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8C" w:rsidRDefault="00FC3D8C" w:rsidP="00FC3D8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FC3D8C" w:rsidRDefault="00FC3D8C" w:rsidP="00FC3D8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FC3D8C" w:rsidRDefault="00FC3D8C" w:rsidP="00FC3D8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Чебаркульского городского округа</w:t>
      </w:r>
    </w:p>
    <w:p w:rsidR="00FC3D8C" w:rsidRDefault="00FC3D8C" w:rsidP="00FC3D8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02 » апреля 2024 г. № </w:t>
      </w:r>
      <w:r w:rsidR="00F40FD5">
        <w:rPr>
          <w:rFonts w:ascii="Times New Roman" w:hAnsi="Times New Roman"/>
          <w:sz w:val="28"/>
          <w:szCs w:val="28"/>
        </w:rPr>
        <w:t>668/412</w:t>
      </w:r>
    </w:p>
    <w:p w:rsidR="00FC3D8C" w:rsidRDefault="00FC3D8C" w:rsidP="00FC3D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3D8C" w:rsidRDefault="00FC3D8C" w:rsidP="00FC3D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FC3D8C" w:rsidRDefault="00FC3D8C" w:rsidP="00FC3D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по подготовке и проведению публичных слушаний </w:t>
      </w:r>
    </w:p>
    <w:p w:rsidR="00FC3D8C" w:rsidRDefault="00FC3D8C" w:rsidP="00FC3D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решения Собрания депутатов </w:t>
      </w:r>
    </w:p>
    <w:p w:rsidR="00FC3D8C" w:rsidRDefault="00FC3D8C" w:rsidP="00FC3D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исполнении бюджета Чебаркульского городского округа за 2023 год»</w:t>
      </w:r>
    </w:p>
    <w:p w:rsidR="00FC3D8C" w:rsidRDefault="00FC3D8C" w:rsidP="00FC3D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3D8C" w:rsidRDefault="00FC3D8C" w:rsidP="00FC3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Баландин Н.С. – председатель Собрания депутатов Чебаркульского </w:t>
      </w:r>
    </w:p>
    <w:p w:rsidR="00FC3D8C" w:rsidRDefault="00FC3D8C" w:rsidP="00FC3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округа, руководитель рабочей группы;</w:t>
      </w:r>
    </w:p>
    <w:p w:rsidR="00FC3D8C" w:rsidRDefault="00FC3D8C" w:rsidP="00FC3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Виноградова С.А. – Глава Чебаркульского городского округа;</w:t>
      </w:r>
    </w:p>
    <w:p w:rsidR="00FC3D8C" w:rsidRDefault="00FC3D8C" w:rsidP="00FC3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Таймасова О.Г. - заместитель Главы городского округа по бюджетному </w:t>
      </w:r>
    </w:p>
    <w:p w:rsidR="00FC3D8C" w:rsidRDefault="00FC3D8C" w:rsidP="00FC3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процессу, начальник финансового управления, заместитель руководителя рабочей группы (по согласованию);</w:t>
      </w:r>
    </w:p>
    <w:p w:rsidR="00FC3D8C" w:rsidRDefault="00FC3D8C" w:rsidP="00FC3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Еремин О.В. – заместитель Главы по городскому хозяйству (по согласованию);</w:t>
      </w:r>
    </w:p>
    <w:p w:rsidR="00F40FD5" w:rsidRDefault="00F40FD5" w:rsidP="00FC3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Попова Н.Е. – заместитель Главы по социальным вопросам (по согласованию);</w:t>
      </w:r>
    </w:p>
    <w:p w:rsidR="00FC3D8C" w:rsidRDefault="00F40FD5" w:rsidP="00FC3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3D8C">
        <w:rPr>
          <w:rFonts w:ascii="Times New Roman" w:hAnsi="Times New Roman"/>
          <w:sz w:val="28"/>
          <w:szCs w:val="28"/>
        </w:rPr>
        <w:t>. Устьянцева А.В. – заместитель Главы по имущественным и земельным отношениям, начальник УМС администрации (по согласованию);</w:t>
      </w:r>
    </w:p>
    <w:p w:rsidR="00FC3D8C" w:rsidRDefault="00F40FD5" w:rsidP="00FC3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3D8C">
        <w:rPr>
          <w:rFonts w:ascii="Times New Roman" w:hAnsi="Times New Roman"/>
          <w:sz w:val="28"/>
          <w:szCs w:val="28"/>
        </w:rPr>
        <w:t>. Ереклинцева Н.В.</w:t>
      </w:r>
      <w:r w:rsidR="00FC3D8C">
        <w:rPr>
          <w:rFonts w:ascii="Times New Roman" w:hAnsi="Times New Roman"/>
          <w:sz w:val="28"/>
          <w:szCs w:val="28"/>
        </w:rPr>
        <w:tab/>
        <w:t>- председатель Контрольно-счетного комитета Чебаркульского городского округа (по согласованию);</w:t>
      </w:r>
    </w:p>
    <w:p w:rsidR="00FC3D8C" w:rsidRDefault="00F40FD5" w:rsidP="00FC3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3D8C">
        <w:rPr>
          <w:rFonts w:ascii="Times New Roman" w:hAnsi="Times New Roman"/>
          <w:sz w:val="28"/>
          <w:szCs w:val="28"/>
        </w:rPr>
        <w:t xml:space="preserve">. Пермяков О.В. </w:t>
      </w:r>
      <w:r w:rsidR="00FC3D8C">
        <w:rPr>
          <w:rFonts w:ascii="Times New Roman" w:hAnsi="Times New Roman"/>
          <w:sz w:val="28"/>
          <w:szCs w:val="28"/>
        </w:rPr>
        <w:tab/>
        <w:t>- председатель постоянной депутатской комиссии по нормотворчеству…;</w:t>
      </w:r>
    </w:p>
    <w:p w:rsidR="00FC3D8C" w:rsidRDefault="00F40FD5" w:rsidP="00FC3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C3D8C">
        <w:rPr>
          <w:rFonts w:ascii="Times New Roman" w:hAnsi="Times New Roman"/>
          <w:sz w:val="28"/>
          <w:szCs w:val="28"/>
        </w:rPr>
        <w:t>. Мурыгина С.А.</w:t>
      </w:r>
      <w:r w:rsidR="00FC3D8C">
        <w:rPr>
          <w:rFonts w:ascii="Times New Roman" w:hAnsi="Times New Roman"/>
          <w:sz w:val="28"/>
          <w:szCs w:val="28"/>
        </w:rPr>
        <w:tab/>
        <w:t>- заместитель председателя постоянной депутатской комиссии по бюджетно-финансовой и экономической политике;</w:t>
      </w:r>
    </w:p>
    <w:p w:rsidR="00FC3D8C" w:rsidRDefault="00F40FD5" w:rsidP="00FC3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C3D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C3D8C">
        <w:rPr>
          <w:rFonts w:ascii="Times New Roman" w:hAnsi="Times New Roman"/>
          <w:sz w:val="28"/>
          <w:szCs w:val="28"/>
        </w:rPr>
        <w:t>Чернышов</w:t>
      </w:r>
      <w:proofErr w:type="spellEnd"/>
      <w:r w:rsidR="00FC3D8C">
        <w:rPr>
          <w:rFonts w:ascii="Times New Roman" w:hAnsi="Times New Roman"/>
          <w:sz w:val="28"/>
          <w:szCs w:val="28"/>
        </w:rPr>
        <w:t xml:space="preserve"> А.А. –председатель постоянной депутатской комиссии по градостроительству, землепользованию и городскому хозяйству;</w:t>
      </w:r>
    </w:p>
    <w:p w:rsidR="00FC3D8C" w:rsidRDefault="00FC3D8C" w:rsidP="00FC3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0F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Исмагилов А.Р. – председатель постоянной депутатской комиссии по экологии, природопользованию и туризму;</w:t>
      </w:r>
    </w:p>
    <w:p w:rsidR="00FC3D8C" w:rsidRDefault="00FC3D8C" w:rsidP="00FC3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0F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Журавлев И.Б. – председатель постоянной депутатской комиссии по социальной и молодежной политике;</w:t>
      </w:r>
    </w:p>
    <w:p w:rsidR="00FC3D8C" w:rsidRDefault="00FC3D8C" w:rsidP="00FC3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0F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40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Торопов С.В. – председатель постоянной депутатской комиссии по молодежной политике, физической культуре и спорту;</w:t>
      </w:r>
    </w:p>
    <w:p w:rsidR="00FC3D8C" w:rsidRDefault="00FC3D8C" w:rsidP="00FC3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0F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Урлапова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- управляющий делами администрации Чебаркульского городского округа (по согласованию);</w:t>
      </w:r>
    </w:p>
    <w:p w:rsidR="00FC3D8C" w:rsidRDefault="00FC3D8C" w:rsidP="00FC3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</w:t>
      </w:r>
      <w:r w:rsidR="00F40F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Якупова Н.Б.</w:t>
      </w:r>
      <w:r>
        <w:rPr>
          <w:rFonts w:ascii="Times New Roman" w:hAnsi="Times New Roman"/>
          <w:sz w:val="28"/>
          <w:szCs w:val="28"/>
        </w:rPr>
        <w:tab/>
        <w:t xml:space="preserve">- управляющий делами Собрания депутатов Чебаркульского </w:t>
      </w:r>
      <w:r>
        <w:rPr>
          <w:rFonts w:ascii="Times New Roman" w:hAnsi="Times New Roman"/>
          <w:sz w:val="28"/>
          <w:szCs w:val="28"/>
        </w:rPr>
        <w:tab/>
        <w:t>городского округа</w:t>
      </w:r>
    </w:p>
    <w:p w:rsidR="00FC3D8C" w:rsidRDefault="00FC3D8C" w:rsidP="00FC3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459" w:rsidRPr="00322283" w:rsidRDefault="00516459" w:rsidP="00516459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516459" w:rsidRPr="00322283" w:rsidSect="0090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31A"/>
    <w:rsid w:val="00322283"/>
    <w:rsid w:val="004078CD"/>
    <w:rsid w:val="0048031A"/>
    <w:rsid w:val="00516459"/>
    <w:rsid w:val="00903CBE"/>
    <w:rsid w:val="00907AE3"/>
    <w:rsid w:val="00B83F8C"/>
    <w:rsid w:val="00F40FD5"/>
    <w:rsid w:val="00FC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Н.Б.</dc:creator>
  <cp:lastModifiedBy>Епифанов А.А.</cp:lastModifiedBy>
  <cp:revision>2</cp:revision>
  <dcterms:created xsi:type="dcterms:W3CDTF">2024-04-04T11:24:00Z</dcterms:created>
  <dcterms:modified xsi:type="dcterms:W3CDTF">2024-04-04T11:24:00Z</dcterms:modified>
</cp:coreProperties>
</file>