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5C" w:rsidRDefault="002D175C" w:rsidP="002D175C">
      <w:pPr>
        <w:spacing w:after="0" w:line="240" w:lineRule="auto"/>
        <w:jc w:val="center"/>
        <w:rPr>
          <w:rFonts w:ascii="Times New Roman" w:hAnsi="Times New Roman" w:cs="Times New Roman"/>
          <w:sz w:val="26"/>
          <w:szCs w:val="26"/>
        </w:rPr>
      </w:pPr>
    </w:p>
    <w:p w:rsidR="009D1E91" w:rsidRDefault="009D1E91" w:rsidP="002D175C">
      <w:pPr>
        <w:spacing w:after="0" w:line="240" w:lineRule="auto"/>
        <w:jc w:val="center"/>
        <w:rPr>
          <w:rFonts w:ascii="Times New Roman" w:hAnsi="Times New Roman" w:cs="Times New Roman"/>
          <w:sz w:val="26"/>
          <w:szCs w:val="26"/>
        </w:rPr>
      </w:pPr>
    </w:p>
    <w:p w:rsidR="002D175C" w:rsidRPr="00F34B94" w:rsidRDefault="009D1E91" w:rsidP="002D175C">
      <w:pPr>
        <w:spacing w:after="0" w:line="240" w:lineRule="auto"/>
        <w:jc w:val="center"/>
        <w:rPr>
          <w:rFonts w:ascii="Times New Roman" w:hAnsi="Times New Roman" w:cs="Times New Roman"/>
          <w:sz w:val="26"/>
          <w:szCs w:val="26"/>
        </w:rPr>
      </w:pPr>
      <w:r w:rsidRPr="00F34B94">
        <w:rPr>
          <w:rFonts w:ascii="Times New Roman" w:hAnsi="Times New Roman" w:cs="Times New Roman"/>
          <w:noProof/>
          <w:sz w:val="26"/>
          <w:szCs w:val="26"/>
          <w:lang w:eastAsia="ru-RU"/>
        </w:rPr>
        <w:drawing>
          <wp:inline distT="0" distB="0" distL="0" distR="0">
            <wp:extent cx="893482" cy="1075886"/>
            <wp:effectExtent l="19050" t="0" r="1868" b="0"/>
            <wp:docPr id="2" name="Рисунок 1" descr="D:\Desktop\1.jpg"/>
            <wp:cNvGraphicFramePr/>
            <a:graphic xmlns:a="http://schemas.openxmlformats.org/drawingml/2006/main">
              <a:graphicData uri="http://schemas.openxmlformats.org/drawingml/2006/picture">
                <pic:pic xmlns:pic="http://schemas.openxmlformats.org/drawingml/2006/picture">
                  <pic:nvPicPr>
                    <pic:cNvPr id="13" name="Picture 2" descr="D:\Desktop\1.jpg"/>
                    <pic:cNvPicPr>
                      <a:picLocks noChangeAspect="1" noChangeArrowheads="1"/>
                    </pic:cNvPicPr>
                  </pic:nvPicPr>
                  <pic:blipFill>
                    <a:blip r:embed="rId8" cstate="print"/>
                    <a:srcRect/>
                    <a:stretch>
                      <a:fillRect/>
                    </a:stretch>
                  </pic:blipFill>
                  <pic:spPr bwMode="auto">
                    <a:xfrm>
                      <a:off x="0" y="0"/>
                      <a:ext cx="893482" cy="1075886"/>
                    </a:xfrm>
                    <a:prstGeom prst="rect">
                      <a:avLst/>
                    </a:prstGeom>
                    <a:noFill/>
                  </pic:spPr>
                </pic:pic>
              </a:graphicData>
            </a:graphic>
          </wp:inline>
        </w:drawing>
      </w:r>
    </w:p>
    <w:p w:rsidR="002D175C" w:rsidRPr="00F34B94" w:rsidRDefault="002D175C" w:rsidP="005C28E3">
      <w:pPr>
        <w:spacing w:after="0" w:line="240" w:lineRule="auto"/>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26"/>
          <w:szCs w:val="26"/>
        </w:rPr>
      </w:pPr>
    </w:p>
    <w:p w:rsidR="009441B0" w:rsidRPr="00F34B94" w:rsidRDefault="009441B0" w:rsidP="002D175C">
      <w:pPr>
        <w:spacing w:after="0" w:line="240" w:lineRule="auto"/>
        <w:jc w:val="center"/>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26"/>
          <w:szCs w:val="26"/>
        </w:rPr>
      </w:pPr>
    </w:p>
    <w:p w:rsidR="002D175C" w:rsidRPr="00F34B94" w:rsidRDefault="002D175C" w:rsidP="002D175C">
      <w:pPr>
        <w:spacing w:after="0" w:line="240" w:lineRule="auto"/>
        <w:jc w:val="center"/>
        <w:rPr>
          <w:rFonts w:ascii="Times New Roman" w:hAnsi="Times New Roman" w:cs="Times New Roman"/>
          <w:sz w:val="40"/>
          <w:szCs w:val="40"/>
        </w:rPr>
      </w:pPr>
      <w:r w:rsidRPr="00F34B94">
        <w:rPr>
          <w:rFonts w:ascii="Times New Roman" w:hAnsi="Times New Roman" w:cs="Times New Roman"/>
          <w:sz w:val="40"/>
          <w:szCs w:val="40"/>
        </w:rPr>
        <w:t>Отчет</w:t>
      </w:r>
    </w:p>
    <w:p w:rsidR="002D175C" w:rsidRPr="00F34B94" w:rsidRDefault="00E60F3A" w:rsidP="002D175C">
      <w:pPr>
        <w:spacing w:after="0" w:line="240" w:lineRule="auto"/>
        <w:jc w:val="center"/>
        <w:rPr>
          <w:rFonts w:ascii="Times New Roman" w:hAnsi="Times New Roman" w:cs="Times New Roman"/>
          <w:sz w:val="32"/>
          <w:szCs w:val="32"/>
        </w:rPr>
      </w:pPr>
      <w:r w:rsidRPr="00F34B94">
        <w:rPr>
          <w:rFonts w:ascii="Times New Roman" w:hAnsi="Times New Roman" w:cs="Times New Roman"/>
          <w:sz w:val="32"/>
          <w:szCs w:val="32"/>
        </w:rPr>
        <w:t>о результатах деятельности</w:t>
      </w:r>
      <w:r w:rsidR="00F34B94">
        <w:rPr>
          <w:rFonts w:ascii="Times New Roman" w:hAnsi="Times New Roman" w:cs="Times New Roman"/>
          <w:sz w:val="32"/>
          <w:szCs w:val="32"/>
        </w:rPr>
        <w:t xml:space="preserve"> г</w:t>
      </w:r>
      <w:r w:rsidR="00F34B94" w:rsidRPr="00F34B94">
        <w:rPr>
          <w:rFonts w:ascii="Times New Roman" w:hAnsi="Times New Roman" w:cs="Times New Roman"/>
          <w:sz w:val="32"/>
          <w:szCs w:val="32"/>
        </w:rPr>
        <w:t>лавы</w:t>
      </w:r>
      <w:r w:rsidR="002D175C" w:rsidRPr="00F34B94">
        <w:rPr>
          <w:rFonts w:ascii="Times New Roman" w:hAnsi="Times New Roman" w:cs="Times New Roman"/>
          <w:sz w:val="32"/>
          <w:szCs w:val="32"/>
        </w:rPr>
        <w:t xml:space="preserve"> </w:t>
      </w:r>
      <w:r w:rsidR="00F34B94" w:rsidRPr="00F34B94">
        <w:rPr>
          <w:rFonts w:ascii="Times New Roman" w:hAnsi="Times New Roman" w:cs="Times New Roman"/>
          <w:sz w:val="32"/>
          <w:szCs w:val="32"/>
        </w:rPr>
        <w:t>и</w:t>
      </w:r>
      <w:r w:rsidR="00013CB2" w:rsidRPr="00F34B94">
        <w:rPr>
          <w:rFonts w:ascii="Times New Roman" w:hAnsi="Times New Roman" w:cs="Times New Roman"/>
          <w:sz w:val="32"/>
          <w:szCs w:val="32"/>
        </w:rPr>
        <w:t xml:space="preserve"> администрации Чебаркульского городского округа </w:t>
      </w:r>
      <w:r w:rsidR="00F34B94" w:rsidRPr="00F34B94">
        <w:rPr>
          <w:rFonts w:ascii="Times New Roman" w:hAnsi="Times New Roman" w:cs="Times New Roman"/>
          <w:sz w:val="32"/>
          <w:szCs w:val="32"/>
        </w:rPr>
        <w:t>за 2022</w:t>
      </w:r>
      <w:r w:rsidR="002D175C" w:rsidRPr="00F34B94">
        <w:rPr>
          <w:rFonts w:ascii="Times New Roman" w:hAnsi="Times New Roman" w:cs="Times New Roman"/>
          <w:sz w:val="32"/>
          <w:szCs w:val="32"/>
        </w:rPr>
        <w:t xml:space="preserve"> год, в том числе о решении вопросов, поставленных Собранием депутатов Чебаркульского городского округа</w:t>
      </w: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9441B0" w:rsidRPr="00F34B94" w:rsidRDefault="009441B0"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1655FA" w:rsidRPr="00F34B94" w:rsidRDefault="001655FA" w:rsidP="002D175C">
      <w:pPr>
        <w:spacing w:after="0" w:line="240" w:lineRule="auto"/>
        <w:jc w:val="center"/>
        <w:rPr>
          <w:rFonts w:ascii="Times New Roman" w:hAnsi="Times New Roman" w:cs="Times New Roman"/>
          <w:sz w:val="32"/>
          <w:szCs w:val="32"/>
        </w:rPr>
      </w:pPr>
    </w:p>
    <w:p w:rsidR="001655FA" w:rsidRPr="00F34B94" w:rsidRDefault="001655FA"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E60F3A" w:rsidRDefault="00E60F3A" w:rsidP="002D175C">
      <w:pPr>
        <w:spacing w:after="0" w:line="240" w:lineRule="auto"/>
        <w:jc w:val="center"/>
        <w:rPr>
          <w:rFonts w:ascii="Times New Roman" w:hAnsi="Times New Roman" w:cs="Times New Roman"/>
          <w:sz w:val="32"/>
          <w:szCs w:val="32"/>
        </w:rPr>
      </w:pPr>
    </w:p>
    <w:p w:rsidR="003866AE" w:rsidRDefault="003866AE" w:rsidP="002D175C">
      <w:pPr>
        <w:spacing w:after="0" w:line="240" w:lineRule="auto"/>
        <w:jc w:val="center"/>
        <w:rPr>
          <w:rFonts w:ascii="Times New Roman" w:hAnsi="Times New Roman" w:cs="Times New Roman"/>
          <w:sz w:val="32"/>
          <w:szCs w:val="32"/>
        </w:rPr>
      </w:pPr>
    </w:p>
    <w:p w:rsidR="00777FF2" w:rsidRDefault="00777FF2" w:rsidP="002D175C">
      <w:pPr>
        <w:spacing w:after="0" w:line="240" w:lineRule="auto"/>
        <w:jc w:val="center"/>
        <w:rPr>
          <w:rFonts w:ascii="Times New Roman" w:hAnsi="Times New Roman" w:cs="Times New Roman"/>
          <w:sz w:val="32"/>
          <w:szCs w:val="32"/>
        </w:rPr>
      </w:pPr>
    </w:p>
    <w:p w:rsidR="00777FF2" w:rsidRPr="00F34B94" w:rsidRDefault="00777FF2" w:rsidP="002D175C">
      <w:pPr>
        <w:spacing w:after="0" w:line="240" w:lineRule="auto"/>
        <w:jc w:val="center"/>
        <w:rPr>
          <w:rFonts w:ascii="Times New Roman" w:hAnsi="Times New Roman" w:cs="Times New Roman"/>
          <w:sz w:val="32"/>
          <w:szCs w:val="32"/>
        </w:rPr>
      </w:pPr>
    </w:p>
    <w:p w:rsidR="007D7A31" w:rsidRPr="00F34B94" w:rsidRDefault="007D7A31" w:rsidP="002D175C">
      <w:pPr>
        <w:spacing w:after="0" w:line="240" w:lineRule="auto"/>
        <w:jc w:val="center"/>
        <w:rPr>
          <w:rFonts w:ascii="Times New Roman" w:hAnsi="Times New Roman" w:cs="Times New Roman"/>
          <w:sz w:val="32"/>
          <w:szCs w:val="32"/>
        </w:rPr>
      </w:pPr>
    </w:p>
    <w:p w:rsidR="00520C10" w:rsidRPr="00F34B94" w:rsidRDefault="00F34B94" w:rsidP="00013CB2">
      <w:pPr>
        <w:spacing w:after="0" w:line="240" w:lineRule="auto"/>
        <w:jc w:val="center"/>
        <w:rPr>
          <w:rFonts w:ascii="Times New Roman" w:hAnsi="Times New Roman" w:cs="Times New Roman"/>
          <w:sz w:val="28"/>
          <w:szCs w:val="28"/>
        </w:rPr>
      </w:pPr>
      <w:r w:rsidRPr="00F34B94">
        <w:rPr>
          <w:rFonts w:ascii="Times New Roman" w:hAnsi="Times New Roman" w:cs="Times New Roman"/>
          <w:sz w:val="28"/>
          <w:szCs w:val="28"/>
        </w:rPr>
        <w:t>2023</w:t>
      </w:r>
      <w:r w:rsidR="007D7A31" w:rsidRPr="00F34B94">
        <w:rPr>
          <w:rFonts w:ascii="Times New Roman" w:hAnsi="Times New Roman" w:cs="Times New Roman"/>
          <w:sz w:val="28"/>
          <w:szCs w:val="28"/>
        </w:rPr>
        <w:t xml:space="preserve"> год</w:t>
      </w:r>
    </w:p>
    <w:p w:rsidR="000E4AA9" w:rsidRPr="00F34B94" w:rsidRDefault="00090BA4" w:rsidP="001C5669">
      <w:pPr>
        <w:spacing w:line="240" w:lineRule="auto"/>
        <w:jc w:val="center"/>
        <w:rPr>
          <w:rFonts w:ascii="Times New Roman" w:hAnsi="Times New Roman" w:cs="Times New Roman"/>
          <w:sz w:val="24"/>
          <w:szCs w:val="24"/>
        </w:rPr>
      </w:pPr>
      <w:r w:rsidRPr="00F34B94">
        <w:rPr>
          <w:rFonts w:ascii="Times New Roman" w:hAnsi="Times New Roman" w:cs="Times New Roman"/>
          <w:sz w:val="24"/>
          <w:szCs w:val="24"/>
        </w:rPr>
        <w:lastRenderedPageBreak/>
        <w:t xml:space="preserve">Содержание </w:t>
      </w:r>
    </w:p>
    <w:p w:rsidR="002D175C" w:rsidRPr="0033181D" w:rsidRDefault="007D7A31" w:rsidP="00520C10">
      <w:pPr>
        <w:spacing w:after="120" w:line="240" w:lineRule="auto"/>
        <w:rPr>
          <w:rFonts w:ascii="Times New Roman" w:hAnsi="Times New Roman" w:cs="Times New Roman"/>
          <w:sz w:val="24"/>
          <w:szCs w:val="24"/>
        </w:rPr>
      </w:pPr>
      <w:r w:rsidRPr="0033181D">
        <w:rPr>
          <w:rFonts w:ascii="Times New Roman" w:hAnsi="Times New Roman" w:cs="Times New Roman"/>
          <w:sz w:val="24"/>
          <w:szCs w:val="24"/>
        </w:rPr>
        <w:t>Введение</w:t>
      </w:r>
      <w:r w:rsidR="00B666C8" w:rsidRPr="0033181D">
        <w:rPr>
          <w:rFonts w:ascii="Times New Roman" w:hAnsi="Times New Roman" w:cs="Times New Roman"/>
          <w:sz w:val="24"/>
          <w:szCs w:val="24"/>
        </w:rPr>
        <w:t xml:space="preserve">                                                                                                        </w:t>
      </w:r>
      <w:r w:rsidR="00F33685" w:rsidRPr="0033181D">
        <w:rPr>
          <w:rFonts w:ascii="Times New Roman" w:hAnsi="Times New Roman" w:cs="Times New Roman"/>
          <w:sz w:val="24"/>
          <w:szCs w:val="24"/>
        </w:rPr>
        <w:t xml:space="preserve">                               </w:t>
      </w:r>
    </w:p>
    <w:p w:rsidR="00E60F3A" w:rsidRPr="0033181D" w:rsidRDefault="008908FB" w:rsidP="008908FB">
      <w:pPr>
        <w:spacing w:after="120" w:line="240" w:lineRule="auto"/>
        <w:rPr>
          <w:rFonts w:ascii="Times New Roman" w:hAnsi="Times New Roman" w:cs="Times New Roman"/>
          <w:sz w:val="24"/>
          <w:szCs w:val="24"/>
        </w:rPr>
      </w:pPr>
      <w:r w:rsidRPr="0033181D">
        <w:rPr>
          <w:rFonts w:ascii="Times New Roman" w:hAnsi="Times New Roman" w:cs="Times New Roman"/>
          <w:sz w:val="24"/>
          <w:szCs w:val="24"/>
          <w:lang w:val="en-US"/>
        </w:rPr>
        <w:t>I</w:t>
      </w:r>
      <w:r w:rsidRPr="0033181D">
        <w:rPr>
          <w:rFonts w:ascii="Times New Roman" w:hAnsi="Times New Roman" w:cs="Times New Roman"/>
          <w:sz w:val="24"/>
          <w:szCs w:val="24"/>
        </w:rPr>
        <w:t xml:space="preserve">. </w:t>
      </w:r>
      <w:r w:rsidR="00DA5899" w:rsidRPr="0033181D">
        <w:rPr>
          <w:rFonts w:ascii="Times New Roman" w:hAnsi="Times New Roman" w:cs="Times New Roman"/>
          <w:sz w:val="24"/>
          <w:szCs w:val="24"/>
        </w:rPr>
        <w:t>Результаты деятельности главы и администрации Чебаркульского городского округа</w:t>
      </w:r>
      <w:r w:rsidR="00F33685" w:rsidRPr="0033181D">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4A0103">
        <w:rPr>
          <w:rFonts w:ascii="Times New Roman" w:hAnsi="Times New Roman" w:cs="Times New Roman"/>
          <w:sz w:val="24"/>
          <w:szCs w:val="24"/>
        </w:rPr>
        <w:t>5</w:t>
      </w:r>
    </w:p>
    <w:p w:rsidR="00E60F3A" w:rsidRPr="009B6D88" w:rsidRDefault="007D7A31" w:rsidP="008908FB">
      <w:pPr>
        <w:spacing w:after="0" w:line="240" w:lineRule="auto"/>
        <w:rPr>
          <w:rFonts w:ascii="Times New Roman" w:hAnsi="Times New Roman" w:cs="Times New Roman"/>
          <w:sz w:val="24"/>
          <w:szCs w:val="24"/>
        </w:rPr>
      </w:pPr>
      <w:r w:rsidRPr="009B6D88">
        <w:rPr>
          <w:rFonts w:ascii="Times New Roman" w:hAnsi="Times New Roman" w:cs="Times New Roman"/>
          <w:sz w:val="24"/>
          <w:szCs w:val="24"/>
        </w:rPr>
        <w:t xml:space="preserve">1. </w:t>
      </w:r>
      <w:r w:rsidR="003D0068" w:rsidRPr="009B6D88">
        <w:rPr>
          <w:rFonts w:ascii="Times New Roman" w:hAnsi="Times New Roman" w:cs="Times New Roman"/>
          <w:sz w:val="24"/>
          <w:szCs w:val="24"/>
        </w:rPr>
        <w:t xml:space="preserve">Социально-экономическое </w:t>
      </w:r>
      <w:r w:rsidR="00FF1556" w:rsidRPr="009B6D88">
        <w:rPr>
          <w:rFonts w:ascii="Times New Roman" w:hAnsi="Times New Roman" w:cs="Times New Roman"/>
          <w:sz w:val="24"/>
          <w:szCs w:val="24"/>
        </w:rPr>
        <w:t>положение</w:t>
      </w:r>
      <w:r w:rsidR="00D61073" w:rsidRPr="009B6D88">
        <w:rPr>
          <w:rFonts w:ascii="Times New Roman" w:hAnsi="Times New Roman" w:cs="Times New Roman"/>
          <w:sz w:val="24"/>
          <w:szCs w:val="24"/>
        </w:rPr>
        <w:t xml:space="preserve"> </w:t>
      </w:r>
      <w:r w:rsidR="00DE08D0" w:rsidRPr="009B6D88">
        <w:rPr>
          <w:rFonts w:ascii="Times New Roman" w:hAnsi="Times New Roman" w:cs="Times New Roman"/>
          <w:sz w:val="24"/>
          <w:szCs w:val="24"/>
        </w:rPr>
        <w:t>и развитие малого предпринимательства</w:t>
      </w:r>
      <w:r w:rsidR="00F33685" w:rsidRPr="009B6D88">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4A0103">
        <w:rPr>
          <w:rFonts w:ascii="Times New Roman" w:hAnsi="Times New Roman" w:cs="Times New Roman"/>
          <w:sz w:val="24"/>
          <w:szCs w:val="24"/>
        </w:rPr>
        <w:t xml:space="preserve"> 5</w:t>
      </w:r>
    </w:p>
    <w:p w:rsidR="00903E69" w:rsidRPr="00407875" w:rsidRDefault="007D7A31" w:rsidP="008908FB">
      <w:pPr>
        <w:spacing w:before="240" w:after="0" w:line="240" w:lineRule="auto"/>
        <w:jc w:val="both"/>
        <w:rPr>
          <w:rFonts w:ascii="Times New Roman" w:hAnsi="Times New Roman" w:cs="Times New Roman"/>
          <w:sz w:val="24"/>
          <w:szCs w:val="24"/>
        </w:rPr>
      </w:pPr>
      <w:r w:rsidRPr="00407875">
        <w:rPr>
          <w:rFonts w:ascii="Times New Roman" w:hAnsi="Times New Roman" w:cs="Times New Roman"/>
          <w:sz w:val="24"/>
          <w:szCs w:val="24"/>
        </w:rPr>
        <w:t xml:space="preserve">2. </w:t>
      </w:r>
      <w:r w:rsidR="00807FE5" w:rsidRPr="00407875">
        <w:rPr>
          <w:rFonts w:ascii="Times New Roman" w:hAnsi="Times New Roman" w:cs="Times New Roman"/>
          <w:sz w:val="24"/>
          <w:szCs w:val="24"/>
        </w:rPr>
        <w:t>Бюджет</w:t>
      </w:r>
      <w:r w:rsidR="000A2101" w:rsidRPr="00407875">
        <w:rPr>
          <w:rFonts w:ascii="Times New Roman" w:hAnsi="Times New Roman" w:cs="Times New Roman"/>
          <w:sz w:val="24"/>
          <w:szCs w:val="24"/>
        </w:rPr>
        <w:t xml:space="preserve"> городского округа</w:t>
      </w:r>
      <w:r w:rsidR="00B666C8" w:rsidRPr="00407875">
        <w:rPr>
          <w:rFonts w:ascii="Times New Roman" w:hAnsi="Times New Roman" w:cs="Times New Roman"/>
          <w:sz w:val="24"/>
          <w:szCs w:val="24"/>
        </w:rPr>
        <w:t xml:space="preserve">                                                                                              </w:t>
      </w:r>
      <w:r w:rsidR="00F33685" w:rsidRPr="00407875">
        <w:rPr>
          <w:rFonts w:ascii="Times New Roman" w:hAnsi="Times New Roman" w:cs="Times New Roman"/>
          <w:sz w:val="24"/>
          <w:szCs w:val="24"/>
        </w:rPr>
        <w:t xml:space="preserve">       </w:t>
      </w:r>
      <w:r w:rsidR="00B666C8" w:rsidRPr="00407875">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4A0103">
        <w:rPr>
          <w:rFonts w:ascii="Times New Roman" w:hAnsi="Times New Roman" w:cs="Times New Roman"/>
          <w:sz w:val="24"/>
          <w:szCs w:val="24"/>
        </w:rPr>
        <w:t>9</w:t>
      </w:r>
    </w:p>
    <w:p w:rsidR="00E60F3A" w:rsidRPr="0094725B" w:rsidRDefault="00E60F3A" w:rsidP="008908FB">
      <w:pPr>
        <w:spacing w:before="240" w:after="0" w:line="240" w:lineRule="auto"/>
        <w:jc w:val="both"/>
        <w:rPr>
          <w:rFonts w:ascii="Times New Roman" w:hAnsi="Times New Roman" w:cs="Times New Roman"/>
          <w:sz w:val="24"/>
          <w:szCs w:val="24"/>
        </w:rPr>
      </w:pPr>
      <w:r w:rsidRPr="0094725B">
        <w:rPr>
          <w:rFonts w:ascii="Times New Roman" w:hAnsi="Times New Roman" w:cs="Times New Roman"/>
          <w:sz w:val="24"/>
          <w:szCs w:val="24"/>
        </w:rPr>
        <w:t xml:space="preserve">3. Городское хозяйство </w:t>
      </w:r>
      <w:r w:rsidR="00B666C8" w:rsidRPr="0094725B">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B666C8" w:rsidRPr="0094725B">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B666C8" w:rsidRPr="0094725B">
        <w:rPr>
          <w:rFonts w:ascii="Times New Roman" w:hAnsi="Times New Roman" w:cs="Times New Roman"/>
          <w:sz w:val="24"/>
          <w:szCs w:val="24"/>
        </w:rPr>
        <w:t>10</w:t>
      </w:r>
    </w:p>
    <w:p w:rsidR="00E60F3A" w:rsidRPr="0094725B" w:rsidRDefault="00E60F3A" w:rsidP="008908FB">
      <w:pPr>
        <w:spacing w:after="0" w:line="240" w:lineRule="auto"/>
        <w:jc w:val="both"/>
        <w:rPr>
          <w:rFonts w:ascii="Times New Roman" w:hAnsi="Times New Roman" w:cs="Times New Roman"/>
          <w:sz w:val="24"/>
          <w:szCs w:val="24"/>
        </w:rPr>
      </w:pPr>
      <w:r w:rsidRPr="0094725B">
        <w:rPr>
          <w:rFonts w:ascii="Times New Roman" w:hAnsi="Times New Roman" w:cs="Times New Roman"/>
          <w:sz w:val="24"/>
          <w:szCs w:val="24"/>
        </w:rPr>
        <w:t>3.1. Жилищно-коммунальное хозяйство</w:t>
      </w:r>
      <w:r w:rsidR="00B666C8" w:rsidRPr="0094725B">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B666C8" w:rsidRPr="0094725B">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B666C8" w:rsidRPr="0094725B">
        <w:rPr>
          <w:rFonts w:ascii="Times New Roman" w:hAnsi="Times New Roman" w:cs="Times New Roman"/>
          <w:sz w:val="24"/>
          <w:szCs w:val="24"/>
        </w:rPr>
        <w:t>10</w:t>
      </w:r>
    </w:p>
    <w:p w:rsidR="00E60F3A" w:rsidRPr="00185C7E" w:rsidRDefault="00E60F3A" w:rsidP="00520C10">
      <w:pPr>
        <w:spacing w:after="0" w:line="240" w:lineRule="auto"/>
        <w:jc w:val="both"/>
        <w:rPr>
          <w:rFonts w:ascii="Times New Roman" w:hAnsi="Times New Roman" w:cs="Times New Roman"/>
          <w:sz w:val="24"/>
          <w:szCs w:val="24"/>
        </w:rPr>
      </w:pPr>
      <w:r w:rsidRPr="00185C7E">
        <w:rPr>
          <w:rFonts w:ascii="Times New Roman" w:hAnsi="Times New Roman" w:cs="Times New Roman"/>
          <w:sz w:val="24"/>
          <w:szCs w:val="24"/>
        </w:rPr>
        <w:t>3.2. Архитектура и градостроительство</w:t>
      </w:r>
      <w:r w:rsidR="00B666C8" w:rsidRPr="00185C7E">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4A0103">
        <w:rPr>
          <w:rFonts w:ascii="Times New Roman" w:hAnsi="Times New Roman" w:cs="Times New Roman"/>
          <w:sz w:val="24"/>
          <w:szCs w:val="24"/>
        </w:rPr>
        <w:t xml:space="preserve"> 17</w:t>
      </w:r>
    </w:p>
    <w:p w:rsidR="00E60F3A" w:rsidRPr="00473A4C" w:rsidRDefault="00E60F3A" w:rsidP="00520C10">
      <w:pPr>
        <w:spacing w:after="0" w:line="240" w:lineRule="auto"/>
        <w:jc w:val="both"/>
        <w:rPr>
          <w:rFonts w:ascii="Times New Roman" w:hAnsi="Times New Roman" w:cs="Times New Roman"/>
          <w:sz w:val="24"/>
          <w:szCs w:val="24"/>
        </w:rPr>
      </w:pPr>
      <w:r w:rsidRPr="00473A4C">
        <w:rPr>
          <w:rFonts w:ascii="Times New Roman" w:hAnsi="Times New Roman" w:cs="Times New Roman"/>
          <w:sz w:val="24"/>
          <w:szCs w:val="24"/>
        </w:rPr>
        <w:t>3.3. Охрана окружающей среды</w:t>
      </w:r>
      <w:r w:rsidR="00B666C8" w:rsidRPr="00473A4C">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4A0103">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4A0103">
        <w:rPr>
          <w:rFonts w:ascii="Times New Roman" w:hAnsi="Times New Roman" w:cs="Times New Roman"/>
          <w:sz w:val="24"/>
          <w:szCs w:val="24"/>
        </w:rPr>
        <w:t>22</w:t>
      </w:r>
    </w:p>
    <w:p w:rsidR="00903E69" w:rsidRPr="00C504B1" w:rsidRDefault="00E60F3A" w:rsidP="00520C10">
      <w:pPr>
        <w:spacing w:after="120" w:line="240" w:lineRule="auto"/>
        <w:jc w:val="both"/>
        <w:rPr>
          <w:rFonts w:ascii="Times New Roman" w:hAnsi="Times New Roman" w:cs="Times New Roman"/>
          <w:sz w:val="24"/>
          <w:szCs w:val="24"/>
        </w:rPr>
      </w:pPr>
      <w:r w:rsidRPr="00C504B1">
        <w:rPr>
          <w:rFonts w:ascii="Times New Roman" w:hAnsi="Times New Roman" w:cs="Times New Roman"/>
          <w:sz w:val="24"/>
          <w:szCs w:val="24"/>
        </w:rPr>
        <w:t>3.4. Муниципальный контроль</w:t>
      </w:r>
      <w:r w:rsidR="00F33685" w:rsidRPr="00C504B1">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4A0103">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4A0103">
        <w:rPr>
          <w:rFonts w:ascii="Times New Roman" w:hAnsi="Times New Roman" w:cs="Times New Roman"/>
          <w:sz w:val="24"/>
          <w:szCs w:val="24"/>
        </w:rPr>
        <w:t>2</w:t>
      </w:r>
      <w:r w:rsidR="0094550A">
        <w:rPr>
          <w:rFonts w:ascii="Times New Roman" w:hAnsi="Times New Roman" w:cs="Times New Roman"/>
          <w:sz w:val="24"/>
          <w:szCs w:val="24"/>
        </w:rPr>
        <w:t>5</w:t>
      </w:r>
    </w:p>
    <w:p w:rsidR="00E60F3A" w:rsidRPr="00604F96" w:rsidRDefault="00E60F3A" w:rsidP="00520C10">
      <w:pPr>
        <w:spacing w:after="120" w:line="240" w:lineRule="auto"/>
        <w:jc w:val="both"/>
        <w:rPr>
          <w:rFonts w:ascii="Times New Roman" w:hAnsi="Times New Roman" w:cs="Times New Roman"/>
          <w:sz w:val="24"/>
          <w:szCs w:val="24"/>
        </w:rPr>
      </w:pPr>
      <w:r w:rsidRPr="00604F96">
        <w:rPr>
          <w:rFonts w:ascii="Times New Roman" w:hAnsi="Times New Roman" w:cs="Times New Roman"/>
          <w:sz w:val="24"/>
          <w:szCs w:val="24"/>
        </w:rPr>
        <w:t>4. Имущественная, земельная и жилищная политика</w:t>
      </w:r>
      <w:r w:rsidR="00F33685" w:rsidRPr="00604F96">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4A0103">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94550A">
        <w:rPr>
          <w:rFonts w:ascii="Times New Roman" w:hAnsi="Times New Roman" w:cs="Times New Roman"/>
          <w:sz w:val="24"/>
          <w:szCs w:val="24"/>
        </w:rPr>
        <w:t>28</w:t>
      </w:r>
    </w:p>
    <w:p w:rsidR="00E60F3A" w:rsidRPr="004C157C" w:rsidRDefault="00E60F3A" w:rsidP="00520C10">
      <w:pPr>
        <w:spacing w:after="0" w:line="240" w:lineRule="auto"/>
        <w:jc w:val="both"/>
        <w:rPr>
          <w:rFonts w:ascii="Times New Roman" w:hAnsi="Times New Roman" w:cs="Times New Roman"/>
          <w:sz w:val="24"/>
          <w:szCs w:val="24"/>
        </w:rPr>
      </w:pPr>
      <w:r w:rsidRPr="004C157C">
        <w:rPr>
          <w:rFonts w:ascii="Times New Roman" w:hAnsi="Times New Roman" w:cs="Times New Roman"/>
          <w:sz w:val="24"/>
          <w:szCs w:val="24"/>
        </w:rPr>
        <w:t>5. Социальная сфера</w:t>
      </w:r>
      <w:r w:rsidR="00F33685" w:rsidRPr="004C157C">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4A0103">
        <w:rPr>
          <w:rFonts w:ascii="Times New Roman" w:hAnsi="Times New Roman" w:cs="Times New Roman"/>
          <w:sz w:val="24"/>
          <w:szCs w:val="24"/>
        </w:rPr>
        <w:t xml:space="preserve">  </w:t>
      </w:r>
      <w:r w:rsidR="00A84D1D">
        <w:rPr>
          <w:rFonts w:ascii="Times New Roman" w:hAnsi="Times New Roman" w:cs="Times New Roman"/>
          <w:sz w:val="24"/>
          <w:szCs w:val="24"/>
        </w:rPr>
        <w:t xml:space="preserve">          </w:t>
      </w:r>
      <w:r w:rsidR="00567E3D">
        <w:rPr>
          <w:rFonts w:ascii="Times New Roman" w:hAnsi="Times New Roman" w:cs="Times New Roman"/>
          <w:sz w:val="24"/>
          <w:szCs w:val="24"/>
        </w:rPr>
        <w:t>35</w:t>
      </w:r>
    </w:p>
    <w:p w:rsidR="00ED4640" w:rsidRPr="007477A7" w:rsidRDefault="00E60F3A" w:rsidP="00520C10">
      <w:pPr>
        <w:spacing w:after="0" w:line="240" w:lineRule="auto"/>
        <w:jc w:val="both"/>
        <w:rPr>
          <w:rFonts w:ascii="Times New Roman" w:eastAsia="Times New Roman" w:hAnsi="Times New Roman" w:cs="Times New Roman"/>
          <w:sz w:val="24"/>
          <w:szCs w:val="24"/>
          <w:lang w:eastAsia="ru-RU"/>
        </w:rPr>
      </w:pPr>
      <w:r w:rsidRPr="007477A7">
        <w:rPr>
          <w:rFonts w:ascii="Times New Roman" w:eastAsia="Times New Roman" w:hAnsi="Times New Roman" w:cs="Times New Roman"/>
          <w:sz w:val="24"/>
          <w:szCs w:val="24"/>
          <w:lang w:eastAsia="ru-RU"/>
        </w:rPr>
        <w:t>5.1.</w:t>
      </w:r>
      <w:r w:rsidR="007D7A31" w:rsidRPr="007477A7">
        <w:rPr>
          <w:rFonts w:ascii="Times New Roman" w:eastAsia="Times New Roman" w:hAnsi="Times New Roman" w:cs="Times New Roman"/>
          <w:sz w:val="24"/>
          <w:szCs w:val="24"/>
          <w:lang w:eastAsia="ru-RU"/>
        </w:rPr>
        <w:t xml:space="preserve"> </w:t>
      </w:r>
      <w:r w:rsidR="00ED4640" w:rsidRPr="007477A7">
        <w:rPr>
          <w:rFonts w:ascii="Times New Roman" w:eastAsia="Times New Roman" w:hAnsi="Times New Roman" w:cs="Times New Roman"/>
          <w:sz w:val="24"/>
          <w:szCs w:val="24"/>
          <w:lang w:eastAsia="ru-RU"/>
        </w:rPr>
        <w:t>Образование</w:t>
      </w:r>
      <w:r w:rsidR="00F33685" w:rsidRPr="007477A7">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567E3D">
        <w:rPr>
          <w:rFonts w:ascii="Times New Roman" w:eastAsia="Times New Roman" w:hAnsi="Times New Roman" w:cs="Times New Roman"/>
          <w:sz w:val="24"/>
          <w:szCs w:val="24"/>
          <w:lang w:eastAsia="ru-RU"/>
        </w:rPr>
        <w:t>35</w:t>
      </w:r>
    </w:p>
    <w:p w:rsidR="00ED4640" w:rsidRPr="003866AE" w:rsidRDefault="00E60F3A" w:rsidP="00520C10">
      <w:pPr>
        <w:spacing w:after="0" w:line="240" w:lineRule="auto"/>
        <w:jc w:val="both"/>
        <w:rPr>
          <w:rFonts w:ascii="Times New Roman" w:eastAsia="Times New Roman" w:hAnsi="Times New Roman" w:cs="Times New Roman"/>
          <w:sz w:val="24"/>
          <w:szCs w:val="24"/>
          <w:lang w:eastAsia="ru-RU"/>
        </w:rPr>
      </w:pPr>
      <w:r w:rsidRPr="003866AE">
        <w:rPr>
          <w:rFonts w:ascii="Times New Roman" w:eastAsia="Times New Roman" w:hAnsi="Times New Roman" w:cs="Times New Roman"/>
          <w:sz w:val="24"/>
          <w:szCs w:val="24"/>
          <w:lang w:eastAsia="ru-RU"/>
        </w:rPr>
        <w:t>5.2.</w:t>
      </w:r>
      <w:r w:rsidR="00ED4640" w:rsidRPr="003866AE">
        <w:rPr>
          <w:rFonts w:ascii="Times New Roman" w:eastAsia="Times New Roman" w:hAnsi="Times New Roman" w:cs="Times New Roman"/>
          <w:sz w:val="24"/>
          <w:szCs w:val="24"/>
          <w:lang w:eastAsia="ru-RU"/>
        </w:rPr>
        <w:t>Физическая культура и спорт</w:t>
      </w:r>
      <w:r w:rsidR="00F33685" w:rsidRPr="003866AE">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4</w:t>
      </w:r>
      <w:r w:rsidR="0094550A">
        <w:rPr>
          <w:rFonts w:ascii="Times New Roman" w:eastAsia="Times New Roman" w:hAnsi="Times New Roman" w:cs="Times New Roman"/>
          <w:sz w:val="24"/>
          <w:szCs w:val="24"/>
          <w:lang w:eastAsia="ru-RU"/>
        </w:rPr>
        <w:t>4</w:t>
      </w:r>
    </w:p>
    <w:p w:rsidR="00ED4640" w:rsidRPr="0033181D" w:rsidRDefault="00E60F3A" w:rsidP="00520C10">
      <w:pPr>
        <w:spacing w:after="0" w:line="240" w:lineRule="auto"/>
        <w:jc w:val="both"/>
        <w:rPr>
          <w:rFonts w:ascii="Times New Roman" w:eastAsia="Times New Roman" w:hAnsi="Times New Roman" w:cs="Times New Roman"/>
          <w:sz w:val="24"/>
          <w:szCs w:val="24"/>
          <w:lang w:eastAsia="ru-RU"/>
        </w:rPr>
      </w:pPr>
      <w:r w:rsidRPr="0033181D">
        <w:rPr>
          <w:rFonts w:ascii="Times New Roman" w:eastAsia="Times New Roman" w:hAnsi="Times New Roman" w:cs="Times New Roman"/>
          <w:sz w:val="24"/>
          <w:szCs w:val="24"/>
          <w:lang w:eastAsia="ru-RU"/>
        </w:rPr>
        <w:t xml:space="preserve">5.3. </w:t>
      </w:r>
      <w:r w:rsidR="00ED4640" w:rsidRPr="0033181D">
        <w:rPr>
          <w:rFonts w:ascii="Times New Roman" w:eastAsia="Times New Roman" w:hAnsi="Times New Roman" w:cs="Times New Roman"/>
          <w:sz w:val="24"/>
          <w:szCs w:val="24"/>
          <w:lang w:eastAsia="ru-RU"/>
        </w:rPr>
        <w:t>Культура</w:t>
      </w:r>
      <w:r w:rsidR="00BF5737" w:rsidRPr="0033181D">
        <w:rPr>
          <w:rFonts w:ascii="Times New Roman" w:eastAsia="Times New Roman" w:hAnsi="Times New Roman" w:cs="Times New Roman"/>
          <w:sz w:val="24"/>
          <w:szCs w:val="24"/>
          <w:lang w:eastAsia="ru-RU"/>
        </w:rPr>
        <w:t xml:space="preserve"> и туризм</w:t>
      </w:r>
      <w:r w:rsidR="00F33685" w:rsidRPr="0033181D">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4</w:t>
      </w:r>
      <w:r w:rsidR="0094550A">
        <w:rPr>
          <w:rFonts w:ascii="Times New Roman" w:eastAsia="Times New Roman" w:hAnsi="Times New Roman" w:cs="Times New Roman"/>
          <w:sz w:val="24"/>
          <w:szCs w:val="24"/>
          <w:lang w:eastAsia="ru-RU"/>
        </w:rPr>
        <w:t>7</w:t>
      </w:r>
    </w:p>
    <w:p w:rsidR="00ED4640" w:rsidRDefault="00BF5737" w:rsidP="00520C10">
      <w:pPr>
        <w:spacing w:after="0" w:line="240" w:lineRule="auto"/>
        <w:jc w:val="both"/>
        <w:rPr>
          <w:rFonts w:ascii="Times New Roman" w:eastAsia="Times New Roman" w:hAnsi="Times New Roman" w:cs="Times New Roman"/>
          <w:sz w:val="24"/>
          <w:szCs w:val="24"/>
          <w:lang w:eastAsia="ru-RU"/>
        </w:rPr>
      </w:pPr>
      <w:r w:rsidRPr="0033181D">
        <w:rPr>
          <w:rFonts w:ascii="Times New Roman" w:eastAsia="Times New Roman" w:hAnsi="Times New Roman" w:cs="Times New Roman"/>
          <w:sz w:val="24"/>
          <w:szCs w:val="24"/>
          <w:lang w:eastAsia="ru-RU"/>
        </w:rPr>
        <w:t>5.4</w:t>
      </w:r>
      <w:r w:rsidR="00E60F3A" w:rsidRPr="0033181D">
        <w:rPr>
          <w:rFonts w:ascii="Times New Roman" w:eastAsia="Times New Roman" w:hAnsi="Times New Roman" w:cs="Times New Roman"/>
          <w:sz w:val="24"/>
          <w:szCs w:val="24"/>
          <w:lang w:eastAsia="ru-RU"/>
        </w:rPr>
        <w:t xml:space="preserve">. </w:t>
      </w:r>
      <w:r w:rsidR="00ED4640" w:rsidRPr="0033181D">
        <w:rPr>
          <w:rFonts w:ascii="Times New Roman" w:eastAsia="Times New Roman" w:hAnsi="Times New Roman" w:cs="Times New Roman"/>
          <w:sz w:val="24"/>
          <w:szCs w:val="24"/>
          <w:lang w:eastAsia="ru-RU"/>
        </w:rPr>
        <w:t>Социальная защита населения</w:t>
      </w:r>
      <w:r w:rsidR="00F33685" w:rsidRPr="0033181D">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 xml:space="preserve"> 52</w:t>
      </w:r>
    </w:p>
    <w:p w:rsidR="00777FF2" w:rsidRPr="0033181D" w:rsidRDefault="00777FF2" w:rsidP="00520C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Здравоохранение</w:t>
      </w:r>
      <w:r w:rsidR="00706BF0">
        <w:rPr>
          <w:rFonts w:ascii="Times New Roman" w:eastAsia="Times New Roman" w:hAnsi="Times New Roman" w:cs="Times New Roman"/>
          <w:sz w:val="24"/>
          <w:szCs w:val="24"/>
          <w:lang w:eastAsia="ru-RU"/>
        </w:rPr>
        <w:t xml:space="preserve">                                                                                                                                    57</w:t>
      </w:r>
    </w:p>
    <w:p w:rsidR="0033181D" w:rsidRDefault="0033181D" w:rsidP="00520C10">
      <w:pPr>
        <w:spacing w:after="0" w:line="240" w:lineRule="auto"/>
        <w:jc w:val="both"/>
        <w:rPr>
          <w:rFonts w:ascii="Times New Roman" w:eastAsia="Times New Roman" w:hAnsi="Times New Roman" w:cs="Times New Roman"/>
          <w:sz w:val="24"/>
          <w:szCs w:val="24"/>
          <w:lang w:eastAsia="ru-RU"/>
        </w:rPr>
      </w:pPr>
    </w:p>
    <w:p w:rsidR="00D61073" w:rsidRPr="00855009" w:rsidRDefault="00D61073" w:rsidP="00520C10">
      <w:pPr>
        <w:spacing w:after="0" w:line="240" w:lineRule="auto"/>
        <w:jc w:val="both"/>
        <w:rPr>
          <w:rFonts w:ascii="Times New Roman" w:eastAsia="Times New Roman" w:hAnsi="Times New Roman" w:cs="Times New Roman"/>
          <w:sz w:val="24"/>
          <w:szCs w:val="24"/>
          <w:lang w:eastAsia="ru-RU"/>
        </w:rPr>
      </w:pPr>
      <w:r w:rsidRPr="00855009">
        <w:rPr>
          <w:rFonts w:ascii="Times New Roman" w:eastAsia="Times New Roman" w:hAnsi="Times New Roman" w:cs="Times New Roman"/>
          <w:sz w:val="24"/>
          <w:szCs w:val="24"/>
          <w:lang w:eastAsia="ru-RU"/>
        </w:rPr>
        <w:t>6. Управление общими вопросами администрации</w:t>
      </w:r>
      <w:r w:rsidR="00F33685" w:rsidRPr="00855009">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58</w:t>
      </w:r>
    </w:p>
    <w:p w:rsidR="00D61073" w:rsidRPr="00C53C31" w:rsidRDefault="00D61073" w:rsidP="00191540">
      <w:pPr>
        <w:spacing w:after="0" w:line="240" w:lineRule="auto"/>
        <w:jc w:val="both"/>
        <w:rPr>
          <w:rFonts w:ascii="Times New Roman" w:eastAsia="Times New Roman" w:hAnsi="Times New Roman" w:cs="Times New Roman"/>
          <w:sz w:val="24"/>
          <w:szCs w:val="24"/>
          <w:lang w:eastAsia="ru-RU"/>
        </w:rPr>
      </w:pPr>
      <w:r w:rsidRPr="00C53C31">
        <w:rPr>
          <w:rFonts w:ascii="Times New Roman" w:eastAsia="Times New Roman" w:hAnsi="Times New Roman" w:cs="Times New Roman"/>
          <w:sz w:val="24"/>
          <w:szCs w:val="24"/>
          <w:lang w:eastAsia="ru-RU"/>
        </w:rPr>
        <w:t xml:space="preserve">6.1. </w:t>
      </w:r>
      <w:r w:rsidR="00515C7C" w:rsidRPr="00C53C31">
        <w:rPr>
          <w:rFonts w:ascii="Times New Roman" w:eastAsia="Times New Roman" w:hAnsi="Times New Roman" w:cs="Times New Roman"/>
          <w:sz w:val="24"/>
          <w:szCs w:val="24"/>
          <w:lang w:eastAsia="ru-RU"/>
        </w:rPr>
        <w:t>Работа отдела организационной и контрольной работы</w:t>
      </w:r>
      <w:r w:rsidR="00F33685" w:rsidRPr="00C53C31">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 xml:space="preserve"> 58</w:t>
      </w:r>
    </w:p>
    <w:p w:rsidR="00515C7C" w:rsidRPr="00DD387E" w:rsidRDefault="00515C7C" w:rsidP="00191540">
      <w:pPr>
        <w:spacing w:after="0" w:line="240" w:lineRule="auto"/>
        <w:jc w:val="both"/>
        <w:rPr>
          <w:rFonts w:ascii="Times New Roman" w:eastAsia="Times New Roman" w:hAnsi="Times New Roman" w:cs="Times New Roman"/>
          <w:sz w:val="24"/>
          <w:szCs w:val="24"/>
          <w:lang w:eastAsia="ru-RU"/>
        </w:rPr>
      </w:pPr>
      <w:r w:rsidRPr="00DD387E">
        <w:rPr>
          <w:rFonts w:ascii="Times New Roman" w:eastAsia="Times New Roman" w:hAnsi="Times New Roman" w:cs="Times New Roman"/>
          <w:sz w:val="24"/>
          <w:szCs w:val="24"/>
          <w:lang w:eastAsia="ru-RU"/>
        </w:rPr>
        <w:t>6.2. Работа отдела по связям с общественностью и СМИ</w:t>
      </w:r>
      <w:r w:rsidR="00F33685" w:rsidRPr="00DD387E">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59</w:t>
      </w:r>
    </w:p>
    <w:p w:rsidR="00515C7C" w:rsidRPr="00E253A4" w:rsidRDefault="00515C7C" w:rsidP="00191540">
      <w:pPr>
        <w:spacing w:after="0" w:line="240" w:lineRule="auto"/>
        <w:jc w:val="both"/>
        <w:rPr>
          <w:rFonts w:ascii="Times New Roman" w:eastAsia="Times New Roman" w:hAnsi="Times New Roman" w:cs="Times New Roman"/>
          <w:sz w:val="24"/>
          <w:szCs w:val="24"/>
          <w:lang w:eastAsia="ru-RU"/>
        </w:rPr>
      </w:pPr>
      <w:r w:rsidRPr="00E253A4">
        <w:rPr>
          <w:rFonts w:ascii="Times New Roman" w:eastAsia="Times New Roman" w:hAnsi="Times New Roman" w:cs="Times New Roman"/>
          <w:sz w:val="24"/>
          <w:szCs w:val="24"/>
          <w:lang w:eastAsia="ru-RU"/>
        </w:rPr>
        <w:t>6.3. Работа архивного отдела</w:t>
      </w:r>
      <w:r w:rsidR="00F33685" w:rsidRPr="00E253A4">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 xml:space="preserve"> 62</w:t>
      </w:r>
    </w:p>
    <w:p w:rsidR="00903E69" w:rsidRPr="00B40C3A" w:rsidRDefault="00515C7C" w:rsidP="00191540">
      <w:pPr>
        <w:spacing w:after="0" w:line="240" w:lineRule="auto"/>
        <w:jc w:val="both"/>
        <w:rPr>
          <w:rFonts w:ascii="Times New Roman" w:eastAsia="Times New Roman" w:hAnsi="Times New Roman" w:cs="Times New Roman"/>
          <w:sz w:val="24"/>
          <w:szCs w:val="24"/>
          <w:lang w:eastAsia="ru-RU"/>
        </w:rPr>
      </w:pPr>
      <w:r w:rsidRPr="00B40C3A">
        <w:rPr>
          <w:rFonts w:ascii="Times New Roman" w:eastAsia="Times New Roman" w:hAnsi="Times New Roman" w:cs="Times New Roman"/>
          <w:sz w:val="24"/>
          <w:szCs w:val="24"/>
          <w:lang w:eastAsia="ru-RU"/>
        </w:rPr>
        <w:t>6.4. Работа отдела ЗАГС</w:t>
      </w:r>
      <w:r w:rsidR="00F33685" w:rsidRPr="00B40C3A">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 xml:space="preserve"> 65</w:t>
      </w:r>
    </w:p>
    <w:p w:rsidR="00F33685" w:rsidRPr="00B40C3A" w:rsidRDefault="00191540" w:rsidP="00191540">
      <w:pPr>
        <w:spacing w:after="120" w:line="240" w:lineRule="auto"/>
        <w:jc w:val="both"/>
        <w:rPr>
          <w:rFonts w:ascii="Times New Roman" w:eastAsia="Times New Roman" w:hAnsi="Times New Roman" w:cs="Times New Roman"/>
          <w:sz w:val="24"/>
          <w:szCs w:val="24"/>
          <w:lang w:eastAsia="ru-RU"/>
        </w:rPr>
      </w:pPr>
      <w:r w:rsidRPr="00B40C3A">
        <w:rPr>
          <w:rFonts w:ascii="Times New Roman" w:eastAsia="Times New Roman" w:hAnsi="Times New Roman" w:cs="Times New Roman"/>
          <w:sz w:val="24"/>
          <w:szCs w:val="24"/>
          <w:lang w:eastAsia="ru-RU"/>
        </w:rPr>
        <w:t>6.5. Работа отдела контрактной службы</w:t>
      </w:r>
      <w:r w:rsidR="00F33685" w:rsidRPr="00B40C3A">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94550A">
        <w:rPr>
          <w:rFonts w:ascii="Times New Roman" w:eastAsia="Times New Roman" w:hAnsi="Times New Roman" w:cs="Times New Roman"/>
          <w:sz w:val="24"/>
          <w:szCs w:val="24"/>
          <w:lang w:eastAsia="ru-RU"/>
        </w:rPr>
        <w:t xml:space="preserve"> 66</w:t>
      </w:r>
    </w:p>
    <w:p w:rsidR="00855009" w:rsidRPr="005E0A0A" w:rsidRDefault="00515C7C" w:rsidP="00836DDB">
      <w:pPr>
        <w:spacing w:after="0" w:line="240" w:lineRule="auto"/>
        <w:rPr>
          <w:rFonts w:ascii="Times New Roman" w:eastAsia="Times New Roman" w:hAnsi="Times New Roman" w:cs="Times New Roman"/>
          <w:sz w:val="24"/>
          <w:szCs w:val="24"/>
          <w:lang w:eastAsia="ru-RU"/>
        </w:rPr>
      </w:pPr>
      <w:r w:rsidRPr="005E0A0A">
        <w:rPr>
          <w:rFonts w:ascii="Times New Roman" w:eastAsia="Times New Roman" w:hAnsi="Times New Roman" w:cs="Times New Roman"/>
          <w:sz w:val="24"/>
          <w:szCs w:val="24"/>
          <w:lang w:eastAsia="ru-RU"/>
        </w:rPr>
        <w:t xml:space="preserve">7. </w:t>
      </w:r>
      <w:r w:rsidR="00235C5A" w:rsidRPr="005E0A0A">
        <w:rPr>
          <w:rFonts w:ascii="Times New Roman" w:eastAsia="Times New Roman" w:hAnsi="Times New Roman" w:cs="Times New Roman"/>
          <w:sz w:val="24"/>
          <w:szCs w:val="24"/>
          <w:lang w:eastAsia="ru-RU"/>
        </w:rPr>
        <w:t>Муниципальная служба, кадровая ра</w:t>
      </w:r>
      <w:r w:rsidR="00F76856" w:rsidRPr="005E0A0A">
        <w:rPr>
          <w:rFonts w:ascii="Times New Roman" w:eastAsia="Times New Roman" w:hAnsi="Times New Roman" w:cs="Times New Roman"/>
          <w:sz w:val="24"/>
          <w:szCs w:val="24"/>
          <w:lang w:eastAsia="ru-RU"/>
        </w:rPr>
        <w:t xml:space="preserve">бота и противодействие коррупционным </w:t>
      </w:r>
    </w:p>
    <w:p w:rsidR="0027623F" w:rsidRPr="005E0A0A" w:rsidRDefault="00F76856" w:rsidP="00836DDB">
      <w:pPr>
        <w:spacing w:line="240" w:lineRule="auto"/>
        <w:rPr>
          <w:rFonts w:ascii="Times New Roman" w:eastAsia="Times New Roman" w:hAnsi="Times New Roman" w:cs="Times New Roman"/>
          <w:sz w:val="24"/>
          <w:szCs w:val="24"/>
          <w:lang w:eastAsia="ru-RU"/>
        </w:rPr>
      </w:pPr>
      <w:r w:rsidRPr="005E0A0A">
        <w:rPr>
          <w:rFonts w:ascii="Times New Roman" w:eastAsia="Times New Roman" w:hAnsi="Times New Roman" w:cs="Times New Roman"/>
          <w:sz w:val="24"/>
          <w:szCs w:val="24"/>
          <w:lang w:eastAsia="ru-RU"/>
        </w:rPr>
        <w:t>проявлениям</w:t>
      </w:r>
      <w:r w:rsidR="00F33685" w:rsidRPr="005E0A0A">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 xml:space="preserve">   67</w:t>
      </w:r>
    </w:p>
    <w:p w:rsidR="00515C7C" w:rsidRPr="00544CC0" w:rsidRDefault="00515C7C" w:rsidP="00520C10">
      <w:pPr>
        <w:spacing w:line="240" w:lineRule="auto"/>
        <w:jc w:val="both"/>
        <w:rPr>
          <w:rFonts w:ascii="Times New Roman" w:eastAsia="Times New Roman" w:hAnsi="Times New Roman" w:cs="Times New Roman"/>
          <w:sz w:val="24"/>
          <w:szCs w:val="24"/>
          <w:lang w:eastAsia="ru-RU"/>
        </w:rPr>
      </w:pPr>
      <w:r w:rsidRPr="00544CC0">
        <w:rPr>
          <w:rFonts w:ascii="Times New Roman" w:eastAsia="Times New Roman" w:hAnsi="Times New Roman" w:cs="Times New Roman"/>
          <w:sz w:val="24"/>
          <w:szCs w:val="24"/>
          <w:lang w:eastAsia="ru-RU"/>
        </w:rPr>
        <w:t>8. Внутренний финансовый контроль</w:t>
      </w:r>
      <w:r w:rsidR="00F33685" w:rsidRPr="00544CC0">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706BF0">
        <w:rPr>
          <w:rFonts w:ascii="Times New Roman" w:eastAsia="Times New Roman" w:hAnsi="Times New Roman" w:cs="Times New Roman"/>
          <w:sz w:val="24"/>
          <w:szCs w:val="24"/>
          <w:lang w:eastAsia="ru-RU"/>
        </w:rPr>
        <w:t>70</w:t>
      </w:r>
    </w:p>
    <w:p w:rsidR="00171AA6" w:rsidRPr="00117914" w:rsidRDefault="00171AA6" w:rsidP="00520C10">
      <w:pPr>
        <w:spacing w:after="120" w:line="240" w:lineRule="auto"/>
        <w:jc w:val="both"/>
        <w:rPr>
          <w:rFonts w:ascii="Times New Roman" w:eastAsia="Times New Roman" w:hAnsi="Times New Roman" w:cs="Times New Roman"/>
          <w:sz w:val="24"/>
          <w:szCs w:val="24"/>
          <w:lang w:eastAsia="ru-RU"/>
        </w:rPr>
      </w:pPr>
      <w:r w:rsidRPr="00117914">
        <w:rPr>
          <w:rFonts w:ascii="Times New Roman" w:eastAsia="Times New Roman" w:hAnsi="Times New Roman" w:cs="Times New Roman"/>
          <w:sz w:val="24"/>
          <w:szCs w:val="24"/>
          <w:lang w:eastAsia="ru-RU"/>
        </w:rPr>
        <w:t>9. Работа экономического отдела</w:t>
      </w:r>
      <w:r w:rsidR="00F33685" w:rsidRPr="00117914">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94550A">
        <w:rPr>
          <w:rFonts w:ascii="Times New Roman" w:eastAsia="Times New Roman" w:hAnsi="Times New Roman" w:cs="Times New Roman"/>
          <w:sz w:val="24"/>
          <w:szCs w:val="24"/>
          <w:lang w:eastAsia="ru-RU"/>
        </w:rPr>
        <w:t>72</w:t>
      </w:r>
    </w:p>
    <w:p w:rsidR="0027623F" w:rsidRPr="00C0631B" w:rsidRDefault="00171AA6" w:rsidP="00520C10">
      <w:pPr>
        <w:spacing w:after="120" w:line="240" w:lineRule="auto"/>
        <w:jc w:val="both"/>
        <w:rPr>
          <w:rFonts w:ascii="Times New Roman" w:eastAsia="Times New Roman" w:hAnsi="Times New Roman" w:cs="Times New Roman"/>
          <w:sz w:val="24"/>
          <w:szCs w:val="24"/>
          <w:lang w:eastAsia="ru-RU"/>
        </w:rPr>
      </w:pPr>
      <w:r w:rsidRPr="00C0631B">
        <w:rPr>
          <w:rFonts w:ascii="Times New Roman" w:eastAsia="Times New Roman" w:hAnsi="Times New Roman" w:cs="Times New Roman"/>
          <w:sz w:val="24"/>
          <w:szCs w:val="24"/>
          <w:lang w:eastAsia="ru-RU"/>
        </w:rPr>
        <w:t>10</w:t>
      </w:r>
      <w:r w:rsidR="00515C7C" w:rsidRPr="00C0631B">
        <w:rPr>
          <w:rFonts w:ascii="Times New Roman" w:eastAsia="Times New Roman" w:hAnsi="Times New Roman" w:cs="Times New Roman"/>
          <w:sz w:val="24"/>
          <w:szCs w:val="24"/>
          <w:lang w:eastAsia="ru-RU"/>
        </w:rPr>
        <w:t xml:space="preserve">. </w:t>
      </w:r>
      <w:r w:rsidR="0027623F" w:rsidRPr="00C0631B">
        <w:rPr>
          <w:rFonts w:ascii="Times New Roman" w:eastAsia="Times New Roman" w:hAnsi="Times New Roman" w:cs="Times New Roman"/>
          <w:sz w:val="24"/>
          <w:szCs w:val="24"/>
          <w:lang w:eastAsia="ru-RU"/>
        </w:rPr>
        <w:t>Работа отдела мобилизационной работы</w:t>
      </w:r>
      <w:r w:rsidR="00F33685" w:rsidRPr="00C0631B">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876C38">
        <w:rPr>
          <w:rFonts w:ascii="Times New Roman" w:eastAsia="Times New Roman" w:hAnsi="Times New Roman" w:cs="Times New Roman"/>
          <w:sz w:val="24"/>
          <w:szCs w:val="24"/>
          <w:lang w:eastAsia="ru-RU"/>
        </w:rPr>
        <w:t xml:space="preserve"> 80</w:t>
      </w:r>
    </w:p>
    <w:p w:rsidR="0027623F" w:rsidRPr="00E878EC" w:rsidRDefault="00171AA6" w:rsidP="00520C10">
      <w:pPr>
        <w:spacing w:after="120" w:line="240" w:lineRule="auto"/>
        <w:jc w:val="both"/>
        <w:rPr>
          <w:rFonts w:ascii="Times New Roman" w:eastAsia="Times New Roman" w:hAnsi="Times New Roman" w:cs="Times New Roman"/>
          <w:sz w:val="24"/>
          <w:szCs w:val="24"/>
          <w:lang w:eastAsia="ru-RU"/>
        </w:rPr>
      </w:pPr>
      <w:r w:rsidRPr="00E878EC">
        <w:rPr>
          <w:rFonts w:ascii="Times New Roman" w:eastAsia="Times New Roman" w:hAnsi="Times New Roman" w:cs="Times New Roman"/>
          <w:sz w:val="24"/>
          <w:szCs w:val="24"/>
          <w:lang w:eastAsia="ru-RU"/>
        </w:rPr>
        <w:t>11</w:t>
      </w:r>
      <w:r w:rsidR="00515C7C" w:rsidRPr="00E878EC">
        <w:rPr>
          <w:rFonts w:ascii="Times New Roman" w:eastAsia="Times New Roman" w:hAnsi="Times New Roman" w:cs="Times New Roman"/>
          <w:sz w:val="24"/>
          <w:szCs w:val="24"/>
          <w:lang w:eastAsia="ru-RU"/>
        </w:rPr>
        <w:t>.</w:t>
      </w:r>
      <w:r w:rsidR="007D7A31" w:rsidRPr="00E878EC">
        <w:rPr>
          <w:rFonts w:ascii="Times New Roman" w:eastAsia="Times New Roman" w:hAnsi="Times New Roman" w:cs="Times New Roman"/>
          <w:sz w:val="24"/>
          <w:szCs w:val="24"/>
          <w:lang w:eastAsia="ru-RU"/>
        </w:rPr>
        <w:t xml:space="preserve"> </w:t>
      </w:r>
      <w:r w:rsidR="0027623F" w:rsidRPr="00E878EC">
        <w:rPr>
          <w:rFonts w:ascii="Times New Roman" w:eastAsia="Times New Roman" w:hAnsi="Times New Roman" w:cs="Times New Roman"/>
          <w:sz w:val="24"/>
          <w:szCs w:val="24"/>
          <w:lang w:eastAsia="ru-RU"/>
        </w:rPr>
        <w:t xml:space="preserve">Работа отдела защиты информации и информационных технологий </w:t>
      </w:r>
      <w:r w:rsidR="00F33685" w:rsidRPr="00E878EC">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94550A">
        <w:rPr>
          <w:rFonts w:ascii="Times New Roman" w:eastAsia="Times New Roman" w:hAnsi="Times New Roman" w:cs="Times New Roman"/>
          <w:sz w:val="24"/>
          <w:szCs w:val="24"/>
          <w:lang w:eastAsia="ru-RU"/>
        </w:rPr>
        <w:t>81</w:t>
      </w:r>
    </w:p>
    <w:p w:rsidR="00903E69" w:rsidRPr="003D23CB" w:rsidRDefault="00171AA6" w:rsidP="00520C10">
      <w:pPr>
        <w:spacing w:after="120" w:line="240" w:lineRule="auto"/>
        <w:jc w:val="both"/>
        <w:rPr>
          <w:rFonts w:ascii="Times New Roman" w:eastAsia="Times New Roman" w:hAnsi="Times New Roman" w:cs="Times New Roman"/>
          <w:sz w:val="24"/>
          <w:szCs w:val="24"/>
          <w:lang w:eastAsia="ru-RU"/>
        </w:rPr>
      </w:pPr>
      <w:r w:rsidRPr="003D23CB">
        <w:rPr>
          <w:rFonts w:ascii="Times New Roman" w:eastAsia="Times New Roman" w:hAnsi="Times New Roman" w:cs="Times New Roman"/>
          <w:sz w:val="24"/>
          <w:szCs w:val="24"/>
          <w:lang w:eastAsia="ru-RU"/>
        </w:rPr>
        <w:t>12</w:t>
      </w:r>
      <w:r w:rsidR="00515C7C" w:rsidRPr="003D23CB">
        <w:rPr>
          <w:rFonts w:ascii="Times New Roman" w:eastAsia="Times New Roman" w:hAnsi="Times New Roman" w:cs="Times New Roman"/>
          <w:sz w:val="24"/>
          <w:szCs w:val="24"/>
          <w:lang w:eastAsia="ru-RU"/>
        </w:rPr>
        <w:t xml:space="preserve">. </w:t>
      </w:r>
      <w:r w:rsidR="0027623F" w:rsidRPr="003D23CB">
        <w:rPr>
          <w:rFonts w:ascii="Times New Roman" w:eastAsia="Times New Roman" w:hAnsi="Times New Roman" w:cs="Times New Roman"/>
          <w:sz w:val="24"/>
          <w:szCs w:val="24"/>
          <w:lang w:eastAsia="ru-RU"/>
        </w:rPr>
        <w:t>Работа юридического отдела</w:t>
      </w:r>
      <w:r w:rsidR="00F33685" w:rsidRPr="003D23CB">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855009" w:rsidRPr="003D23C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94550A">
        <w:rPr>
          <w:rFonts w:ascii="Times New Roman" w:eastAsia="Times New Roman" w:hAnsi="Times New Roman" w:cs="Times New Roman"/>
          <w:sz w:val="24"/>
          <w:szCs w:val="24"/>
          <w:lang w:eastAsia="ru-RU"/>
        </w:rPr>
        <w:t xml:space="preserve">  82</w:t>
      </w:r>
    </w:p>
    <w:p w:rsidR="00191540" w:rsidRPr="003F569A" w:rsidRDefault="00171AA6" w:rsidP="00520C10">
      <w:pPr>
        <w:spacing w:after="120" w:line="240" w:lineRule="auto"/>
        <w:jc w:val="both"/>
        <w:rPr>
          <w:rFonts w:ascii="Times New Roman" w:eastAsia="Times New Roman" w:hAnsi="Times New Roman" w:cs="Times New Roman"/>
          <w:sz w:val="24"/>
          <w:szCs w:val="24"/>
          <w:lang w:eastAsia="ru-RU"/>
        </w:rPr>
      </w:pPr>
      <w:r w:rsidRPr="003F569A">
        <w:rPr>
          <w:rFonts w:ascii="Times New Roman" w:eastAsia="Times New Roman" w:hAnsi="Times New Roman" w:cs="Times New Roman"/>
          <w:sz w:val="24"/>
          <w:szCs w:val="24"/>
          <w:lang w:eastAsia="ru-RU"/>
        </w:rPr>
        <w:t>13</w:t>
      </w:r>
      <w:r w:rsidR="00191540" w:rsidRPr="003F569A">
        <w:rPr>
          <w:rFonts w:ascii="Times New Roman" w:eastAsia="Times New Roman" w:hAnsi="Times New Roman" w:cs="Times New Roman"/>
          <w:sz w:val="24"/>
          <w:szCs w:val="24"/>
          <w:lang w:eastAsia="ru-RU"/>
        </w:rPr>
        <w:t>. Работа отдела ГО и ЧС и взаимодействия с правоохранительными органами</w:t>
      </w:r>
      <w:r w:rsidR="00F33685" w:rsidRPr="003F569A">
        <w:rPr>
          <w:rFonts w:ascii="Times New Roman" w:eastAsia="Times New Roman" w:hAnsi="Times New Roman" w:cs="Times New Roman"/>
          <w:sz w:val="24"/>
          <w:szCs w:val="24"/>
          <w:lang w:eastAsia="ru-RU"/>
        </w:rPr>
        <w:t xml:space="preserve">         </w:t>
      </w:r>
      <w:r w:rsidR="00855009" w:rsidRPr="003F569A">
        <w:rPr>
          <w:rFonts w:ascii="Times New Roman" w:eastAsia="Times New Roman" w:hAnsi="Times New Roman" w:cs="Times New Roman"/>
          <w:sz w:val="24"/>
          <w:szCs w:val="24"/>
          <w:lang w:eastAsia="ru-RU"/>
        </w:rPr>
        <w:t xml:space="preserve"> </w:t>
      </w:r>
      <w:r w:rsidR="00F33685" w:rsidRPr="003F569A">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 xml:space="preserve"> 8</w:t>
      </w:r>
      <w:r w:rsidR="00876C38">
        <w:rPr>
          <w:rFonts w:ascii="Times New Roman" w:eastAsia="Times New Roman" w:hAnsi="Times New Roman" w:cs="Times New Roman"/>
          <w:sz w:val="24"/>
          <w:szCs w:val="24"/>
          <w:lang w:eastAsia="ru-RU"/>
        </w:rPr>
        <w:t>4</w:t>
      </w:r>
    </w:p>
    <w:p w:rsidR="00515C7C" w:rsidRPr="00855009" w:rsidRDefault="00515C7C" w:rsidP="00520C10">
      <w:pPr>
        <w:spacing w:after="0" w:line="240" w:lineRule="auto"/>
        <w:jc w:val="both"/>
        <w:rPr>
          <w:rFonts w:ascii="Times New Roman" w:eastAsia="Times New Roman" w:hAnsi="Times New Roman" w:cs="Times New Roman"/>
          <w:sz w:val="24"/>
          <w:szCs w:val="24"/>
          <w:lang w:eastAsia="ru-RU"/>
        </w:rPr>
      </w:pPr>
      <w:r w:rsidRPr="00855009">
        <w:rPr>
          <w:rFonts w:ascii="Times New Roman" w:eastAsia="Times New Roman" w:hAnsi="Times New Roman" w:cs="Times New Roman"/>
          <w:sz w:val="24"/>
          <w:szCs w:val="24"/>
          <w:lang w:eastAsia="ru-RU"/>
        </w:rPr>
        <w:t>1</w:t>
      </w:r>
      <w:r w:rsidR="00171AA6" w:rsidRPr="00855009">
        <w:rPr>
          <w:rFonts w:ascii="Times New Roman" w:eastAsia="Times New Roman" w:hAnsi="Times New Roman" w:cs="Times New Roman"/>
          <w:sz w:val="24"/>
          <w:szCs w:val="24"/>
          <w:lang w:eastAsia="ru-RU"/>
        </w:rPr>
        <w:t>4</w:t>
      </w:r>
      <w:r w:rsidRPr="00855009">
        <w:rPr>
          <w:rFonts w:ascii="Times New Roman" w:eastAsia="Times New Roman" w:hAnsi="Times New Roman" w:cs="Times New Roman"/>
          <w:sz w:val="24"/>
          <w:szCs w:val="24"/>
          <w:lang w:eastAsia="ru-RU"/>
        </w:rPr>
        <w:t>. Выполнение функций по переданным государственным полномочиям</w:t>
      </w:r>
      <w:r w:rsidR="00F33685" w:rsidRPr="00855009">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4A0103">
        <w:rPr>
          <w:rFonts w:ascii="Times New Roman" w:eastAsia="Times New Roman" w:hAnsi="Times New Roman" w:cs="Times New Roman"/>
          <w:sz w:val="24"/>
          <w:szCs w:val="24"/>
          <w:lang w:eastAsia="ru-RU"/>
        </w:rPr>
        <w:t xml:space="preserve"> </w:t>
      </w:r>
      <w:r w:rsidR="00876C38">
        <w:rPr>
          <w:rFonts w:ascii="Times New Roman" w:eastAsia="Times New Roman" w:hAnsi="Times New Roman" w:cs="Times New Roman"/>
          <w:sz w:val="24"/>
          <w:szCs w:val="24"/>
          <w:lang w:eastAsia="ru-RU"/>
        </w:rPr>
        <w:t>8</w:t>
      </w:r>
      <w:r w:rsidR="0094550A">
        <w:rPr>
          <w:rFonts w:ascii="Times New Roman" w:eastAsia="Times New Roman" w:hAnsi="Times New Roman" w:cs="Times New Roman"/>
          <w:sz w:val="24"/>
          <w:szCs w:val="24"/>
          <w:lang w:eastAsia="ru-RU"/>
        </w:rPr>
        <w:t>7</w:t>
      </w:r>
    </w:p>
    <w:p w:rsidR="007D7A31" w:rsidRPr="00855009" w:rsidRDefault="00515C7C" w:rsidP="00520C10">
      <w:pPr>
        <w:spacing w:after="0" w:line="240" w:lineRule="auto"/>
        <w:jc w:val="both"/>
        <w:rPr>
          <w:rFonts w:ascii="Times New Roman" w:eastAsia="Times New Roman" w:hAnsi="Times New Roman" w:cs="Times New Roman"/>
          <w:sz w:val="24"/>
          <w:szCs w:val="24"/>
          <w:lang w:eastAsia="ru-RU"/>
        </w:rPr>
      </w:pPr>
      <w:r w:rsidRPr="00855009">
        <w:rPr>
          <w:rFonts w:ascii="Times New Roman" w:eastAsia="Times New Roman" w:hAnsi="Times New Roman" w:cs="Times New Roman"/>
          <w:sz w:val="24"/>
          <w:szCs w:val="24"/>
          <w:lang w:eastAsia="ru-RU"/>
        </w:rPr>
        <w:t>1</w:t>
      </w:r>
      <w:r w:rsidR="00171AA6" w:rsidRPr="00855009">
        <w:rPr>
          <w:rFonts w:ascii="Times New Roman" w:eastAsia="Times New Roman" w:hAnsi="Times New Roman" w:cs="Times New Roman"/>
          <w:sz w:val="24"/>
          <w:szCs w:val="24"/>
          <w:lang w:eastAsia="ru-RU"/>
        </w:rPr>
        <w:t>4</w:t>
      </w:r>
      <w:r w:rsidRPr="00855009">
        <w:rPr>
          <w:rFonts w:ascii="Times New Roman" w:eastAsia="Times New Roman" w:hAnsi="Times New Roman" w:cs="Times New Roman"/>
          <w:sz w:val="24"/>
          <w:szCs w:val="24"/>
          <w:lang w:eastAsia="ru-RU"/>
        </w:rPr>
        <w:t xml:space="preserve">.1. </w:t>
      </w:r>
      <w:r w:rsidR="005B58CF" w:rsidRPr="00855009">
        <w:rPr>
          <w:rFonts w:ascii="Times New Roman" w:eastAsia="Times New Roman" w:hAnsi="Times New Roman" w:cs="Times New Roman"/>
          <w:sz w:val="24"/>
          <w:szCs w:val="24"/>
          <w:lang w:eastAsia="ru-RU"/>
        </w:rPr>
        <w:t>Работа в области охраны труда</w:t>
      </w:r>
      <w:r w:rsidR="00F33685" w:rsidRPr="00855009">
        <w:rPr>
          <w:rFonts w:ascii="Times New Roman" w:eastAsia="Times New Roman" w:hAnsi="Times New Roman" w:cs="Times New Roman"/>
          <w:sz w:val="24"/>
          <w:szCs w:val="24"/>
          <w:lang w:eastAsia="ru-RU"/>
        </w:rPr>
        <w:t xml:space="preserve">                                                                                       </w:t>
      </w:r>
      <w:r w:rsidR="00836DDB">
        <w:rPr>
          <w:rFonts w:ascii="Times New Roman" w:eastAsia="Times New Roman" w:hAnsi="Times New Roman" w:cs="Times New Roman"/>
          <w:sz w:val="24"/>
          <w:szCs w:val="24"/>
          <w:lang w:eastAsia="ru-RU"/>
        </w:rPr>
        <w:t xml:space="preserve">      </w:t>
      </w:r>
      <w:r w:rsidR="00855009" w:rsidRPr="00855009">
        <w:rPr>
          <w:rFonts w:ascii="Times New Roman" w:eastAsia="Times New Roman" w:hAnsi="Times New Roman" w:cs="Times New Roman"/>
          <w:sz w:val="24"/>
          <w:szCs w:val="24"/>
          <w:lang w:eastAsia="ru-RU"/>
        </w:rPr>
        <w:t xml:space="preserve"> </w:t>
      </w:r>
      <w:r w:rsidR="00A84D1D">
        <w:rPr>
          <w:rFonts w:ascii="Times New Roman" w:eastAsia="Times New Roman" w:hAnsi="Times New Roman" w:cs="Times New Roman"/>
          <w:sz w:val="24"/>
          <w:szCs w:val="24"/>
          <w:lang w:eastAsia="ru-RU"/>
        </w:rPr>
        <w:t xml:space="preserve">           </w:t>
      </w:r>
      <w:r w:rsidR="00876C38">
        <w:rPr>
          <w:rFonts w:ascii="Times New Roman" w:eastAsia="Times New Roman" w:hAnsi="Times New Roman" w:cs="Times New Roman"/>
          <w:sz w:val="24"/>
          <w:szCs w:val="24"/>
          <w:lang w:eastAsia="ru-RU"/>
        </w:rPr>
        <w:t xml:space="preserve"> 8</w:t>
      </w:r>
      <w:r w:rsidR="0094550A">
        <w:rPr>
          <w:rFonts w:ascii="Times New Roman" w:eastAsia="Times New Roman" w:hAnsi="Times New Roman" w:cs="Times New Roman"/>
          <w:sz w:val="24"/>
          <w:szCs w:val="24"/>
          <w:lang w:eastAsia="ru-RU"/>
        </w:rPr>
        <w:t>7</w:t>
      </w:r>
    </w:p>
    <w:p w:rsidR="00ED4640" w:rsidRPr="00194E8F" w:rsidRDefault="00515C7C" w:rsidP="00520C10">
      <w:pPr>
        <w:spacing w:after="0" w:line="240" w:lineRule="auto"/>
        <w:jc w:val="both"/>
        <w:rPr>
          <w:rFonts w:ascii="Times New Roman" w:eastAsia="Times New Roman" w:hAnsi="Times New Roman" w:cs="Times New Roman"/>
          <w:sz w:val="24"/>
          <w:szCs w:val="24"/>
          <w:lang w:eastAsia="ru-RU"/>
        </w:rPr>
      </w:pPr>
      <w:r w:rsidRPr="00194E8F">
        <w:rPr>
          <w:rFonts w:ascii="Times New Roman" w:eastAsia="Times New Roman" w:hAnsi="Times New Roman" w:cs="Times New Roman"/>
          <w:sz w:val="24"/>
          <w:szCs w:val="24"/>
          <w:lang w:eastAsia="ru-RU"/>
        </w:rPr>
        <w:t>1</w:t>
      </w:r>
      <w:r w:rsidR="00171AA6" w:rsidRPr="00194E8F">
        <w:rPr>
          <w:rFonts w:ascii="Times New Roman" w:eastAsia="Times New Roman" w:hAnsi="Times New Roman" w:cs="Times New Roman"/>
          <w:sz w:val="24"/>
          <w:szCs w:val="24"/>
          <w:lang w:eastAsia="ru-RU"/>
        </w:rPr>
        <w:t>4</w:t>
      </w:r>
      <w:r w:rsidRPr="00194E8F">
        <w:rPr>
          <w:rFonts w:ascii="Times New Roman" w:eastAsia="Times New Roman" w:hAnsi="Times New Roman" w:cs="Times New Roman"/>
          <w:sz w:val="24"/>
          <w:szCs w:val="24"/>
          <w:lang w:eastAsia="ru-RU"/>
        </w:rPr>
        <w:t xml:space="preserve">.2. </w:t>
      </w:r>
      <w:r w:rsidR="00ED4640" w:rsidRPr="00194E8F">
        <w:rPr>
          <w:rFonts w:ascii="Times New Roman" w:eastAsia="Times New Roman" w:hAnsi="Times New Roman" w:cs="Times New Roman"/>
          <w:sz w:val="24"/>
          <w:szCs w:val="24"/>
          <w:lang w:eastAsia="ru-RU"/>
        </w:rPr>
        <w:t xml:space="preserve">Работа административной </w:t>
      </w:r>
      <w:r w:rsidR="00ED4640" w:rsidRPr="00876C38">
        <w:rPr>
          <w:rFonts w:ascii="Times New Roman" w:eastAsia="Times New Roman" w:hAnsi="Times New Roman" w:cs="Times New Roman"/>
          <w:sz w:val="24"/>
          <w:szCs w:val="24"/>
          <w:lang w:eastAsia="ru-RU"/>
        </w:rPr>
        <w:t>комиссии</w:t>
      </w:r>
      <w:r w:rsidR="00F33685" w:rsidRPr="00876C38">
        <w:rPr>
          <w:rFonts w:ascii="Times New Roman" w:eastAsia="Times New Roman" w:hAnsi="Times New Roman" w:cs="Times New Roman"/>
          <w:sz w:val="24"/>
          <w:szCs w:val="24"/>
          <w:lang w:eastAsia="ru-RU"/>
        </w:rPr>
        <w:t xml:space="preserve">                                                                             </w:t>
      </w:r>
      <w:r w:rsidR="00855009" w:rsidRPr="00876C38">
        <w:rPr>
          <w:rFonts w:ascii="Times New Roman" w:eastAsia="Times New Roman" w:hAnsi="Times New Roman" w:cs="Times New Roman"/>
          <w:sz w:val="24"/>
          <w:szCs w:val="24"/>
          <w:lang w:eastAsia="ru-RU"/>
        </w:rPr>
        <w:t xml:space="preserve"> </w:t>
      </w:r>
      <w:r w:rsidR="00836DDB" w:rsidRPr="00876C38">
        <w:rPr>
          <w:rFonts w:ascii="Times New Roman" w:eastAsia="Times New Roman" w:hAnsi="Times New Roman" w:cs="Times New Roman"/>
          <w:sz w:val="24"/>
          <w:szCs w:val="24"/>
          <w:lang w:eastAsia="ru-RU"/>
        </w:rPr>
        <w:t xml:space="preserve">      </w:t>
      </w:r>
      <w:r w:rsidR="00A84D1D" w:rsidRPr="00876C38">
        <w:rPr>
          <w:rFonts w:ascii="Times New Roman" w:eastAsia="Times New Roman" w:hAnsi="Times New Roman" w:cs="Times New Roman"/>
          <w:sz w:val="24"/>
          <w:szCs w:val="24"/>
          <w:lang w:eastAsia="ru-RU"/>
        </w:rPr>
        <w:t xml:space="preserve">           </w:t>
      </w:r>
      <w:r w:rsidR="00836DDB" w:rsidRPr="00876C38">
        <w:rPr>
          <w:rFonts w:ascii="Times New Roman" w:eastAsia="Times New Roman" w:hAnsi="Times New Roman" w:cs="Times New Roman"/>
          <w:sz w:val="24"/>
          <w:szCs w:val="24"/>
          <w:lang w:eastAsia="ru-RU"/>
        </w:rPr>
        <w:t xml:space="preserve"> </w:t>
      </w:r>
      <w:r w:rsidR="00876C38">
        <w:rPr>
          <w:rFonts w:ascii="Times New Roman" w:eastAsia="Times New Roman" w:hAnsi="Times New Roman" w:cs="Times New Roman"/>
          <w:sz w:val="24"/>
          <w:szCs w:val="24"/>
          <w:lang w:eastAsia="ru-RU"/>
        </w:rPr>
        <w:t xml:space="preserve"> 90</w:t>
      </w:r>
    </w:p>
    <w:p w:rsidR="0027623F" w:rsidRPr="009816F3" w:rsidRDefault="00515C7C" w:rsidP="00520C10">
      <w:pPr>
        <w:spacing w:after="0" w:line="240" w:lineRule="auto"/>
        <w:rPr>
          <w:rFonts w:ascii="Times New Roman" w:eastAsia="Times New Roman" w:hAnsi="Times New Roman" w:cs="Times New Roman"/>
          <w:sz w:val="24"/>
          <w:szCs w:val="24"/>
          <w:lang w:eastAsia="ru-RU"/>
        </w:rPr>
      </w:pPr>
      <w:r w:rsidRPr="009816F3">
        <w:rPr>
          <w:rFonts w:ascii="Times New Roman" w:eastAsia="Times New Roman" w:hAnsi="Times New Roman" w:cs="Times New Roman"/>
          <w:sz w:val="24"/>
          <w:szCs w:val="24"/>
          <w:lang w:eastAsia="ru-RU"/>
        </w:rPr>
        <w:t>1</w:t>
      </w:r>
      <w:r w:rsidR="00171AA6" w:rsidRPr="009816F3">
        <w:rPr>
          <w:rFonts w:ascii="Times New Roman" w:eastAsia="Times New Roman" w:hAnsi="Times New Roman" w:cs="Times New Roman"/>
          <w:sz w:val="24"/>
          <w:szCs w:val="24"/>
          <w:lang w:eastAsia="ru-RU"/>
        </w:rPr>
        <w:t>4</w:t>
      </w:r>
      <w:r w:rsidRPr="009816F3">
        <w:rPr>
          <w:rFonts w:ascii="Times New Roman" w:eastAsia="Times New Roman" w:hAnsi="Times New Roman" w:cs="Times New Roman"/>
          <w:sz w:val="24"/>
          <w:szCs w:val="24"/>
          <w:lang w:eastAsia="ru-RU"/>
        </w:rPr>
        <w:t xml:space="preserve">.3. </w:t>
      </w:r>
      <w:r w:rsidR="0027623F" w:rsidRPr="009816F3">
        <w:rPr>
          <w:rFonts w:ascii="Times New Roman" w:eastAsia="Times New Roman" w:hAnsi="Times New Roman" w:cs="Times New Roman"/>
          <w:sz w:val="24"/>
          <w:szCs w:val="24"/>
          <w:lang w:eastAsia="ru-RU"/>
        </w:rPr>
        <w:t xml:space="preserve">Работа </w:t>
      </w:r>
      <w:r w:rsidR="005C28E3" w:rsidRPr="009816F3">
        <w:rPr>
          <w:rFonts w:ascii="Times New Roman" w:eastAsia="Times New Roman" w:hAnsi="Times New Roman" w:cs="Times New Roman"/>
          <w:sz w:val="24"/>
          <w:szCs w:val="24"/>
          <w:lang w:eastAsia="ru-RU"/>
        </w:rPr>
        <w:t xml:space="preserve">отдела по обеспечению деятельности </w:t>
      </w:r>
      <w:r w:rsidR="0027623F" w:rsidRPr="009816F3">
        <w:rPr>
          <w:rFonts w:ascii="Times New Roman" w:eastAsia="Times New Roman" w:hAnsi="Times New Roman" w:cs="Times New Roman"/>
          <w:sz w:val="24"/>
          <w:szCs w:val="24"/>
          <w:lang w:eastAsia="ru-RU"/>
        </w:rPr>
        <w:t xml:space="preserve">комиссии по делам </w:t>
      </w:r>
      <w:r w:rsidR="00F33685" w:rsidRPr="009816F3">
        <w:rPr>
          <w:rFonts w:ascii="Times New Roman" w:eastAsia="Times New Roman" w:hAnsi="Times New Roman" w:cs="Times New Roman"/>
          <w:sz w:val="24"/>
          <w:szCs w:val="24"/>
          <w:lang w:eastAsia="ru-RU"/>
        </w:rPr>
        <w:t xml:space="preserve">                              </w:t>
      </w:r>
      <w:r w:rsidR="0027623F" w:rsidRPr="009816F3">
        <w:rPr>
          <w:rFonts w:ascii="Times New Roman" w:eastAsia="Times New Roman" w:hAnsi="Times New Roman" w:cs="Times New Roman"/>
          <w:sz w:val="24"/>
          <w:szCs w:val="24"/>
          <w:lang w:eastAsia="ru-RU"/>
        </w:rPr>
        <w:t>несовершеннолетних</w:t>
      </w:r>
      <w:r w:rsidR="005C28E3" w:rsidRPr="009816F3">
        <w:rPr>
          <w:rFonts w:ascii="Times New Roman" w:eastAsia="Times New Roman" w:hAnsi="Times New Roman" w:cs="Times New Roman"/>
          <w:sz w:val="24"/>
          <w:szCs w:val="24"/>
          <w:lang w:eastAsia="ru-RU"/>
        </w:rPr>
        <w:t xml:space="preserve"> и защите их прав</w:t>
      </w:r>
      <w:r w:rsidR="00F33685" w:rsidRPr="009816F3">
        <w:rPr>
          <w:rFonts w:ascii="Times New Roman" w:eastAsia="Times New Roman" w:hAnsi="Times New Roman" w:cs="Times New Roman"/>
          <w:sz w:val="24"/>
          <w:szCs w:val="24"/>
          <w:lang w:eastAsia="ru-RU"/>
        </w:rPr>
        <w:t xml:space="preserve">  </w:t>
      </w:r>
      <w:r w:rsidR="00876C38">
        <w:rPr>
          <w:rFonts w:ascii="Times New Roman" w:eastAsia="Times New Roman" w:hAnsi="Times New Roman" w:cs="Times New Roman"/>
          <w:sz w:val="24"/>
          <w:szCs w:val="24"/>
          <w:lang w:eastAsia="ru-RU"/>
        </w:rPr>
        <w:t xml:space="preserve">                                                                                                  </w:t>
      </w:r>
      <w:r w:rsidR="00487217">
        <w:rPr>
          <w:rFonts w:ascii="Times New Roman" w:eastAsia="Times New Roman" w:hAnsi="Times New Roman" w:cs="Times New Roman"/>
          <w:sz w:val="24"/>
          <w:szCs w:val="24"/>
          <w:lang w:eastAsia="ru-RU"/>
        </w:rPr>
        <w:t xml:space="preserve"> </w:t>
      </w:r>
      <w:r w:rsidR="00876C38">
        <w:rPr>
          <w:rFonts w:ascii="Times New Roman" w:eastAsia="Times New Roman" w:hAnsi="Times New Roman" w:cs="Times New Roman"/>
          <w:sz w:val="24"/>
          <w:szCs w:val="24"/>
          <w:lang w:eastAsia="ru-RU"/>
        </w:rPr>
        <w:t>92</w:t>
      </w:r>
    </w:p>
    <w:p w:rsidR="00855009" w:rsidRPr="00E878EC" w:rsidRDefault="00DA5899" w:rsidP="00836DDB">
      <w:pPr>
        <w:spacing w:after="0" w:line="240" w:lineRule="auto"/>
        <w:rPr>
          <w:rFonts w:ascii="Times New Roman" w:hAnsi="Times New Roman" w:cs="Times New Roman"/>
          <w:sz w:val="24"/>
          <w:szCs w:val="24"/>
        </w:rPr>
      </w:pPr>
      <w:r w:rsidRPr="00E878EC">
        <w:rPr>
          <w:rFonts w:ascii="Times New Roman" w:hAnsi="Times New Roman" w:cs="Times New Roman"/>
          <w:sz w:val="24"/>
          <w:szCs w:val="24"/>
        </w:rPr>
        <w:t>II. Решение вопросов, поставленных Собранием депутатов Чебаркульского городского</w:t>
      </w:r>
    </w:p>
    <w:p w:rsidR="009441B0" w:rsidRPr="00E878EC" w:rsidRDefault="00DA5899" w:rsidP="00836DDB">
      <w:pPr>
        <w:spacing w:after="0" w:line="240" w:lineRule="auto"/>
        <w:rPr>
          <w:rFonts w:ascii="Times New Roman" w:hAnsi="Times New Roman" w:cs="Times New Roman"/>
          <w:sz w:val="24"/>
          <w:szCs w:val="24"/>
        </w:rPr>
      </w:pPr>
      <w:r w:rsidRPr="00E878EC">
        <w:rPr>
          <w:rFonts w:ascii="Times New Roman" w:hAnsi="Times New Roman" w:cs="Times New Roman"/>
          <w:sz w:val="24"/>
          <w:szCs w:val="24"/>
        </w:rPr>
        <w:t xml:space="preserve"> округа</w:t>
      </w:r>
      <w:r w:rsidR="00F33685" w:rsidRPr="00E878EC">
        <w:rPr>
          <w:rFonts w:ascii="Times New Roman" w:hAnsi="Times New Roman" w:cs="Times New Roman"/>
          <w:sz w:val="24"/>
          <w:szCs w:val="24"/>
        </w:rPr>
        <w:t xml:space="preserve">                                                                                                                                          </w:t>
      </w:r>
      <w:r w:rsidR="00836DDB">
        <w:rPr>
          <w:rFonts w:ascii="Times New Roman" w:hAnsi="Times New Roman" w:cs="Times New Roman"/>
          <w:sz w:val="24"/>
          <w:szCs w:val="24"/>
        </w:rPr>
        <w:t xml:space="preserve">     </w:t>
      </w:r>
      <w:r w:rsidR="00855009" w:rsidRPr="00E878EC">
        <w:rPr>
          <w:rFonts w:ascii="Times New Roman" w:hAnsi="Times New Roman" w:cs="Times New Roman"/>
          <w:sz w:val="24"/>
          <w:szCs w:val="24"/>
        </w:rPr>
        <w:t xml:space="preserve"> </w:t>
      </w:r>
      <w:r w:rsidR="004A0103">
        <w:rPr>
          <w:rFonts w:ascii="Times New Roman" w:hAnsi="Times New Roman" w:cs="Times New Roman"/>
          <w:sz w:val="24"/>
          <w:szCs w:val="24"/>
        </w:rPr>
        <w:t xml:space="preserve">  </w:t>
      </w:r>
      <w:r w:rsidR="00487217">
        <w:rPr>
          <w:rFonts w:ascii="Times New Roman" w:hAnsi="Times New Roman" w:cs="Times New Roman"/>
          <w:sz w:val="24"/>
          <w:szCs w:val="24"/>
        </w:rPr>
        <w:t xml:space="preserve">          </w:t>
      </w:r>
      <w:r w:rsidR="00876C38">
        <w:rPr>
          <w:rFonts w:ascii="Times New Roman" w:hAnsi="Times New Roman" w:cs="Times New Roman"/>
          <w:sz w:val="24"/>
          <w:szCs w:val="24"/>
        </w:rPr>
        <w:t>94</w:t>
      </w:r>
    </w:p>
    <w:p w:rsidR="00FE7AE5" w:rsidRPr="00836DDB" w:rsidRDefault="00FE7AE5" w:rsidP="00F21CE8">
      <w:pPr>
        <w:pStyle w:val="a3"/>
        <w:numPr>
          <w:ilvl w:val="0"/>
          <w:numId w:val="6"/>
        </w:numPr>
        <w:spacing w:after="120" w:line="240" w:lineRule="auto"/>
        <w:ind w:left="0" w:firstLine="0"/>
        <w:rPr>
          <w:rFonts w:ascii="Times New Roman" w:hAnsi="Times New Roman" w:cs="Times New Roman"/>
          <w:sz w:val="24"/>
          <w:szCs w:val="24"/>
        </w:rPr>
      </w:pPr>
      <w:r w:rsidRPr="00836DDB">
        <w:rPr>
          <w:rFonts w:ascii="Times New Roman" w:hAnsi="Times New Roman" w:cs="Times New Roman"/>
          <w:sz w:val="24"/>
          <w:szCs w:val="24"/>
        </w:rPr>
        <w:t>Исполнение наказов избирателей</w:t>
      </w:r>
      <w:r w:rsidR="00F33685" w:rsidRPr="00836DDB">
        <w:rPr>
          <w:rFonts w:ascii="Times New Roman" w:hAnsi="Times New Roman" w:cs="Times New Roman"/>
          <w:sz w:val="24"/>
          <w:szCs w:val="24"/>
        </w:rPr>
        <w:t xml:space="preserve">                                                                                </w:t>
      </w:r>
      <w:r w:rsidR="00855009" w:rsidRPr="00836DDB">
        <w:rPr>
          <w:rFonts w:ascii="Times New Roman" w:hAnsi="Times New Roman" w:cs="Times New Roman"/>
          <w:sz w:val="24"/>
          <w:szCs w:val="24"/>
        </w:rPr>
        <w:t xml:space="preserve">  </w:t>
      </w:r>
      <w:r w:rsidR="00F33685" w:rsidRPr="00836DDB">
        <w:rPr>
          <w:rFonts w:ascii="Times New Roman" w:hAnsi="Times New Roman" w:cs="Times New Roman"/>
          <w:sz w:val="24"/>
          <w:szCs w:val="24"/>
        </w:rPr>
        <w:t xml:space="preserve"> </w:t>
      </w:r>
      <w:r w:rsidR="00836DDB" w:rsidRPr="00836DDB">
        <w:rPr>
          <w:rFonts w:ascii="Times New Roman" w:hAnsi="Times New Roman" w:cs="Times New Roman"/>
          <w:sz w:val="24"/>
          <w:szCs w:val="24"/>
        </w:rPr>
        <w:t xml:space="preserve">     </w:t>
      </w:r>
      <w:r w:rsidR="004A0103">
        <w:rPr>
          <w:rFonts w:ascii="Times New Roman" w:hAnsi="Times New Roman" w:cs="Times New Roman"/>
          <w:sz w:val="24"/>
          <w:szCs w:val="24"/>
        </w:rPr>
        <w:t xml:space="preserve">  </w:t>
      </w:r>
      <w:r w:rsidR="00487217">
        <w:rPr>
          <w:rFonts w:ascii="Times New Roman" w:hAnsi="Times New Roman" w:cs="Times New Roman"/>
          <w:sz w:val="24"/>
          <w:szCs w:val="24"/>
        </w:rPr>
        <w:t xml:space="preserve">         </w:t>
      </w:r>
      <w:r w:rsidR="00876C38">
        <w:rPr>
          <w:rFonts w:ascii="Times New Roman" w:hAnsi="Times New Roman" w:cs="Times New Roman"/>
          <w:sz w:val="24"/>
          <w:szCs w:val="24"/>
        </w:rPr>
        <w:t>94</w:t>
      </w:r>
    </w:p>
    <w:p w:rsidR="00FE7AE5" w:rsidRPr="00836DDB" w:rsidRDefault="00FE7AE5" w:rsidP="00F21CE8">
      <w:pPr>
        <w:pStyle w:val="a3"/>
        <w:numPr>
          <w:ilvl w:val="0"/>
          <w:numId w:val="6"/>
        </w:numPr>
        <w:spacing w:after="0" w:line="240" w:lineRule="auto"/>
        <w:ind w:left="0" w:firstLine="0"/>
        <w:rPr>
          <w:rFonts w:ascii="Times New Roman" w:eastAsia="Times New Roman" w:hAnsi="Times New Roman" w:cs="Times New Roman"/>
          <w:sz w:val="24"/>
          <w:szCs w:val="24"/>
          <w:lang w:eastAsia="ru-RU"/>
        </w:rPr>
      </w:pPr>
      <w:r w:rsidRPr="00836DDB">
        <w:rPr>
          <w:rFonts w:ascii="Times New Roman" w:hAnsi="Times New Roman" w:cs="Times New Roman"/>
          <w:sz w:val="24"/>
          <w:szCs w:val="24"/>
        </w:rPr>
        <w:t>Исполнение мероприятий по предложениям и критическим замечаниям Собрания депутатов Чебаркульского городского округа по итогам рассмотрения отчета о деятельности главы и администрации Чебаркульского городского округа за 202</w:t>
      </w:r>
      <w:r w:rsidR="00836DDB" w:rsidRPr="00836DDB">
        <w:rPr>
          <w:rFonts w:ascii="Times New Roman" w:hAnsi="Times New Roman" w:cs="Times New Roman"/>
          <w:sz w:val="24"/>
          <w:szCs w:val="24"/>
        </w:rPr>
        <w:t>1</w:t>
      </w:r>
      <w:r w:rsidRPr="00836DDB">
        <w:rPr>
          <w:rFonts w:ascii="Times New Roman" w:hAnsi="Times New Roman" w:cs="Times New Roman"/>
          <w:sz w:val="24"/>
          <w:szCs w:val="24"/>
        </w:rPr>
        <w:t xml:space="preserve"> год</w:t>
      </w:r>
      <w:r w:rsidR="00F33685" w:rsidRPr="00836DDB">
        <w:rPr>
          <w:rFonts w:ascii="Times New Roman" w:hAnsi="Times New Roman" w:cs="Times New Roman"/>
          <w:sz w:val="24"/>
          <w:szCs w:val="24"/>
        </w:rPr>
        <w:t xml:space="preserve">   </w:t>
      </w:r>
      <w:r w:rsidR="00855009" w:rsidRPr="00836DDB">
        <w:rPr>
          <w:rFonts w:ascii="Times New Roman" w:hAnsi="Times New Roman" w:cs="Times New Roman"/>
          <w:sz w:val="24"/>
          <w:szCs w:val="24"/>
        </w:rPr>
        <w:t xml:space="preserve">                           </w:t>
      </w:r>
      <w:r w:rsidR="00836DDB" w:rsidRPr="00836DDB">
        <w:rPr>
          <w:rFonts w:ascii="Times New Roman" w:hAnsi="Times New Roman" w:cs="Times New Roman"/>
          <w:sz w:val="24"/>
          <w:szCs w:val="24"/>
        </w:rPr>
        <w:t xml:space="preserve">     </w:t>
      </w:r>
      <w:r w:rsidR="004A0103">
        <w:rPr>
          <w:rFonts w:ascii="Times New Roman" w:hAnsi="Times New Roman" w:cs="Times New Roman"/>
          <w:sz w:val="24"/>
          <w:szCs w:val="24"/>
        </w:rPr>
        <w:t xml:space="preserve">  </w:t>
      </w:r>
      <w:r w:rsidR="00487217">
        <w:rPr>
          <w:rFonts w:ascii="Times New Roman" w:hAnsi="Times New Roman" w:cs="Times New Roman"/>
          <w:sz w:val="24"/>
          <w:szCs w:val="24"/>
        </w:rPr>
        <w:t xml:space="preserve">                        </w:t>
      </w:r>
      <w:r w:rsidR="00876C38">
        <w:rPr>
          <w:rFonts w:ascii="Times New Roman" w:hAnsi="Times New Roman" w:cs="Times New Roman"/>
          <w:sz w:val="24"/>
          <w:szCs w:val="24"/>
        </w:rPr>
        <w:t>94</w:t>
      </w:r>
    </w:p>
    <w:p w:rsidR="009441B0" w:rsidRPr="00836DDB" w:rsidRDefault="009441B0" w:rsidP="00520C10">
      <w:pPr>
        <w:pStyle w:val="ConsPlusTitle"/>
        <w:jc w:val="both"/>
        <w:rPr>
          <w:rFonts w:ascii="Times New Roman" w:hAnsi="Times New Roman" w:cs="Times New Roman"/>
          <w:b w:val="0"/>
          <w:sz w:val="24"/>
          <w:szCs w:val="24"/>
        </w:rPr>
      </w:pPr>
    </w:p>
    <w:p w:rsidR="00777FF2" w:rsidRDefault="00DA5899" w:rsidP="00777FF2">
      <w:pPr>
        <w:pStyle w:val="ConsPlusTitle"/>
        <w:jc w:val="both"/>
        <w:rPr>
          <w:rFonts w:ascii="Times New Roman" w:hAnsi="Times New Roman" w:cs="Times New Roman"/>
          <w:b w:val="0"/>
          <w:sz w:val="24"/>
          <w:szCs w:val="24"/>
        </w:rPr>
      </w:pPr>
      <w:r w:rsidRPr="00836DDB">
        <w:rPr>
          <w:rFonts w:ascii="Times New Roman" w:hAnsi="Times New Roman" w:cs="Times New Roman"/>
          <w:b w:val="0"/>
          <w:sz w:val="24"/>
          <w:szCs w:val="24"/>
          <w:lang w:val="en-US"/>
        </w:rPr>
        <w:t>III</w:t>
      </w:r>
      <w:r w:rsidR="00836DDB" w:rsidRPr="00836DDB">
        <w:rPr>
          <w:rFonts w:ascii="Times New Roman" w:hAnsi="Times New Roman" w:cs="Times New Roman"/>
          <w:b w:val="0"/>
          <w:sz w:val="24"/>
          <w:szCs w:val="24"/>
        </w:rPr>
        <w:t>. Задачи на 2023</w:t>
      </w:r>
      <w:r w:rsidRPr="00836DDB">
        <w:rPr>
          <w:rFonts w:ascii="Times New Roman" w:hAnsi="Times New Roman" w:cs="Times New Roman"/>
          <w:b w:val="0"/>
          <w:sz w:val="24"/>
          <w:szCs w:val="24"/>
        </w:rPr>
        <w:t xml:space="preserve"> год и посл</w:t>
      </w:r>
      <w:r w:rsidR="00836DDB" w:rsidRPr="00836DDB">
        <w:rPr>
          <w:rFonts w:ascii="Times New Roman" w:hAnsi="Times New Roman" w:cs="Times New Roman"/>
          <w:b w:val="0"/>
          <w:sz w:val="24"/>
          <w:szCs w:val="24"/>
        </w:rPr>
        <w:t>едующие плановые 2024-2025</w:t>
      </w:r>
      <w:r w:rsidR="00515C7C" w:rsidRPr="00836DDB">
        <w:rPr>
          <w:rFonts w:ascii="Times New Roman" w:hAnsi="Times New Roman" w:cs="Times New Roman"/>
          <w:b w:val="0"/>
          <w:sz w:val="24"/>
          <w:szCs w:val="24"/>
        </w:rPr>
        <w:t xml:space="preserve"> год</w:t>
      </w:r>
      <w:r w:rsidR="008908FB" w:rsidRPr="00836DDB">
        <w:rPr>
          <w:rFonts w:ascii="Times New Roman" w:hAnsi="Times New Roman" w:cs="Times New Roman"/>
          <w:b w:val="0"/>
          <w:sz w:val="24"/>
          <w:szCs w:val="24"/>
        </w:rPr>
        <w:t>ы</w:t>
      </w:r>
      <w:r w:rsidR="00F33685" w:rsidRPr="00836DDB">
        <w:rPr>
          <w:rFonts w:ascii="Times New Roman" w:hAnsi="Times New Roman" w:cs="Times New Roman"/>
          <w:b w:val="0"/>
          <w:sz w:val="24"/>
          <w:szCs w:val="24"/>
        </w:rPr>
        <w:t xml:space="preserve">                                  </w:t>
      </w:r>
      <w:r w:rsidR="00855009" w:rsidRPr="00836DDB">
        <w:rPr>
          <w:rFonts w:ascii="Times New Roman" w:hAnsi="Times New Roman" w:cs="Times New Roman"/>
          <w:b w:val="0"/>
          <w:sz w:val="24"/>
          <w:szCs w:val="24"/>
        </w:rPr>
        <w:t xml:space="preserve">  </w:t>
      </w:r>
      <w:r w:rsidR="00836DDB" w:rsidRPr="00836DDB">
        <w:rPr>
          <w:rFonts w:ascii="Times New Roman" w:hAnsi="Times New Roman" w:cs="Times New Roman"/>
          <w:b w:val="0"/>
          <w:sz w:val="24"/>
          <w:szCs w:val="24"/>
        </w:rPr>
        <w:t xml:space="preserve">      </w:t>
      </w:r>
      <w:r w:rsidR="004A0103">
        <w:rPr>
          <w:rFonts w:ascii="Times New Roman" w:hAnsi="Times New Roman" w:cs="Times New Roman"/>
          <w:b w:val="0"/>
          <w:sz w:val="24"/>
          <w:szCs w:val="24"/>
        </w:rPr>
        <w:t xml:space="preserve">     </w:t>
      </w:r>
      <w:r w:rsidR="00487217">
        <w:rPr>
          <w:rFonts w:ascii="Times New Roman" w:hAnsi="Times New Roman" w:cs="Times New Roman"/>
          <w:b w:val="0"/>
          <w:sz w:val="24"/>
          <w:szCs w:val="24"/>
        </w:rPr>
        <w:t xml:space="preserve">          </w:t>
      </w:r>
      <w:r w:rsidR="00876C38">
        <w:rPr>
          <w:rFonts w:ascii="Times New Roman" w:hAnsi="Times New Roman" w:cs="Times New Roman"/>
          <w:b w:val="0"/>
          <w:sz w:val="24"/>
          <w:szCs w:val="24"/>
        </w:rPr>
        <w:t>95</w:t>
      </w:r>
    </w:p>
    <w:p w:rsidR="00876C38" w:rsidRDefault="00876C38" w:rsidP="00487217">
      <w:pPr>
        <w:pStyle w:val="ConsPlusTitle"/>
        <w:spacing w:after="240"/>
        <w:jc w:val="center"/>
        <w:rPr>
          <w:rFonts w:ascii="Times New Roman" w:hAnsi="Times New Roman" w:cs="Times New Roman"/>
          <w:b w:val="0"/>
          <w:sz w:val="24"/>
          <w:szCs w:val="24"/>
        </w:rPr>
      </w:pPr>
    </w:p>
    <w:p w:rsidR="00BF20A4" w:rsidRPr="00AD5C45" w:rsidRDefault="00BF20A4" w:rsidP="00487217">
      <w:pPr>
        <w:pStyle w:val="ConsPlusTitle"/>
        <w:spacing w:after="240"/>
        <w:jc w:val="center"/>
        <w:rPr>
          <w:rFonts w:ascii="Times New Roman" w:hAnsi="Times New Roman" w:cs="Times New Roman"/>
          <w:b w:val="0"/>
          <w:sz w:val="24"/>
          <w:szCs w:val="24"/>
        </w:rPr>
      </w:pPr>
      <w:r w:rsidRPr="00836DDB">
        <w:rPr>
          <w:rFonts w:ascii="Times New Roman" w:hAnsi="Times New Roman" w:cs="Times New Roman"/>
          <w:b w:val="0"/>
          <w:sz w:val="24"/>
          <w:szCs w:val="24"/>
        </w:rPr>
        <w:lastRenderedPageBreak/>
        <w:t>Введение</w:t>
      </w:r>
    </w:p>
    <w:p w:rsidR="00BF20A4" w:rsidRPr="00F34B94" w:rsidRDefault="00BF20A4" w:rsidP="00BF20A4">
      <w:pPr>
        <w:suppressAutoHyphens/>
        <w:autoSpaceDN w:val="0"/>
        <w:spacing w:after="0" w:line="240" w:lineRule="auto"/>
        <w:ind w:firstLine="709"/>
        <w:jc w:val="both"/>
        <w:rPr>
          <w:rFonts w:ascii="Times New Roman" w:hAnsi="Times New Roman" w:cs="Times New Roman"/>
          <w:kern w:val="3"/>
          <w:sz w:val="24"/>
          <w:szCs w:val="24"/>
        </w:rPr>
      </w:pPr>
      <w:r w:rsidRPr="00F34B94">
        <w:rPr>
          <w:rFonts w:ascii="Times New Roman" w:hAnsi="Times New Roman" w:cs="Times New Roman"/>
          <w:kern w:val="3"/>
          <w:sz w:val="24"/>
          <w:szCs w:val="24"/>
        </w:rPr>
        <w:t xml:space="preserve">Ежегодный отчет о результатах деятельности главы и администрации Чебаркульского городского округа подготовлен в соответствии с Федеральным законом от </w:t>
      </w:r>
      <w:r>
        <w:rPr>
          <w:rFonts w:ascii="Times New Roman" w:hAnsi="Times New Roman" w:cs="Times New Roman"/>
          <w:kern w:val="3"/>
          <w:sz w:val="24"/>
          <w:szCs w:val="24"/>
        </w:rPr>
        <w:t>06.10.2003</w:t>
      </w:r>
      <w:r w:rsidRPr="00F34B94">
        <w:rPr>
          <w:rFonts w:ascii="Times New Roman" w:hAnsi="Times New Roman" w:cs="Times New Roman"/>
          <w:kern w:val="3"/>
          <w:sz w:val="24"/>
          <w:szCs w:val="24"/>
        </w:rPr>
        <w:t xml:space="preserve"> №131-ФЗ «Об общих принципах организации местного самоуправления в Российской Федерации», Уставом муниципального образования «Чебаркульский городской округ» и сформирован на основе статистических данных, итоговой информации структурных подразделений и отраслевых органов администрации Чебаркульского городского округа.</w:t>
      </w:r>
    </w:p>
    <w:p w:rsidR="00BF20A4" w:rsidRPr="00F34B94" w:rsidRDefault="00BF20A4" w:rsidP="00BF20A4">
      <w:pPr>
        <w:spacing w:after="0" w:line="240" w:lineRule="auto"/>
        <w:ind w:firstLine="709"/>
        <w:contextualSpacing/>
        <w:jc w:val="both"/>
        <w:rPr>
          <w:rFonts w:ascii="Times New Roman" w:hAnsi="Times New Roman" w:cs="Times New Roman"/>
          <w:sz w:val="24"/>
          <w:szCs w:val="24"/>
          <w:lang w:eastAsia="ru-RU"/>
        </w:rPr>
      </w:pPr>
      <w:r w:rsidRPr="00F34B94">
        <w:rPr>
          <w:rFonts w:ascii="Times New Roman" w:hAnsi="Times New Roman" w:cs="Times New Roman"/>
          <w:sz w:val="24"/>
          <w:szCs w:val="24"/>
          <w:lang w:eastAsia="ru-RU"/>
        </w:rPr>
        <w:t>В 2022 году работа главы и администрации Чебаркульского городского округа традиционно была направлена</w:t>
      </w:r>
      <w:r w:rsidRPr="00F34B94">
        <w:rPr>
          <w:rFonts w:ascii="Times New Roman" w:hAnsi="Times New Roman" w:cs="Times New Roman"/>
          <w:bCs/>
          <w:sz w:val="24"/>
          <w:szCs w:val="24"/>
          <w:lang w:eastAsia="ru-RU"/>
        </w:rPr>
        <w:t>:</w:t>
      </w:r>
    </w:p>
    <w:p w:rsidR="00BF20A4" w:rsidRPr="00F34B94" w:rsidRDefault="00BF20A4" w:rsidP="00BF20A4">
      <w:pPr>
        <w:spacing w:after="0" w:line="240" w:lineRule="auto"/>
        <w:ind w:firstLine="709"/>
        <w:contextualSpacing/>
        <w:jc w:val="both"/>
        <w:rPr>
          <w:rFonts w:ascii="Times New Roman" w:hAnsi="Times New Roman" w:cs="Times New Roman"/>
          <w:sz w:val="24"/>
          <w:szCs w:val="24"/>
          <w:lang w:eastAsia="ru-RU"/>
        </w:rPr>
      </w:pPr>
      <w:r w:rsidRPr="00F34B94">
        <w:rPr>
          <w:rFonts w:ascii="Times New Roman" w:hAnsi="Times New Roman" w:cs="Times New Roman"/>
          <w:sz w:val="24"/>
          <w:szCs w:val="24"/>
          <w:lang w:eastAsia="ru-RU"/>
        </w:rPr>
        <w:t>- на обеспечение комплексного социально-экономического развития муниципального образования;</w:t>
      </w:r>
    </w:p>
    <w:p w:rsidR="00BF20A4" w:rsidRPr="00F34B94" w:rsidRDefault="00BF20A4" w:rsidP="00BF20A4">
      <w:pPr>
        <w:spacing w:after="0" w:line="240" w:lineRule="auto"/>
        <w:ind w:firstLine="709"/>
        <w:contextualSpacing/>
        <w:jc w:val="both"/>
        <w:rPr>
          <w:rFonts w:ascii="Times New Roman" w:hAnsi="Times New Roman" w:cs="Times New Roman"/>
          <w:sz w:val="24"/>
          <w:szCs w:val="24"/>
          <w:lang w:eastAsia="ru-RU"/>
        </w:rPr>
      </w:pPr>
      <w:r w:rsidRPr="00F34B94">
        <w:rPr>
          <w:rFonts w:ascii="Times New Roman" w:hAnsi="Times New Roman" w:cs="Times New Roman"/>
          <w:sz w:val="24"/>
          <w:szCs w:val="24"/>
          <w:lang w:eastAsia="ru-RU"/>
        </w:rPr>
        <w:t>- на решение вопросов местного значения и исполнение полномочий, определенных действующим законодательством и Уставом Чебаркульского городского округа;</w:t>
      </w:r>
    </w:p>
    <w:p w:rsidR="00BF20A4" w:rsidRPr="00F34B94" w:rsidRDefault="00BF20A4" w:rsidP="00BF20A4">
      <w:pPr>
        <w:spacing w:after="0" w:line="240" w:lineRule="auto"/>
        <w:ind w:firstLine="709"/>
        <w:contextualSpacing/>
        <w:jc w:val="both"/>
        <w:rPr>
          <w:rFonts w:ascii="Times New Roman" w:hAnsi="Times New Roman" w:cs="Times New Roman"/>
          <w:sz w:val="24"/>
          <w:szCs w:val="24"/>
          <w:lang w:eastAsia="ru-RU"/>
        </w:rPr>
      </w:pPr>
      <w:r w:rsidRPr="00F34B94">
        <w:rPr>
          <w:rFonts w:ascii="Times New Roman" w:hAnsi="Times New Roman" w:cs="Times New Roman"/>
          <w:sz w:val="24"/>
          <w:szCs w:val="24"/>
          <w:lang w:eastAsia="ru-RU"/>
        </w:rPr>
        <w:t>- на выполнение функций по переданным государственным полномочиям.</w:t>
      </w:r>
    </w:p>
    <w:p w:rsidR="00754C6B" w:rsidRDefault="00754C6B" w:rsidP="00BF20A4">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Основной акцент в работе главы, отраслевых органов и структурных подразделений администрации </w:t>
      </w:r>
      <w:r w:rsidR="00E25E49">
        <w:rPr>
          <w:rFonts w:ascii="Times New Roman" w:hAnsi="Times New Roman" w:cs="Times New Roman"/>
          <w:b w:val="0"/>
          <w:sz w:val="24"/>
          <w:szCs w:val="24"/>
        </w:rPr>
        <w:t xml:space="preserve">был </w:t>
      </w:r>
      <w:r w:rsidR="00BF20A4" w:rsidRPr="00F34B94">
        <w:rPr>
          <w:rFonts w:ascii="Times New Roman" w:hAnsi="Times New Roman" w:cs="Times New Roman"/>
          <w:b w:val="0"/>
          <w:sz w:val="24"/>
          <w:szCs w:val="24"/>
        </w:rPr>
        <w:t>сделан</w:t>
      </w:r>
      <w:r>
        <w:rPr>
          <w:rFonts w:ascii="Times New Roman" w:hAnsi="Times New Roman" w:cs="Times New Roman"/>
          <w:b w:val="0"/>
          <w:sz w:val="24"/>
          <w:szCs w:val="24"/>
        </w:rPr>
        <w:t>:</w:t>
      </w:r>
    </w:p>
    <w:p w:rsidR="00E25E49" w:rsidRDefault="00754C6B" w:rsidP="00E25E49">
      <w:pPr>
        <w:pStyle w:val="ConsPlusTitle"/>
        <w:numPr>
          <w:ilvl w:val="0"/>
          <w:numId w:val="35"/>
        </w:numPr>
        <w:ind w:left="0" w:firstLine="567"/>
        <w:jc w:val="both"/>
        <w:rPr>
          <w:rFonts w:ascii="Times New Roman" w:hAnsi="Times New Roman" w:cs="Times New Roman"/>
          <w:b w:val="0"/>
          <w:sz w:val="24"/>
          <w:szCs w:val="24"/>
        </w:rPr>
      </w:pPr>
      <w:r>
        <w:rPr>
          <w:rFonts w:ascii="Times New Roman" w:hAnsi="Times New Roman" w:cs="Times New Roman"/>
          <w:b w:val="0"/>
          <w:sz w:val="24"/>
          <w:szCs w:val="24"/>
        </w:rPr>
        <w:t>н</w:t>
      </w:r>
      <w:r w:rsidR="00BF20A4" w:rsidRPr="00F34B94">
        <w:rPr>
          <w:rFonts w:ascii="Times New Roman" w:hAnsi="Times New Roman" w:cs="Times New Roman"/>
          <w:b w:val="0"/>
          <w:sz w:val="24"/>
          <w:szCs w:val="24"/>
        </w:rPr>
        <w:t xml:space="preserve">а исполнение поручений Президента Российской Федерации и </w:t>
      </w:r>
      <w:r w:rsidR="00E25E49">
        <w:rPr>
          <w:rFonts w:ascii="Times New Roman" w:hAnsi="Times New Roman" w:cs="Times New Roman"/>
          <w:b w:val="0"/>
          <w:sz w:val="24"/>
          <w:szCs w:val="24"/>
        </w:rPr>
        <w:t>Губернатора Челябинской области;</w:t>
      </w:r>
    </w:p>
    <w:p w:rsidR="00E25E49" w:rsidRDefault="00BF20A4" w:rsidP="00E25E49">
      <w:pPr>
        <w:pStyle w:val="ConsPlusTitle"/>
        <w:numPr>
          <w:ilvl w:val="0"/>
          <w:numId w:val="35"/>
        </w:numPr>
        <w:ind w:left="0" w:firstLine="567"/>
        <w:jc w:val="both"/>
        <w:rPr>
          <w:rFonts w:ascii="Times New Roman" w:hAnsi="Times New Roman" w:cs="Times New Roman"/>
          <w:b w:val="0"/>
          <w:sz w:val="24"/>
          <w:szCs w:val="24"/>
        </w:rPr>
      </w:pPr>
      <w:r w:rsidRPr="00F34B94">
        <w:rPr>
          <w:rFonts w:ascii="Times New Roman" w:hAnsi="Times New Roman" w:cs="Times New Roman"/>
          <w:b w:val="0"/>
          <w:sz w:val="24"/>
          <w:szCs w:val="24"/>
        </w:rPr>
        <w:t xml:space="preserve"> решение вопросов, поставленных Собранием депутатов Чебаркульского городского округа (</w:t>
      </w:r>
      <w:r w:rsidR="00754C6B">
        <w:rPr>
          <w:rFonts w:ascii="Times New Roman" w:hAnsi="Times New Roman" w:cs="Times New Roman"/>
          <w:b w:val="0"/>
          <w:sz w:val="24"/>
          <w:szCs w:val="24"/>
        </w:rPr>
        <w:t>исполнение</w:t>
      </w:r>
      <w:r w:rsidRPr="00F34B94">
        <w:rPr>
          <w:rFonts w:ascii="Times New Roman" w:hAnsi="Times New Roman" w:cs="Times New Roman"/>
          <w:b w:val="0"/>
          <w:sz w:val="24"/>
          <w:szCs w:val="24"/>
        </w:rPr>
        <w:t xml:space="preserve"> наказов избирателей и мероприятий по выполнению предложений и устранению критических замечаний по итогам рассмотрения отчета главы и администрации Чебаркульского</w:t>
      </w:r>
      <w:r w:rsidR="00E25E49">
        <w:rPr>
          <w:rFonts w:ascii="Times New Roman" w:hAnsi="Times New Roman" w:cs="Times New Roman"/>
          <w:b w:val="0"/>
          <w:sz w:val="24"/>
          <w:szCs w:val="24"/>
        </w:rPr>
        <w:t xml:space="preserve"> городского округа за 2021 год);</w:t>
      </w:r>
    </w:p>
    <w:p w:rsidR="00E25E49" w:rsidRDefault="00BF20A4" w:rsidP="00E25E49">
      <w:pPr>
        <w:pStyle w:val="ConsPlusTitle"/>
        <w:numPr>
          <w:ilvl w:val="0"/>
          <w:numId w:val="35"/>
        </w:numPr>
        <w:ind w:left="0" w:firstLine="567"/>
        <w:jc w:val="both"/>
        <w:rPr>
          <w:rFonts w:ascii="Times New Roman" w:hAnsi="Times New Roman" w:cs="Times New Roman"/>
          <w:b w:val="0"/>
          <w:sz w:val="24"/>
          <w:szCs w:val="24"/>
        </w:rPr>
      </w:pPr>
      <w:r w:rsidRPr="00F34B94">
        <w:rPr>
          <w:rFonts w:ascii="Times New Roman" w:hAnsi="Times New Roman" w:cs="Times New Roman"/>
          <w:b w:val="0"/>
          <w:sz w:val="24"/>
          <w:szCs w:val="24"/>
        </w:rPr>
        <w:t xml:space="preserve"> на реализацию муниципальных программ, национальных</w:t>
      </w:r>
      <w:r w:rsidR="00754C6B">
        <w:rPr>
          <w:rFonts w:ascii="Times New Roman" w:hAnsi="Times New Roman" w:cs="Times New Roman"/>
          <w:b w:val="0"/>
          <w:sz w:val="24"/>
          <w:szCs w:val="24"/>
        </w:rPr>
        <w:t xml:space="preserve"> и региональных</w:t>
      </w:r>
      <w:r w:rsidRPr="00F34B94">
        <w:rPr>
          <w:rFonts w:ascii="Times New Roman" w:hAnsi="Times New Roman" w:cs="Times New Roman"/>
          <w:b w:val="0"/>
          <w:sz w:val="24"/>
          <w:szCs w:val="24"/>
        </w:rPr>
        <w:t xml:space="preserve"> проектов, а также проектов</w:t>
      </w:r>
      <w:r>
        <w:rPr>
          <w:rFonts w:ascii="Times New Roman" w:hAnsi="Times New Roman" w:cs="Times New Roman"/>
          <w:b w:val="0"/>
          <w:sz w:val="24"/>
          <w:szCs w:val="24"/>
        </w:rPr>
        <w:t xml:space="preserve"> инициативного бюджетирования</w:t>
      </w:r>
      <w:r w:rsidR="00E25E49">
        <w:rPr>
          <w:rFonts w:ascii="Times New Roman" w:hAnsi="Times New Roman" w:cs="Times New Roman"/>
          <w:b w:val="0"/>
          <w:sz w:val="24"/>
          <w:szCs w:val="24"/>
        </w:rPr>
        <w:t>;</w:t>
      </w:r>
    </w:p>
    <w:p w:rsidR="00BF20A4" w:rsidRDefault="00E25E49" w:rsidP="00E25E49">
      <w:pPr>
        <w:pStyle w:val="ConsPlusTitle"/>
        <w:numPr>
          <w:ilvl w:val="0"/>
          <w:numId w:val="35"/>
        </w:numPr>
        <w:ind w:left="0" w:firstLine="567"/>
        <w:jc w:val="both"/>
        <w:rPr>
          <w:rFonts w:ascii="Times New Roman" w:hAnsi="Times New Roman" w:cs="Times New Roman"/>
          <w:b w:val="0"/>
          <w:sz w:val="24"/>
          <w:szCs w:val="24"/>
        </w:rPr>
      </w:pPr>
      <w:r>
        <w:rPr>
          <w:rFonts w:ascii="Times New Roman" w:hAnsi="Times New Roman" w:cs="Times New Roman"/>
          <w:b w:val="0"/>
          <w:sz w:val="24"/>
          <w:szCs w:val="24"/>
        </w:rPr>
        <w:t>реализацию Плана первоочередных действий по обеспечению устойчивого развития Челябинской области в условиях внешнего санкционного давления, утвержденного Губернатором Челябинской области А.Л. Текслером 14.03.2022.</w:t>
      </w:r>
      <w:r w:rsidR="00BF20A4" w:rsidRPr="00F34B94">
        <w:rPr>
          <w:rFonts w:ascii="Times New Roman" w:hAnsi="Times New Roman" w:cs="Times New Roman"/>
          <w:b w:val="0"/>
          <w:sz w:val="24"/>
          <w:szCs w:val="24"/>
        </w:rPr>
        <w:t xml:space="preserve"> </w:t>
      </w:r>
    </w:p>
    <w:p w:rsidR="00DE2863" w:rsidRDefault="003B0388" w:rsidP="003B0388">
      <w:pPr>
        <w:pStyle w:val="a7"/>
        <w:spacing w:before="0" w:beforeAutospacing="0" w:after="0" w:afterAutospacing="0"/>
        <w:ind w:firstLine="708"/>
        <w:jc w:val="both"/>
      </w:pPr>
      <w:r w:rsidRPr="003B0388">
        <w:t xml:space="preserve">В связи с объявлением частичной мобилизации в Российской Федерации, в соответствии с Указом Президента РФ от 21.09.2022 №647, </w:t>
      </w:r>
      <w:r w:rsidR="00DE2863">
        <w:t>в отчетном периоде работа главы и администрации также была направлена на выполнение задач государственной важности.</w:t>
      </w:r>
    </w:p>
    <w:p w:rsidR="003B0388" w:rsidRPr="00754C6B" w:rsidRDefault="00DE2863" w:rsidP="00DE2863">
      <w:pPr>
        <w:pStyle w:val="a7"/>
        <w:spacing w:before="0" w:beforeAutospacing="0" w:after="0" w:afterAutospacing="0"/>
        <w:ind w:firstLine="709"/>
        <w:jc w:val="both"/>
      </w:pPr>
      <w:r>
        <w:t xml:space="preserve">По поручению </w:t>
      </w:r>
      <w:r w:rsidR="00C401F3" w:rsidRPr="003B0388">
        <w:t>Губернатор</w:t>
      </w:r>
      <w:r>
        <w:t>а</w:t>
      </w:r>
      <w:r w:rsidR="00C401F3" w:rsidRPr="003B0388">
        <w:rPr>
          <w:b/>
        </w:rPr>
        <w:t xml:space="preserve"> </w:t>
      </w:r>
      <w:r w:rsidR="00C401F3" w:rsidRPr="003B0388">
        <w:t>Челябинской области</w:t>
      </w:r>
      <w:r w:rsidR="00F96708" w:rsidRPr="003B0388">
        <w:t xml:space="preserve"> </w:t>
      </w:r>
      <w:r w:rsidR="003B0388" w:rsidRPr="003B0388">
        <w:t>в сентябре 2022 года было</w:t>
      </w:r>
      <w:r w:rsidR="00C401F3" w:rsidRPr="003B0388">
        <w:t xml:space="preserve"> </w:t>
      </w:r>
      <w:r>
        <w:t xml:space="preserve">начато строительство палаточного </w:t>
      </w:r>
      <w:r w:rsidR="003B0388" w:rsidRPr="003B0388">
        <w:t xml:space="preserve">лагеря для </w:t>
      </w:r>
      <w:r>
        <w:t xml:space="preserve"> размещения </w:t>
      </w:r>
      <w:r w:rsidR="003B0388" w:rsidRPr="003B0388">
        <w:t>мобилизованных граждан на территории 255 межвидового полигона 90 Гвардейской танковой дивизии.</w:t>
      </w:r>
      <w:r w:rsidR="003B0388">
        <w:t xml:space="preserve"> В строительстве лагеря приняли участие </w:t>
      </w:r>
      <w:r w:rsidR="003B0388" w:rsidRPr="00754C6B">
        <w:t>Министерство строительства и Министерство общественной безопасности Челябинской области</w:t>
      </w:r>
      <w:r w:rsidR="003B0388">
        <w:t xml:space="preserve">, администрация Чебаркульского городского округа, юридические лица и индивидуальные предприниматели </w:t>
      </w:r>
      <w:r w:rsidR="00B25D59">
        <w:t>города</w:t>
      </w:r>
      <w:r w:rsidR="003B0388">
        <w:t xml:space="preserve">. Координацией строительства и решением организационных вопросов от городского округа занималась глава, </w:t>
      </w:r>
      <w:r w:rsidR="00C1135E">
        <w:t>заместитель главы по городскому хозяйству</w:t>
      </w:r>
      <w:r w:rsidR="00B25D59">
        <w:t xml:space="preserve"> и начальник Управления жилищно-коммунального хозяйства администрации ЧГО. </w:t>
      </w:r>
    </w:p>
    <w:p w:rsidR="00754C6B" w:rsidRPr="00754C6B" w:rsidRDefault="0063637C" w:rsidP="00754C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14 дней </w:t>
      </w:r>
      <w:r w:rsidR="00B25D59">
        <w:rPr>
          <w:rFonts w:ascii="Times New Roman" w:hAnsi="Times New Roman" w:cs="Times New Roman"/>
          <w:sz w:val="24"/>
          <w:szCs w:val="24"/>
        </w:rPr>
        <w:t xml:space="preserve"> были выполнены следующи</w:t>
      </w:r>
      <w:r w:rsidR="00754C6B" w:rsidRPr="00754C6B">
        <w:rPr>
          <w:rFonts w:ascii="Times New Roman" w:hAnsi="Times New Roman" w:cs="Times New Roman"/>
          <w:sz w:val="24"/>
          <w:szCs w:val="24"/>
        </w:rPr>
        <w:t>е</w:t>
      </w:r>
      <w:r w:rsidR="00B25D59">
        <w:rPr>
          <w:rFonts w:ascii="Times New Roman" w:hAnsi="Times New Roman" w:cs="Times New Roman"/>
          <w:sz w:val="24"/>
          <w:szCs w:val="24"/>
        </w:rPr>
        <w:t xml:space="preserve"> работы по строительству палаточного лагеря</w:t>
      </w:r>
      <w:r w:rsidR="00754C6B" w:rsidRPr="00754C6B">
        <w:rPr>
          <w:rFonts w:ascii="Times New Roman" w:hAnsi="Times New Roman" w:cs="Times New Roman"/>
          <w:sz w:val="24"/>
          <w:szCs w:val="24"/>
        </w:rPr>
        <w:t>:</w:t>
      </w:r>
    </w:p>
    <w:p w:rsidR="00754C6B" w:rsidRDefault="00B25D59" w:rsidP="00B25D5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54C6B">
        <w:rPr>
          <w:rFonts w:ascii="Times New Roman" w:hAnsi="Times New Roman" w:cs="Times New Roman"/>
          <w:sz w:val="24"/>
          <w:szCs w:val="24"/>
        </w:rPr>
        <w:t>проведена планировка территории, геодезическая разби</w:t>
      </w:r>
      <w:r>
        <w:rPr>
          <w:rFonts w:ascii="Times New Roman" w:hAnsi="Times New Roman" w:cs="Times New Roman"/>
          <w:sz w:val="24"/>
          <w:szCs w:val="24"/>
        </w:rPr>
        <w:t>вка под установку палаток н</w:t>
      </w:r>
      <w:r w:rsidR="00754C6B" w:rsidRPr="00754C6B">
        <w:rPr>
          <w:rFonts w:ascii="Times New Roman" w:hAnsi="Times New Roman" w:cs="Times New Roman"/>
          <w:sz w:val="24"/>
          <w:szCs w:val="24"/>
        </w:rPr>
        <w:t>а территории в несколько гектар</w:t>
      </w:r>
      <w:r>
        <w:rPr>
          <w:rFonts w:ascii="Times New Roman" w:hAnsi="Times New Roman" w:cs="Times New Roman"/>
          <w:sz w:val="24"/>
          <w:szCs w:val="24"/>
        </w:rPr>
        <w:t>;</w:t>
      </w:r>
    </w:p>
    <w:p w:rsidR="00754C6B" w:rsidRPr="00B25D59" w:rsidRDefault="00B25D59" w:rsidP="00B25D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w:t>
      </w:r>
      <w:r w:rsidR="00754C6B" w:rsidRPr="00B25D59">
        <w:rPr>
          <w:rFonts w:ascii="Times New Roman" w:hAnsi="Times New Roman" w:cs="Times New Roman"/>
          <w:sz w:val="24"/>
          <w:szCs w:val="24"/>
        </w:rPr>
        <w:t>становлено более 250 палаток жилого и санитарно-бытов</w:t>
      </w:r>
      <w:r w:rsidR="0063637C">
        <w:rPr>
          <w:rFonts w:ascii="Times New Roman" w:hAnsi="Times New Roman" w:cs="Times New Roman"/>
          <w:sz w:val="24"/>
          <w:szCs w:val="24"/>
        </w:rPr>
        <w:t>ого назначения</w:t>
      </w:r>
      <w:r>
        <w:rPr>
          <w:rFonts w:ascii="Times New Roman" w:hAnsi="Times New Roman" w:cs="Times New Roman"/>
          <w:sz w:val="24"/>
          <w:szCs w:val="24"/>
        </w:rPr>
        <w:t>: жилые</w:t>
      </w:r>
      <w:r w:rsidR="00754C6B" w:rsidRPr="00B25D59">
        <w:rPr>
          <w:rFonts w:ascii="Times New Roman" w:hAnsi="Times New Roman" w:cs="Times New Roman"/>
          <w:sz w:val="24"/>
          <w:szCs w:val="24"/>
        </w:rPr>
        <w:t xml:space="preserve">, штабные, офицерские, </w:t>
      </w:r>
      <w:r>
        <w:rPr>
          <w:rFonts w:ascii="Times New Roman" w:hAnsi="Times New Roman" w:cs="Times New Roman"/>
          <w:sz w:val="24"/>
          <w:szCs w:val="24"/>
        </w:rPr>
        <w:t xml:space="preserve">медицинские палатки, палатки для приема пищи, </w:t>
      </w:r>
      <w:r w:rsidRPr="00B25D59">
        <w:rPr>
          <w:rFonts w:ascii="Times New Roman" w:hAnsi="Times New Roman" w:cs="Times New Roman"/>
          <w:sz w:val="24"/>
          <w:szCs w:val="24"/>
        </w:rPr>
        <w:t>палатка</w:t>
      </w:r>
      <w:r w:rsidR="0063637C">
        <w:rPr>
          <w:rFonts w:ascii="Times New Roman" w:hAnsi="Times New Roman" w:cs="Times New Roman"/>
          <w:sz w:val="24"/>
          <w:szCs w:val="24"/>
        </w:rPr>
        <w:t xml:space="preserve"> </w:t>
      </w:r>
      <w:r>
        <w:rPr>
          <w:rFonts w:ascii="Times New Roman" w:hAnsi="Times New Roman" w:cs="Times New Roman"/>
          <w:sz w:val="24"/>
          <w:szCs w:val="24"/>
        </w:rPr>
        <w:t>-</w:t>
      </w:r>
      <w:r w:rsidRPr="00B25D59">
        <w:rPr>
          <w:rFonts w:ascii="Times New Roman" w:hAnsi="Times New Roman" w:cs="Times New Roman"/>
          <w:sz w:val="24"/>
          <w:szCs w:val="24"/>
        </w:rPr>
        <w:t xml:space="preserve"> парикмах</w:t>
      </w:r>
      <w:r>
        <w:rPr>
          <w:rFonts w:ascii="Times New Roman" w:hAnsi="Times New Roman" w:cs="Times New Roman"/>
          <w:sz w:val="24"/>
          <w:szCs w:val="24"/>
        </w:rPr>
        <w:t>ерская, палатка походного храма и</w:t>
      </w:r>
      <w:r w:rsidRPr="00B25D59">
        <w:rPr>
          <w:rFonts w:ascii="Times New Roman" w:hAnsi="Times New Roman" w:cs="Times New Roman"/>
          <w:sz w:val="24"/>
          <w:szCs w:val="24"/>
        </w:rPr>
        <w:t xml:space="preserve"> палатка походной мечети, </w:t>
      </w:r>
      <w:r w:rsidR="00754C6B" w:rsidRPr="00B25D59">
        <w:rPr>
          <w:rFonts w:ascii="Times New Roman" w:hAnsi="Times New Roman" w:cs="Times New Roman"/>
          <w:sz w:val="24"/>
          <w:szCs w:val="24"/>
        </w:rPr>
        <w:t xml:space="preserve">три палатки для зарядки телефонов, </w:t>
      </w:r>
      <w:r>
        <w:rPr>
          <w:rFonts w:ascii="Times New Roman" w:hAnsi="Times New Roman" w:cs="Times New Roman"/>
          <w:sz w:val="24"/>
          <w:szCs w:val="24"/>
        </w:rPr>
        <w:t>7 палаток для умывания;</w:t>
      </w:r>
    </w:p>
    <w:p w:rsidR="00754C6B" w:rsidRPr="00754C6B" w:rsidRDefault="00B25D59" w:rsidP="00B25D5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54C6B">
        <w:rPr>
          <w:rFonts w:ascii="Times New Roman" w:hAnsi="Times New Roman" w:cs="Times New Roman"/>
          <w:sz w:val="24"/>
          <w:szCs w:val="24"/>
        </w:rPr>
        <w:t>пробурены скважины и выполнены дренажные колодцы для отвода стоков</w:t>
      </w:r>
      <w:r>
        <w:rPr>
          <w:rFonts w:ascii="Times New Roman" w:hAnsi="Times New Roman" w:cs="Times New Roman"/>
          <w:sz w:val="24"/>
          <w:szCs w:val="24"/>
        </w:rPr>
        <w:t xml:space="preserve"> от</w:t>
      </w:r>
      <w:r w:rsidR="00754C6B" w:rsidRPr="00754C6B">
        <w:rPr>
          <w:rFonts w:ascii="Times New Roman" w:hAnsi="Times New Roman" w:cs="Times New Roman"/>
          <w:sz w:val="24"/>
          <w:szCs w:val="24"/>
        </w:rPr>
        <w:t xml:space="preserve"> палаток </w:t>
      </w:r>
      <w:r>
        <w:rPr>
          <w:rFonts w:ascii="Times New Roman" w:hAnsi="Times New Roman" w:cs="Times New Roman"/>
          <w:sz w:val="24"/>
          <w:szCs w:val="24"/>
        </w:rPr>
        <w:t>для умывания;</w:t>
      </w:r>
    </w:p>
    <w:p w:rsidR="00754C6B" w:rsidRDefault="00B25D59" w:rsidP="00394FF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4FF5">
        <w:rPr>
          <w:rFonts w:ascii="Times New Roman" w:hAnsi="Times New Roman" w:cs="Times New Roman"/>
          <w:sz w:val="24"/>
          <w:szCs w:val="24"/>
        </w:rPr>
        <w:t>осуществлен подвод</w:t>
      </w:r>
      <w:r w:rsidR="00394FF5" w:rsidRPr="00754C6B">
        <w:rPr>
          <w:rFonts w:ascii="Times New Roman" w:hAnsi="Times New Roman" w:cs="Times New Roman"/>
          <w:sz w:val="24"/>
          <w:szCs w:val="24"/>
        </w:rPr>
        <w:t xml:space="preserve"> </w:t>
      </w:r>
      <w:r w:rsidR="00394FF5">
        <w:rPr>
          <w:rFonts w:ascii="Times New Roman" w:hAnsi="Times New Roman" w:cs="Times New Roman"/>
          <w:sz w:val="24"/>
          <w:szCs w:val="24"/>
        </w:rPr>
        <w:t>воды</w:t>
      </w:r>
      <w:r w:rsidR="00394FF5" w:rsidRPr="00754C6B">
        <w:rPr>
          <w:rFonts w:ascii="Times New Roman" w:hAnsi="Times New Roman" w:cs="Times New Roman"/>
          <w:sz w:val="24"/>
          <w:szCs w:val="24"/>
        </w:rPr>
        <w:t xml:space="preserve"> и выв</w:t>
      </w:r>
      <w:r w:rsidR="00394FF5">
        <w:rPr>
          <w:rFonts w:ascii="Times New Roman" w:hAnsi="Times New Roman" w:cs="Times New Roman"/>
          <w:sz w:val="24"/>
          <w:szCs w:val="24"/>
        </w:rPr>
        <w:t xml:space="preserve">од канализации </w:t>
      </w:r>
      <w:r w:rsidR="0063637C">
        <w:rPr>
          <w:rFonts w:ascii="Times New Roman" w:hAnsi="Times New Roman" w:cs="Times New Roman"/>
          <w:sz w:val="24"/>
          <w:szCs w:val="24"/>
        </w:rPr>
        <w:t>от</w:t>
      </w:r>
      <w:r w:rsidR="00754C6B" w:rsidRPr="00754C6B">
        <w:rPr>
          <w:rFonts w:ascii="Times New Roman" w:hAnsi="Times New Roman" w:cs="Times New Roman"/>
          <w:sz w:val="24"/>
          <w:szCs w:val="24"/>
        </w:rPr>
        <w:t xml:space="preserve"> </w:t>
      </w:r>
      <w:r>
        <w:rPr>
          <w:rFonts w:ascii="Times New Roman" w:hAnsi="Times New Roman" w:cs="Times New Roman"/>
          <w:sz w:val="24"/>
          <w:szCs w:val="24"/>
        </w:rPr>
        <w:t>походных бань;</w:t>
      </w:r>
      <w:r w:rsidR="00754C6B" w:rsidRPr="00754C6B">
        <w:rPr>
          <w:rFonts w:ascii="Times New Roman" w:hAnsi="Times New Roman" w:cs="Times New Roman"/>
          <w:sz w:val="24"/>
          <w:szCs w:val="24"/>
        </w:rPr>
        <w:t xml:space="preserve"> </w:t>
      </w:r>
    </w:p>
    <w:p w:rsidR="00754C6B" w:rsidRDefault="00B25D59" w:rsidP="00394FF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установлен</w:t>
      </w:r>
      <w:r w:rsidR="00394FF5">
        <w:rPr>
          <w:rFonts w:ascii="Times New Roman" w:hAnsi="Times New Roman" w:cs="Times New Roman"/>
          <w:sz w:val="24"/>
          <w:szCs w:val="24"/>
        </w:rPr>
        <w:t>о</w:t>
      </w:r>
      <w:r w:rsidRPr="00754C6B">
        <w:rPr>
          <w:rFonts w:ascii="Times New Roman" w:hAnsi="Times New Roman" w:cs="Times New Roman"/>
          <w:sz w:val="24"/>
          <w:szCs w:val="24"/>
        </w:rPr>
        <w:t xml:space="preserve"> 50 туалет</w:t>
      </w:r>
      <w:r>
        <w:rPr>
          <w:rFonts w:ascii="Times New Roman" w:hAnsi="Times New Roman" w:cs="Times New Roman"/>
          <w:sz w:val="24"/>
          <w:szCs w:val="24"/>
        </w:rPr>
        <w:t>ов</w:t>
      </w:r>
      <w:r w:rsidR="00394FF5">
        <w:rPr>
          <w:rFonts w:ascii="Times New Roman" w:hAnsi="Times New Roman" w:cs="Times New Roman"/>
          <w:sz w:val="24"/>
          <w:szCs w:val="24"/>
        </w:rPr>
        <w:t xml:space="preserve">, металлическое ограждение по всему периметру палаточного лагеря, видеонаблюдение и </w:t>
      </w:r>
      <w:r w:rsidR="00754C6B" w:rsidRPr="00754C6B">
        <w:rPr>
          <w:rFonts w:ascii="Times New Roman" w:hAnsi="Times New Roman" w:cs="Times New Roman"/>
          <w:sz w:val="24"/>
          <w:szCs w:val="24"/>
        </w:rPr>
        <w:t>наружное освещение.</w:t>
      </w:r>
    </w:p>
    <w:p w:rsidR="00754C6B" w:rsidRPr="00754C6B" w:rsidRDefault="00394FF5" w:rsidP="007D630E">
      <w:pPr>
        <w:pStyle w:val="a3"/>
        <w:spacing w:after="0" w:line="240" w:lineRule="auto"/>
        <w:ind w:left="0" w:firstLine="709"/>
        <w:jc w:val="both"/>
        <w:rPr>
          <w:rFonts w:ascii="Times New Roman" w:hAnsi="Times New Roman" w:cs="Times New Roman"/>
          <w:sz w:val="24"/>
          <w:szCs w:val="24"/>
        </w:rPr>
      </w:pPr>
      <w:r w:rsidRPr="00754C6B">
        <w:rPr>
          <w:rFonts w:ascii="Times New Roman" w:hAnsi="Times New Roman" w:cs="Times New Roman"/>
          <w:sz w:val="24"/>
          <w:szCs w:val="24"/>
        </w:rPr>
        <w:t>Ежедневно</w:t>
      </w:r>
      <w:r>
        <w:rPr>
          <w:rFonts w:ascii="Times New Roman" w:hAnsi="Times New Roman" w:cs="Times New Roman"/>
          <w:sz w:val="24"/>
          <w:szCs w:val="24"/>
        </w:rPr>
        <w:t xml:space="preserve"> в</w:t>
      </w:r>
      <w:r w:rsidRPr="00754C6B">
        <w:rPr>
          <w:rFonts w:ascii="Times New Roman" w:hAnsi="Times New Roman" w:cs="Times New Roman"/>
          <w:sz w:val="24"/>
          <w:szCs w:val="24"/>
        </w:rPr>
        <w:t xml:space="preserve"> строительстве </w:t>
      </w:r>
      <w:r>
        <w:rPr>
          <w:rFonts w:ascii="Times New Roman" w:hAnsi="Times New Roman" w:cs="Times New Roman"/>
          <w:sz w:val="24"/>
          <w:szCs w:val="24"/>
        </w:rPr>
        <w:t xml:space="preserve">лагеря было задействовано </w:t>
      </w:r>
      <w:r w:rsidRPr="00754C6B">
        <w:rPr>
          <w:rFonts w:ascii="Times New Roman" w:hAnsi="Times New Roman" w:cs="Times New Roman"/>
          <w:sz w:val="24"/>
          <w:szCs w:val="24"/>
        </w:rPr>
        <w:t>бол</w:t>
      </w:r>
      <w:r>
        <w:rPr>
          <w:rFonts w:ascii="Times New Roman" w:hAnsi="Times New Roman" w:cs="Times New Roman"/>
          <w:sz w:val="24"/>
          <w:szCs w:val="24"/>
        </w:rPr>
        <w:t xml:space="preserve">ее 350 специалистов гражданских  и до 100 – </w:t>
      </w:r>
      <w:r w:rsidRPr="00754C6B">
        <w:rPr>
          <w:rFonts w:ascii="Times New Roman" w:hAnsi="Times New Roman" w:cs="Times New Roman"/>
          <w:sz w:val="24"/>
          <w:szCs w:val="24"/>
        </w:rPr>
        <w:t>военных</w:t>
      </w:r>
      <w:r>
        <w:rPr>
          <w:rFonts w:ascii="Times New Roman" w:hAnsi="Times New Roman" w:cs="Times New Roman"/>
          <w:sz w:val="24"/>
          <w:szCs w:val="24"/>
        </w:rPr>
        <w:t xml:space="preserve"> специальностей</w:t>
      </w:r>
      <w:r w:rsidRPr="00754C6B">
        <w:rPr>
          <w:rFonts w:ascii="Times New Roman" w:hAnsi="Times New Roman" w:cs="Times New Roman"/>
          <w:sz w:val="24"/>
          <w:szCs w:val="24"/>
        </w:rPr>
        <w:t>.</w:t>
      </w:r>
      <w:r>
        <w:rPr>
          <w:rFonts w:ascii="Times New Roman" w:hAnsi="Times New Roman" w:cs="Times New Roman"/>
          <w:sz w:val="24"/>
          <w:szCs w:val="24"/>
        </w:rPr>
        <w:t xml:space="preserve"> </w:t>
      </w:r>
      <w:r w:rsidR="007D630E">
        <w:rPr>
          <w:rFonts w:ascii="Times New Roman" w:hAnsi="Times New Roman" w:cs="Times New Roman"/>
          <w:sz w:val="24"/>
          <w:szCs w:val="24"/>
        </w:rPr>
        <w:t xml:space="preserve">При строительстве </w:t>
      </w:r>
      <w:r>
        <w:rPr>
          <w:rFonts w:ascii="Times New Roman" w:hAnsi="Times New Roman" w:cs="Times New Roman"/>
          <w:sz w:val="24"/>
          <w:szCs w:val="24"/>
        </w:rPr>
        <w:t xml:space="preserve">объекта </w:t>
      </w:r>
      <w:r w:rsidR="00754C6B" w:rsidRPr="00394FF5">
        <w:rPr>
          <w:rFonts w:ascii="Times New Roman" w:hAnsi="Times New Roman" w:cs="Times New Roman"/>
          <w:sz w:val="24"/>
          <w:szCs w:val="24"/>
        </w:rPr>
        <w:t xml:space="preserve">использовано более 1500 </w:t>
      </w:r>
      <w:r>
        <w:rPr>
          <w:rFonts w:ascii="Times New Roman" w:hAnsi="Times New Roman" w:cs="Times New Roman"/>
          <w:sz w:val="24"/>
          <w:szCs w:val="24"/>
        </w:rPr>
        <w:t>куб.м.</w:t>
      </w:r>
      <w:r w:rsidR="007D630E">
        <w:rPr>
          <w:rFonts w:ascii="Times New Roman" w:hAnsi="Times New Roman" w:cs="Times New Roman"/>
          <w:sz w:val="24"/>
          <w:szCs w:val="24"/>
        </w:rPr>
        <w:t xml:space="preserve">  </w:t>
      </w:r>
      <w:r w:rsidR="007D630E">
        <w:rPr>
          <w:rFonts w:ascii="Times New Roman" w:hAnsi="Times New Roman" w:cs="Times New Roman"/>
          <w:sz w:val="24"/>
          <w:szCs w:val="24"/>
        </w:rPr>
        <w:lastRenderedPageBreak/>
        <w:t xml:space="preserve">различных пиломатериалов, </w:t>
      </w:r>
      <w:r w:rsidR="00754C6B" w:rsidRPr="00754C6B">
        <w:rPr>
          <w:rFonts w:ascii="Times New Roman" w:hAnsi="Times New Roman" w:cs="Times New Roman"/>
          <w:sz w:val="24"/>
          <w:szCs w:val="24"/>
        </w:rPr>
        <w:t xml:space="preserve">завезено более 100 грузовых машин щепы </w:t>
      </w:r>
      <w:r w:rsidR="007D630E">
        <w:rPr>
          <w:rFonts w:ascii="Times New Roman" w:hAnsi="Times New Roman" w:cs="Times New Roman"/>
          <w:sz w:val="24"/>
          <w:szCs w:val="24"/>
        </w:rPr>
        <w:t>(</w:t>
      </w:r>
      <w:r w:rsidR="00754C6B" w:rsidRPr="00754C6B">
        <w:rPr>
          <w:rFonts w:ascii="Times New Roman" w:hAnsi="Times New Roman" w:cs="Times New Roman"/>
          <w:sz w:val="24"/>
          <w:szCs w:val="24"/>
        </w:rPr>
        <w:t>объемом 25 т</w:t>
      </w:r>
      <w:r w:rsidR="007D630E">
        <w:rPr>
          <w:rFonts w:ascii="Times New Roman" w:hAnsi="Times New Roman" w:cs="Times New Roman"/>
          <w:sz w:val="24"/>
          <w:szCs w:val="24"/>
        </w:rPr>
        <w:t>)</w:t>
      </w:r>
      <w:r w:rsidR="006F6A2D">
        <w:rPr>
          <w:rFonts w:ascii="Times New Roman" w:hAnsi="Times New Roman" w:cs="Times New Roman"/>
          <w:sz w:val="24"/>
          <w:szCs w:val="24"/>
        </w:rPr>
        <w:t xml:space="preserve">, которая засыпана </w:t>
      </w:r>
      <w:r w:rsidR="00754C6B" w:rsidRPr="00754C6B">
        <w:rPr>
          <w:rFonts w:ascii="Times New Roman" w:hAnsi="Times New Roman" w:cs="Times New Roman"/>
          <w:sz w:val="24"/>
          <w:szCs w:val="24"/>
        </w:rPr>
        <w:t>между палатками.</w:t>
      </w:r>
    </w:p>
    <w:p w:rsidR="00754C6B" w:rsidRPr="00754C6B" w:rsidRDefault="00754C6B" w:rsidP="00B25D59">
      <w:pPr>
        <w:spacing w:after="0" w:line="240" w:lineRule="auto"/>
        <w:ind w:firstLine="709"/>
        <w:jc w:val="both"/>
        <w:rPr>
          <w:rFonts w:ascii="Times New Roman" w:hAnsi="Times New Roman" w:cs="Times New Roman"/>
          <w:sz w:val="24"/>
          <w:szCs w:val="24"/>
        </w:rPr>
      </w:pPr>
      <w:r w:rsidRPr="00754C6B">
        <w:rPr>
          <w:rFonts w:ascii="Times New Roman" w:hAnsi="Times New Roman" w:cs="Times New Roman"/>
          <w:sz w:val="24"/>
          <w:szCs w:val="24"/>
        </w:rPr>
        <w:t>Безвозмездную помощь</w:t>
      </w:r>
      <w:r w:rsidR="007D630E">
        <w:rPr>
          <w:rFonts w:ascii="Times New Roman" w:hAnsi="Times New Roman" w:cs="Times New Roman"/>
          <w:sz w:val="24"/>
          <w:szCs w:val="24"/>
        </w:rPr>
        <w:t xml:space="preserve"> в строительстве палаточного лагеря</w:t>
      </w:r>
      <w:r w:rsidRPr="00754C6B">
        <w:rPr>
          <w:rFonts w:ascii="Times New Roman" w:hAnsi="Times New Roman" w:cs="Times New Roman"/>
          <w:sz w:val="24"/>
          <w:szCs w:val="24"/>
        </w:rPr>
        <w:t xml:space="preserve"> оказали:</w:t>
      </w:r>
    </w:p>
    <w:p w:rsidR="00754C6B" w:rsidRPr="00754C6B" w:rsidRDefault="00754C6B" w:rsidP="00B25D59">
      <w:pPr>
        <w:pStyle w:val="a3"/>
        <w:numPr>
          <w:ilvl w:val="0"/>
          <w:numId w:val="34"/>
        </w:numPr>
        <w:spacing w:after="0" w:line="240" w:lineRule="auto"/>
        <w:ind w:left="0" w:firstLine="709"/>
        <w:jc w:val="both"/>
        <w:rPr>
          <w:rFonts w:ascii="Times New Roman" w:hAnsi="Times New Roman" w:cs="Times New Roman"/>
          <w:sz w:val="24"/>
          <w:szCs w:val="24"/>
        </w:rPr>
      </w:pPr>
      <w:r w:rsidRPr="00754C6B">
        <w:rPr>
          <w:rFonts w:ascii="Times New Roman" w:hAnsi="Times New Roman" w:cs="Times New Roman"/>
          <w:sz w:val="24"/>
          <w:szCs w:val="24"/>
        </w:rPr>
        <w:t>ООО «Чебаркуль</w:t>
      </w:r>
      <w:r w:rsidR="007D630E">
        <w:rPr>
          <w:rFonts w:ascii="Times New Roman" w:hAnsi="Times New Roman" w:cs="Times New Roman"/>
          <w:sz w:val="24"/>
          <w:szCs w:val="24"/>
        </w:rPr>
        <w:t xml:space="preserve">ский фанерно-плитный комбинат» - </w:t>
      </w:r>
      <w:r w:rsidRPr="00754C6B">
        <w:rPr>
          <w:rFonts w:ascii="Times New Roman" w:hAnsi="Times New Roman" w:cs="Times New Roman"/>
          <w:sz w:val="24"/>
          <w:szCs w:val="24"/>
        </w:rPr>
        <w:t xml:space="preserve">выделена щепа березы для засыпки всей территории </w:t>
      </w:r>
      <w:r w:rsidR="007D630E">
        <w:rPr>
          <w:rFonts w:ascii="Times New Roman" w:hAnsi="Times New Roman" w:cs="Times New Roman"/>
          <w:sz w:val="24"/>
          <w:szCs w:val="24"/>
        </w:rPr>
        <w:t>лагеря и 200 листов фанеры</w:t>
      </w:r>
      <w:r w:rsidR="00562BA9">
        <w:rPr>
          <w:rFonts w:ascii="Times New Roman" w:hAnsi="Times New Roman" w:cs="Times New Roman"/>
          <w:sz w:val="24"/>
          <w:szCs w:val="24"/>
        </w:rPr>
        <w:t>.</w:t>
      </w:r>
    </w:p>
    <w:p w:rsidR="00754C6B" w:rsidRPr="00754C6B" w:rsidRDefault="00754C6B" w:rsidP="00B25D59">
      <w:pPr>
        <w:pStyle w:val="a3"/>
        <w:numPr>
          <w:ilvl w:val="0"/>
          <w:numId w:val="34"/>
        </w:numPr>
        <w:spacing w:after="0" w:line="240" w:lineRule="auto"/>
        <w:ind w:left="0" w:firstLine="709"/>
        <w:jc w:val="both"/>
        <w:rPr>
          <w:rFonts w:ascii="Times New Roman" w:hAnsi="Times New Roman" w:cs="Times New Roman"/>
          <w:sz w:val="24"/>
          <w:szCs w:val="24"/>
        </w:rPr>
      </w:pPr>
      <w:r w:rsidRPr="00754C6B">
        <w:rPr>
          <w:rFonts w:ascii="Times New Roman" w:hAnsi="Times New Roman" w:cs="Times New Roman"/>
          <w:sz w:val="24"/>
          <w:szCs w:val="24"/>
        </w:rPr>
        <w:t>ООО «Эне</w:t>
      </w:r>
      <w:r w:rsidR="007D630E">
        <w:rPr>
          <w:rFonts w:ascii="Times New Roman" w:hAnsi="Times New Roman" w:cs="Times New Roman"/>
          <w:sz w:val="24"/>
          <w:szCs w:val="24"/>
        </w:rPr>
        <w:t xml:space="preserve">ргомаш», ООО «Промстройдеталь»  - поставлены </w:t>
      </w:r>
      <w:r w:rsidRPr="00754C6B">
        <w:rPr>
          <w:rFonts w:ascii="Times New Roman" w:hAnsi="Times New Roman" w:cs="Times New Roman"/>
          <w:sz w:val="24"/>
          <w:szCs w:val="24"/>
        </w:rPr>
        <w:t>подошвочист</w:t>
      </w:r>
      <w:r w:rsidR="007D630E">
        <w:rPr>
          <w:rFonts w:ascii="Times New Roman" w:hAnsi="Times New Roman" w:cs="Times New Roman"/>
          <w:sz w:val="24"/>
          <w:szCs w:val="24"/>
        </w:rPr>
        <w:t>ки к каждой палатке и кочережки</w:t>
      </w:r>
      <w:r w:rsidR="00562BA9">
        <w:rPr>
          <w:rFonts w:ascii="Times New Roman" w:hAnsi="Times New Roman" w:cs="Times New Roman"/>
          <w:sz w:val="24"/>
          <w:szCs w:val="24"/>
        </w:rPr>
        <w:t>.</w:t>
      </w:r>
    </w:p>
    <w:p w:rsidR="00754C6B" w:rsidRDefault="007D630E" w:rsidP="00B25D59">
      <w:pPr>
        <w:pStyle w:val="a3"/>
        <w:numPr>
          <w:ilvl w:val="0"/>
          <w:numId w:val="3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ИП Колотовкин  - предоставлен </w:t>
      </w:r>
      <w:r w:rsidR="00754C6B" w:rsidRPr="00754C6B">
        <w:rPr>
          <w:rFonts w:ascii="Times New Roman" w:hAnsi="Times New Roman" w:cs="Times New Roman"/>
          <w:sz w:val="24"/>
          <w:szCs w:val="24"/>
        </w:rPr>
        <w:t xml:space="preserve">грейдер и </w:t>
      </w:r>
      <w:r>
        <w:rPr>
          <w:rFonts w:ascii="Times New Roman" w:hAnsi="Times New Roman" w:cs="Times New Roman"/>
          <w:sz w:val="24"/>
          <w:szCs w:val="24"/>
        </w:rPr>
        <w:t>прочая</w:t>
      </w:r>
      <w:r w:rsidR="00754C6B" w:rsidRPr="00754C6B">
        <w:rPr>
          <w:rFonts w:ascii="Times New Roman" w:hAnsi="Times New Roman" w:cs="Times New Roman"/>
          <w:sz w:val="24"/>
          <w:szCs w:val="24"/>
        </w:rPr>
        <w:t xml:space="preserve"> строительная техника для планировки территории АПЛ и </w:t>
      </w:r>
      <w:r>
        <w:rPr>
          <w:rFonts w:ascii="Times New Roman" w:hAnsi="Times New Roman" w:cs="Times New Roman"/>
          <w:sz w:val="24"/>
          <w:szCs w:val="24"/>
        </w:rPr>
        <w:t>подвоза материалов, в т.ч. щепы</w:t>
      </w:r>
      <w:r w:rsidR="00754C6B" w:rsidRPr="00754C6B">
        <w:rPr>
          <w:rFonts w:ascii="Times New Roman" w:hAnsi="Times New Roman" w:cs="Times New Roman"/>
          <w:sz w:val="24"/>
          <w:szCs w:val="24"/>
        </w:rPr>
        <w:t>.</w:t>
      </w:r>
    </w:p>
    <w:p w:rsidR="00562BA9" w:rsidRDefault="00562BA9" w:rsidP="00B25D59">
      <w:pPr>
        <w:pStyle w:val="a3"/>
        <w:numPr>
          <w:ilvl w:val="0"/>
          <w:numId w:val="3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МУП «Канализационное хозяйство» - </w:t>
      </w:r>
      <w:r w:rsidR="00C1135E">
        <w:rPr>
          <w:rFonts w:ascii="Times New Roman" w:hAnsi="Times New Roman" w:cs="Times New Roman"/>
          <w:sz w:val="24"/>
          <w:szCs w:val="24"/>
        </w:rPr>
        <w:t xml:space="preserve">выделена техника для строительства палаточного лагеря, </w:t>
      </w:r>
      <w:r>
        <w:rPr>
          <w:rFonts w:ascii="Times New Roman" w:hAnsi="Times New Roman" w:cs="Times New Roman"/>
          <w:sz w:val="24"/>
          <w:szCs w:val="24"/>
        </w:rPr>
        <w:t>обустроены скважины и проведена дренажная канализация от походных бань, выкопано дренажное поле и 250-тиметровая траншея к ней</w:t>
      </w:r>
      <w:r w:rsidR="00C1135E">
        <w:rPr>
          <w:rFonts w:ascii="Times New Roman" w:hAnsi="Times New Roman" w:cs="Times New Roman"/>
          <w:sz w:val="24"/>
          <w:szCs w:val="24"/>
        </w:rPr>
        <w:t>, осуществлена погрузка щепы, обустроены защитные полосы по проездам в лесной массиве для недопущения проникновения несанкционированного транспорта на территорию палаточного лагеря</w:t>
      </w:r>
      <w:r>
        <w:rPr>
          <w:rFonts w:ascii="Times New Roman" w:hAnsi="Times New Roman" w:cs="Times New Roman"/>
          <w:sz w:val="24"/>
          <w:szCs w:val="24"/>
        </w:rPr>
        <w:t xml:space="preserve">. </w:t>
      </w:r>
    </w:p>
    <w:p w:rsidR="003D70DF" w:rsidRPr="003D70DF" w:rsidRDefault="003D70DF" w:rsidP="003D70DF">
      <w:pPr>
        <w:pStyle w:val="a7"/>
        <w:spacing w:before="0" w:beforeAutospacing="0" w:after="0" w:afterAutospacing="0"/>
        <w:ind w:firstLine="720"/>
        <w:jc w:val="both"/>
      </w:pPr>
      <w:r>
        <w:t>За особые заслуги в выполнении важного государственного задания по строительству и техническому оснащению полевого лагеря в ноябре 2022 года работа главы Чебаркульского городского округа, С.А. Виноградова, отмечена Благодарностью Губернатора (Распоряжение Губернатора Челябинской области от 29.11.2022 №1415-р).</w:t>
      </w:r>
    </w:p>
    <w:p w:rsidR="00562BA9" w:rsidRDefault="00562BA9" w:rsidP="00562BA9">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Также н</w:t>
      </w:r>
      <w:r w:rsidRPr="00562BA9">
        <w:rPr>
          <w:rFonts w:ascii="Times New Roman" w:hAnsi="Times New Roman" w:cs="Times New Roman"/>
          <w:sz w:val="24"/>
          <w:szCs w:val="24"/>
        </w:rPr>
        <w:t xml:space="preserve">а территории палаточного </w:t>
      </w:r>
      <w:r>
        <w:rPr>
          <w:rFonts w:ascii="Times New Roman" w:hAnsi="Times New Roman" w:cs="Times New Roman"/>
          <w:sz w:val="24"/>
          <w:szCs w:val="24"/>
        </w:rPr>
        <w:t>лагеря</w:t>
      </w:r>
      <w:r w:rsidRPr="00562BA9">
        <w:rPr>
          <w:rFonts w:ascii="Times New Roman" w:hAnsi="Times New Roman" w:cs="Times New Roman"/>
          <w:sz w:val="24"/>
          <w:szCs w:val="24"/>
        </w:rPr>
        <w:t xml:space="preserve"> предпринимателями была </w:t>
      </w:r>
      <w:r>
        <w:rPr>
          <w:rFonts w:ascii="Times New Roman" w:hAnsi="Times New Roman" w:cs="Times New Roman"/>
          <w:sz w:val="24"/>
          <w:szCs w:val="24"/>
        </w:rPr>
        <w:t xml:space="preserve">организована работа </w:t>
      </w:r>
      <w:r w:rsidRPr="00562BA9">
        <w:rPr>
          <w:rFonts w:ascii="Times New Roman" w:hAnsi="Times New Roman" w:cs="Times New Roman"/>
          <w:sz w:val="24"/>
          <w:szCs w:val="24"/>
        </w:rPr>
        <w:t xml:space="preserve"> </w:t>
      </w:r>
      <w:r>
        <w:rPr>
          <w:rFonts w:ascii="Times New Roman" w:hAnsi="Times New Roman" w:cs="Times New Roman"/>
          <w:sz w:val="24"/>
          <w:szCs w:val="24"/>
        </w:rPr>
        <w:t>торговых объектов по продаже продуктов питания и товаров</w:t>
      </w:r>
      <w:r w:rsidRPr="00562BA9">
        <w:rPr>
          <w:rFonts w:ascii="Times New Roman" w:hAnsi="Times New Roman" w:cs="Times New Roman"/>
          <w:sz w:val="24"/>
          <w:szCs w:val="24"/>
        </w:rPr>
        <w:t xml:space="preserve"> первой необходимости.  Экономический отдел администрации город</w:t>
      </w:r>
      <w:r>
        <w:rPr>
          <w:rFonts w:ascii="Times New Roman" w:hAnsi="Times New Roman" w:cs="Times New Roman"/>
          <w:sz w:val="24"/>
          <w:szCs w:val="24"/>
        </w:rPr>
        <w:t>ского округа</w:t>
      </w:r>
      <w:r w:rsidRPr="00562BA9">
        <w:rPr>
          <w:rFonts w:ascii="Times New Roman" w:hAnsi="Times New Roman" w:cs="Times New Roman"/>
          <w:sz w:val="24"/>
          <w:szCs w:val="24"/>
        </w:rPr>
        <w:t xml:space="preserve"> в постоянном режиме </w:t>
      </w:r>
      <w:r>
        <w:rPr>
          <w:rFonts w:ascii="Times New Roman" w:hAnsi="Times New Roman" w:cs="Times New Roman"/>
          <w:sz w:val="24"/>
          <w:szCs w:val="24"/>
        </w:rPr>
        <w:t>проводил</w:t>
      </w:r>
      <w:r w:rsidRPr="00562BA9">
        <w:rPr>
          <w:rFonts w:ascii="Times New Roman" w:hAnsi="Times New Roman" w:cs="Times New Roman"/>
          <w:sz w:val="24"/>
          <w:szCs w:val="24"/>
        </w:rPr>
        <w:t xml:space="preserve"> мониторинг </w:t>
      </w:r>
      <w:r>
        <w:rPr>
          <w:rFonts w:ascii="Times New Roman" w:hAnsi="Times New Roman" w:cs="Times New Roman"/>
          <w:sz w:val="24"/>
          <w:szCs w:val="24"/>
        </w:rPr>
        <w:t xml:space="preserve">уровня </w:t>
      </w:r>
      <w:r w:rsidRPr="00562BA9">
        <w:rPr>
          <w:rFonts w:ascii="Times New Roman" w:hAnsi="Times New Roman" w:cs="Times New Roman"/>
          <w:sz w:val="24"/>
          <w:szCs w:val="24"/>
        </w:rPr>
        <w:t xml:space="preserve">цен и </w:t>
      </w:r>
      <w:r>
        <w:rPr>
          <w:rFonts w:ascii="Times New Roman" w:hAnsi="Times New Roman" w:cs="Times New Roman"/>
          <w:sz w:val="24"/>
          <w:szCs w:val="24"/>
        </w:rPr>
        <w:t xml:space="preserve">достаточности необходимого ассортимента товаров. </w:t>
      </w:r>
    </w:p>
    <w:p w:rsidR="00562BA9" w:rsidRDefault="00562BA9" w:rsidP="00562BA9">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Работник</w:t>
      </w:r>
      <w:r w:rsidR="006F6A2D">
        <w:rPr>
          <w:rFonts w:ascii="Times New Roman" w:hAnsi="Times New Roman" w:cs="Times New Roman"/>
          <w:sz w:val="24"/>
          <w:szCs w:val="24"/>
        </w:rPr>
        <w:t>и</w:t>
      </w:r>
      <w:r>
        <w:rPr>
          <w:rFonts w:ascii="Times New Roman" w:hAnsi="Times New Roman" w:cs="Times New Roman"/>
          <w:sz w:val="24"/>
          <w:szCs w:val="24"/>
        </w:rPr>
        <w:t xml:space="preserve"> культуры</w:t>
      </w:r>
      <w:r w:rsidR="006F6A2D">
        <w:rPr>
          <w:rFonts w:ascii="Times New Roman" w:hAnsi="Times New Roman" w:cs="Times New Roman"/>
          <w:sz w:val="24"/>
          <w:szCs w:val="24"/>
        </w:rPr>
        <w:t xml:space="preserve"> </w:t>
      </w:r>
      <w:r>
        <w:rPr>
          <w:rFonts w:ascii="Times New Roman" w:hAnsi="Times New Roman" w:cs="Times New Roman"/>
          <w:sz w:val="24"/>
          <w:szCs w:val="24"/>
        </w:rPr>
        <w:t>городского</w:t>
      </w:r>
      <w:r w:rsidR="006F6A2D">
        <w:rPr>
          <w:rFonts w:ascii="Times New Roman" w:hAnsi="Times New Roman" w:cs="Times New Roman"/>
          <w:sz w:val="24"/>
          <w:szCs w:val="24"/>
        </w:rPr>
        <w:t xml:space="preserve"> </w:t>
      </w:r>
      <w:r w:rsidR="0063637C">
        <w:rPr>
          <w:rFonts w:ascii="Times New Roman" w:hAnsi="Times New Roman" w:cs="Times New Roman"/>
          <w:sz w:val="24"/>
          <w:szCs w:val="24"/>
        </w:rPr>
        <w:t>округа и Челябинской области неоднократно организовывали и проводили концертные программы для мобилизованных граждан на территории п</w:t>
      </w:r>
      <w:r w:rsidR="006F6A2D">
        <w:rPr>
          <w:rFonts w:ascii="Times New Roman" w:hAnsi="Times New Roman" w:cs="Times New Roman"/>
          <w:sz w:val="24"/>
          <w:szCs w:val="24"/>
        </w:rPr>
        <w:t>алаточного</w:t>
      </w:r>
      <w:r w:rsidR="0063637C">
        <w:rPr>
          <w:rFonts w:ascii="Times New Roman" w:hAnsi="Times New Roman" w:cs="Times New Roman"/>
          <w:sz w:val="24"/>
          <w:szCs w:val="24"/>
        </w:rPr>
        <w:t xml:space="preserve"> лагеря.</w:t>
      </w:r>
    </w:p>
    <w:p w:rsidR="00DE2863" w:rsidRPr="00DE2863" w:rsidRDefault="00DE2863" w:rsidP="00DE2863">
      <w:pPr>
        <w:pStyle w:val="a3"/>
        <w:spacing w:after="0" w:line="240" w:lineRule="auto"/>
        <w:ind w:left="0" w:firstLine="720"/>
        <w:jc w:val="both"/>
        <w:rPr>
          <w:rFonts w:ascii="Times New Roman" w:hAnsi="Times New Roman" w:cs="Times New Roman"/>
          <w:sz w:val="24"/>
          <w:szCs w:val="24"/>
        </w:rPr>
      </w:pPr>
      <w:r w:rsidRPr="00DE2863">
        <w:rPr>
          <w:rFonts w:ascii="Times New Roman" w:hAnsi="Times New Roman" w:cs="Times New Roman"/>
          <w:sz w:val="24"/>
          <w:szCs w:val="24"/>
        </w:rPr>
        <w:t xml:space="preserve">Для создания благоприятных условия при прохождении военной подготовки из резервного фонда городского округа было выделено 191,82 тыс. рублей на оказание транспортных услуг по перевозке мобилизованных. </w:t>
      </w:r>
    </w:p>
    <w:p w:rsidR="00DE2863" w:rsidRDefault="00DE2863" w:rsidP="00DE2863">
      <w:pPr>
        <w:pStyle w:val="a3"/>
        <w:spacing w:after="0" w:line="240" w:lineRule="auto"/>
        <w:ind w:left="0" w:firstLine="720"/>
        <w:jc w:val="both"/>
        <w:rPr>
          <w:rFonts w:ascii="Times New Roman" w:hAnsi="Times New Roman" w:cs="Times New Roman"/>
          <w:sz w:val="24"/>
          <w:szCs w:val="24"/>
        </w:rPr>
      </w:pPr>
      <w:r w:rsidRPr="00DE2863">
        <w:rPr>
          <w:rFonts w:ascii="Times New Roman" w:hAnsi="Times New Roman" w:cs="Times New Roman"/>
          <w:sz w:val="24"/>
          <w:szCs w:val="24"/>
        </w:rPr>
        <w:t>В целях поддержки и оказания помощи членам семей военнослужащих и мобилизованных граждан была организована работа</w:t>
      </w:r>
      <w:r w:rsidRPr="00DE2863">
        <w:rPr>
          <w:color w:val="000000"/>
          <w:sz w:val="24"/>
          <w:szCs w:val="24"/>
        </w:rPr>
        <w:t xml:space="preserve"> </w:t>
      </w:r>
      <w:r w:rsidRPr="00DE2863">
        <w:rPr>
          <w:rFonts w:ascii="Times New Roman" w:hAnsi="Times New Roman" w:cs="Times New Roman"/>
          <w:color w:val="000000"/>
          <w:sz w:val="24"/>
          <w:szCs w:val="24"/>
        </w:rPr>
        <w:t>муниципального</w:t>
      </w:r>
      <w:r w:rsidRPr="00DE2863">
        <w:rPr>
          <w:color w:val="000000"/>
          <w:sz w:val="24"/>
          <w:szCs w:val="24"/>
        </w:rPr>
        <w:t xml:space="preserve"> </w:t>
      </w:r>
      <w:r w:rsidRPr="00DE2863">
        <w:rPr>
          <w:rFonts w:ascii="Times New Roman" w:hAnsi="Times New Roman" w:cs="Times New Roman"/>
          <w:color w:val="000000"/>
          <w:sz w:val="24"/>
          <w:szCs w:val="24"/>
        </w:rPr>
        <w:t xml:space="preserve">штаба «Мы вместе». Велся учет военнослужащих, определялась нуждаемость семей в необходимой помощи, определялись варианты помощи семьям. Была развернута активная информационная кампания по дополнительным мерам социальной поддержки семей лиц, призванных на военную службу по мобилизации. В местах отправки мобилизованных были размещены консультационные пункты для </w:t>
      </w:r>
      <w:r>
        <w:rPr>
          <w:rFonts w:ascii="Times New Roman" w:hAnsi="Times New Roman" w:cs="Times New Roman"/>
          <w:color w:val="000000"/>
          <w:sz w:val="24"/>
          <w:szCs w:val="24"/>
        </w:rPr>
        <w:t>членов семей</w:t>
      </w:r>
      <w:r w:rsidRPr="00DE2863">
        <w:rPr>
          <w:rFonts w:ascii="Times New Roman" w:hAnsi="Times New Roman" w:cs="Times New Roman"/>
          <w:color w:val="000000"/>
          <w:sz w:val="24"/>
          <w:szCs w:val="24"/>
        </w:rPr>
        <w:t xml:space="preserve"> мобилизованных.</w:t>
      </w:r>
      <w:r w:rsidRPr="00DE2863">
        <w:rPr>
          <w:rFonts w:ascii="Times New Roman" w:hAnsi="Times New Roman" w:cs="Times New Roman"/>
          <w:sz w:val="24"/>
          <w:szCs w:val="24"/>
        </w:rPr>
        <w:t xml:space="preserve"> Управление социальной защиты населения принимало участие в предоставлении дополнительных мер социальной поддержки, в том числе принятых на региональном уровне. Специалисты выезжали непосредственно на территорию палаточного лагеря для приема заявлений. </w:t>
      </w:r>
    </w:p>
    <w:p w:rsidR="001771B6" w:rsidRPr="001771B6" w:rsidRDefault="001771B6" w:rsidP="00DE2863">
      <w:pPr>
        <w:pStyle w:val="a3"/>
        <w:spacing w:after="0" w:line="240" w:lineRule="auto"/>
        <w:ind w:left="0" w:firstLine="720"/>
        <w:jc w:val="both"/>
        <w:rPr>
          <w:rFonts w:ascii="Times New Roman" w:hAnsi="Times New Roman" w:cs="Times New Roman"/>
          <w:sz w:val="24"/>
          <w:szCs w:val="24"/>
        </w:rPr>
      </w:pPr>
      <w:r w:rsidRPr="001771B6">
        <w:rPr>
          <w:rFonts w:ascii="Times New Roman" w:hAnsi="Times New Roman" w:cs="Times New Roman"/>
          <w:sz w:val="24"/>
          <w:szCs w:val="24"/>
        </w:rPr>
        <w:t xml:space="preserve">В период с сентября по декабрь 2022 года в отделе ЗАГС города Чебаркуля </w:t>
      </w:r>
      <w:r>
        <w:rPr>
          <w:rFonts w:ascii="Times New Roman" w:hAnsi="Times New Roman" w:cs="Times New Roman"/>
          <w:sz w:val="24"/>
          <w:szCs w:val="24"/>
        </w:rPr>
        <w:t xml:space="preserve">среди мобилизованных </w:t>
      </w:r>
      <w:r w:rsidRPr="001771B6">
        <w:rPr>
          <w:rFonts w:ascii="Times New Roman" w:hAnsi="Times New Roman" w:cs="Times New Roman"/>
          <w:sz w:val="24"/>
          <w:szCs w:val="24"/>
        </w:rPr>
        <w:t xml:space="preserve">было зарегистрировано 162 брака </w:t>
      </w:r>
      <w:r>
        <w:rPr>
          <w:rFonts w:ascii="Times New Roman" w:hAnsi="Times New Roman" w:cs="Times New Roman"/>
          <w:sz w:val="24"/>
          <w:szCs w:val="24"/>
        </w:rPr>
        <w:t>в порядке, определенном для данной категории граждан.</w:t>
      </w:r>
    </w:p>
    <w:p w:rsidR="00DE2863" w:rsidRPr="007563F9" w:rsidRDefault="00DE2863" w:rsidP="00DE2863">
      <w:pPr>
        <w:pStyle w:val="a3"/>
        <w:spacing w:after="0" w:line="240" w:lineRule="auto"/>
        <w:ind w:left="0" w:firstLine="720"/>
        <w:jc w:val="both"/>
        <w:rPr>
          <w:rFonts w:ascii="Times New Roman" w:hAnsi="Times New Roman" w:cs="Times New Roman"/>
          <w:sz w:val="24"/>
          <w:szCs w:val="24"/>
        </w:rPr>
      </w:pPr>
      <w:r w:rsidRPr="007563F9">
        <w:rPr>
          <w:rFonts w:ascii="Times New Roman" w:hAnsi="Times New Roman" w:cs="Times New Roman"/>
          <w:sz w:val="24"/>
          <w:szCs w:val="24"/>
        </w:rPr>
        <w:t xml:space="preserve">В период с сентября по декабрь 2022 года </w:t>
      </w:r>
      <w:r w:rsidR="00A84D1D">
        <w:rPr>
          <w:rFonts w:ascii="Times New Roman" w:hAnsi="Times New Roman" w:cs="Times New Roman"/>
          <w:sz w:val="24"/>
          <w:szCs w:val="24"/>
        </w:rPr>
        <w:t xml:space="preserve">с </w:t>
      </w:r>
      <w:r w:rsidRPr="007563F9">
        <w:rPr>
          <w:rFonts w:ascii="Times New Roman" w:hAnsi="Times New Roman" w:cs="Times New Roman"/>
          <w:sz w:val="24"/>
          <w:szCs w:val="24"/>
        </w:rPr>
        <w:t>граждан</w:t>
      </w:r>
      <w:r w:rsidR="00A84D1D">
        <w:rPr>
          <w:rFonts w:ascii="Times New Roman" w:hAnsi="Times New Roman" w:cs="Times New Roman"/>
          <w:sz w:val="24"/>
          <w:szCs w:val="24"/>
        </w:rPr>
        <w:t xml:space="preserve">ами, призванными по мобилизации и проживающими в полевом лагере, </w:t>
      </w:r>
      <w:r w:rsidRPr="007563F9">
        <w:rPr>
          <w:rFonts w:ascii="Times New Roman" w:hAnsi="Times New Roman" w:cs="Times New Roman"/>
          <w:sz w:val="24"/>
          <w:szCs w:val="24"/>
        </w:rPr>
        <w:t xml:space="preserve"> в </w:t>
      </w:r>
      <w:r w:rsidR="00A84D1D">
        <w:rPr>
          <w:rFonts w:ascii="Times New Roman" w:hAnsi="Times New Roman" w:cs="Times New Roman"/>
          <w:sz w:val="24"/>
          <w:szCs w:val="24"/>
        </w:rPr>
        <w:t>отделе ЗАГС</w:t>
      </w:r>
      <w:r w:rsidRPr="007563F9">
        <w:rPr>
          <w:rFonts w:ascii="Times New Roman" w:hAnsi="Times New Roman" w:cs="Times New Roman"/>
          <w:sz w:val="24"/>
          <w:szCs w:val="24"/>
        </w:rPr>
        <w:t xml:space="preserve"> города Чебаркуля зарегистрировано 162 брака. </w:t>
      </w:r>
    </w:p>
    <w:p w:rsidR="00DE2863" w:rsidRPr="007563F9" w:rsidRDefault="00DE2863" w:rsidP="007563F9">
      <w:pPr>
        <w:pStyle w:val="a3"/>
        <w:spacing w:after="0" w:line="240" w:lineRule="auto"/>
        <w:ind w:left="0" w:firstLine="720"/>
        <w:jc w:val="both"/>
        <w:rPr>
          <w:rFonts w:ascii="Times New Roman" w:hAnsi="Times New Roman" w:cs="Times New Roman"/>
          <w:sz w:val="24"/>
          <w:szCs w:val="24"/>
        </w:rPr>
      </w:pPr>
      <w:r w:rsidRPr="007563F9">
        <w:rPr>
          <w:rFonts w:ascii="Times New Roman" w:hAnsi="Times New Roman" w:cs="Times New Roman"/>
          <w:sz w:val="24"/>
          <w:szCs w:val="24"/>
        </w:rPr>
        <w:t xml:space="preserve">В целях </w:t>
      </w:r>
      <w:r w:rsidR="007563F9" w:rsidRPr="007563F9">
        <w:rPr>
          <w:rFonts w:ascii="Times New Roman" w:hAnsi="Times New Roman" w:cs="Times New Roman"/>
          <w:sz w:val="24"/>
          <w:szCs w:val="24"/>
        </w:rPr>
        <w:t xml:space="preserve">получения нотариальных услуг </w:t>
      </w:r>
      <w:r w:rsidRPr="007563F9">
        <w:rPr>
          <w:rFonts w:ascii="Times New Roman" w:hAnsi="Times New Roman" w:cs="Times New Roman"/>
          <w:sz w:val="24"/>
          <w:szCs w:val="24"/>
        </w:rPr>
        <w:t xml:space="preserve">осуществлялась </w:t>
      </w:r>
      <w:r w:rsidR="007563F9" w:rsidRPr="007563F9">
        <w:rPr>
          <w:rFonts w:ascii="Times New Roman" w:hAnsi="Times New Roman" w:cs="Times New Roman"/>
          <w:sz w:val="24"/>
          <w:szCs w:val="24"/>
        </w:rPr>
        <w:t xml:space="preserve">транспортное перемещение </w:t>
      </w:r>
      <w:r w:rsidR="001771B6">
        <w:rPr>
          <w:rFonts w:ascii="Times New Roman" w:hAnsi="Times New Roman" w:cs="Times New Roman"/>
          <w:sz w:val="24"/>
          <w:szCs w:val="24"/>
        </w:rPr>
        <w:t xml:space="preserve">200 </w:t>
      </w:r>
      <w:r w:rsidRPr="007563F9">
        <w:rPr>
          <w:rFonts w:ascii="Times New Roman" w:hAnsi="Times New Roman" w:cs="Times New Roman"/>
          <w:sz w:val="24"/>
          <w:szCs w:val="24"/>
        </w:rPr>
        <w:t xml:space="preserve">мобилизованных граждан </w:t>
      </w:r>
      <w:r w:rsidR="007563F9" w:rsidRPr="007563F9">
        <w:rPr>
          <w:rFonts w:ascii="Times New Roman" w:hAnsi="Times New Roman" w:cs="Times New Roman"/>
          <w:sz w:val="24"/>
          <w:szCs w:val="24"/>
        </w:rPr>
        <w:t xml:space="preserve">из палаточного лагеря в город Чебаркуль силами администрации. </w:t>
      </w:r>
    </w:p>
    <w:p w:rsidR="00DE2863" w:rsidRPr="00DE2863" w:rsidRDefault="00DE2863" w:rsidP="00DE2863">
      <w:pPr>
        <w:pStyle w:val="a3"/>
        <w:spacing w:after="0" w:line="240" w:lineRule="auto"/>
        <w:ind w:left="0" w:firstLine="720"/>
        <w:jc w:val="both"/>
        <w:rPr>
          <w:rFonts w:ascii="Times New Roman" w:hAnsi="Times New Roman" w:cs="Times New Roman"/>
          <w:sz w:val="24"/>
          <w:szCs w:val="24"/>
        </w:rPr>
      </w:pPr>
      <w:r w:rsidRPr="007563F9">
        <w:rPr>
          <w:rFonts w:ascii="Times New Roman" w:hAnsi="Times New Roman" w:cs="Times New Roman"/>
          <w:sz w:val="24"/>
          <w:szCs w:val="24"/>
        </w:rPr>
        <w:t xml:space="preserve"> Бизнес-сообщество, некоммерческие организации, волонтеры и граждане города объединились в сборе гуманитарной помощи защитникам. На территории Храма преображения господня был организован пункт сбора и отправки продуктовых наборов, теплых вещей, спальников и необходимых материально-технических средств для жизнеобеспечения военн</w:t>
      </w:r>
      <w:r w:rsidR="007563F9" w:rsidRPr="007563F9">
        <w:rPr>
          <w:rFonts w:ascii="Times New Roman" w:hAnsi="Times New Roman" w:cs="Times New Roman"/>
          <w:sz w:val="24"/>
          <w:szCs w:val="24"/>
        </w:rPr>
        <w:t>ослужащих</w:t>
      </w:r>
      <w:r w:rsidRPr="007563F9">
        <w:rPr>
          <w:rFonts w:ascii="Times New Roman" w:hAnsi="Times New Roman" w:cs="Times New Roman"/>
          <w:sz w:val="24"/>
          <w:szCs w:val="24"/>
        </w:rPr>
        <w:t>.</w:t>
      </w:r>
    </w:p>
    <w:p w:rsidR="001771B6" w:rsidRPr="003D70DF" w:rsidRDefault="0063637C" w:rsidP="003D70DF">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Благодаря выполнению поручений государственной важности силами исполнительных органов Челябинской области, администрации Чебаркульского городского округа, бизнес-сообщества и военных</w:t>
      </w:r>
      <w:r w:rsidR="007563F9">
        <w:rPr>
          <w:rFonts w:ascii="Times New Roman" w:hAnsi="Times New Roman" w:cs="Times New Roman"/>
          <w:sz w:val="24"/>
          <w:szCs w:val="24"/>
        </w:rPr>
        <w:t>, в кратчайшие сроки</w:t>
      </w:r>
      <w:r>
        <w:rPr>
          <w:rFonts w:ascii="Times New Roman" w:hAnsi="Times New Roman" w:cs="Times New Roman"/>
          <w:sz w:val="24"/>
          <w:szCs w:val="24"/>
        </w:rPr>
        <w:t xml:space="preserve"> были созданы </w:t>
      </w:r>
      <w:r w:rsidR="00562BA9" w:rsidRPr="00562BA9">
        <w:rPr>
          <w:rFonts w:ascii="Times New Roman" w:hAnsi="Times New Roman" w:cs="Times New Roman"/>
          <w:sz w:val="24"/>
          <w:szCs w:val="24"/>
        </w:rPr>
        <w:t>благоприятные условия для</w:t>
      </w:r>
      <w:r w:rsidR="007563F9">
        <w:rPr>
          <w:rFonts w:ascii="Times New Roman" w:hAnsi="Times New Roman" w:cs="Times New Roman"/>
          <w:sz w:val="24"/>
          <w:szCs w:val="24"/>
        </w:rPr>
        <w:t xml:space="preserve"> оснащения мобилизованных граждан </w:t>
      </w:r>
      <w:r w:rsidR="00EB322B">
        <w:rPr>
          <w:rFonts w:ascii="Times New Roman" w:hAnsi="Times New Roman" w:cs="Times New Roman"/>
          <w:sz w:val="24"/>
          <w:szCs w:val="24"/>
        </w:rPr>
        <w:t xml:space="preserve">всем </w:t>
      </w:r>
      <w:r w:rsidR="007563F9">
        <w:rPr>
          <w:rFonts w:ascii="Times New Roman" w:hAnsi="Times New Roman" w:cs="Times New Roman"/>
          <w:sz w:val="24"/>
          <w:szCs w:val="24"/>
        </w:rPr>
        <w:t xml:space="preserve">необходимым и прохождения ими </w:t>
      </w:r>
      <w:r>
        <w:rPr>
          <w:rFonts w:ascii="Times New Roman" w:hAnsi="Times New Roman" w:cs="Times New Roman"/>
          <w:sz w:val="24"/>
          <w:szCs w:val="24"/>
        </w:rPr>
        <w:t>военной подготовки</w:t>
      </w:r>
      <w:r w:rsidR="00562BA9" w:rsidRPr="00562BA9">
        <w:rPr>
          <w:rFonts w:ascii="Times New Roman" w:hAnsi="Times New Roman" w:cs="Times New Roman"/>
          <w:sz w:val="24"/>
          <w:szCs w:val="24"/>
        </w:rPr>
        <w:t>.</w:t>
      </w:r>
    </w:p>
    <w:p w:rsidR="00BF20A4" w:rsidRPr="00855009" w:rsidRDefault="00BF20A4" w:rsidP="00BF20A4">
      <w:pPr>
        <w:spacing w:before="240" w:after="0" w:line="240" w:lineRule="auto"/>
        <w:jc w:val="center"/>
        <w:rPr>
          <w:rFonts w:ascii="Times New Roman" w:hAnsi="Times New Roman" w:cs="Times New Roman"/>
          <w:sz w:val="24"/>
          <w:szCs w:val="24"/>
        </w:rPr>
      </w:pPr>
      <w:r w:rsidRPr="00855009">
        <w:rPr>
          <w:rFonts w:ascii="Times New Roman" w:hAnsi="Times New Roman" w:cs="Times New Roman"/>
          <w:sz w:val="24"/>
          <w:szCs w:val="24"/>
          <w:lang w:val="en-US"/>
        </w:rPr>
        <w:lastRenderedPageBreak/>
        <w:t>I</w:t>
      </w:r>
      <w:r w:rsidRPr="00855009">
        <w:rPr>
          <w:rFonts w:ascii="Times New Roman" w:hAnsi="Times New Roman" w:cs="Times New Roman"/>
          <w:sz w:val="24"/>
          <w:szCs w:val="24"/>
        </w:rPr>
        <w:t>. Результаты деятельности главы и администрации Чебаркульского городского округа</w:t>
      </w:r>
    </w:p>
    <w:p w:rsidR="00BF20A4" w:rsidRPr="00F34B94" w:rsidRDefault="00BF20A4" w:rsidP="00BF20A4">
      <w:pPr>
        <w:spacing w:before="240" w:line="240" w:lineRule="auto"/>
        <w:jc w:val="center"/>
        <w:rPr>
          <w:rFonts w:ascii="Times New Roman" w:hAnsi="Times New Roman" w:cs="Times New Roman"/>
          <w:sz w:val="24"/>
          <w:szCs w:val="24"/>
        </w:rPr>
      </w:pPr>
      <w:r w:rsidRPr="00F34B94">
        <w:rPr>
          <w:rFonts w:ascii="Times New Roman" w:hAnsi="Times New Roman" w:cs="Times New Roman"/>
          <w:sz w:val="24"/>
          <w:szCs w:val="24"/>
        </w:rPr>
        <w:t>1. Социально-экономическое положение и развитие малого предпринимательства</w:t>
      </w:r>
    </w:p>
    <w:p w:rsidR="00BF20A4" w:rsidRPr="00F34B94" w:rsidRDefault="00BF20A4" w:rsidP="00BF20A4">
      <w:pPr>
        <w:spacing w:before="240" w:line="240" w:lineRule="auto"/>
        <w:jc w:val="center"/>
        <w:rPr>
          <w:rFonts w:ascii="Times New Roman" w:hAnsi="Times New Roman" w:cs="Times New Roman"/>
          <w:sz w:val="24"/>
          <w:szCs w:val="24"/>
        </w:rPr>
      </w:pPr>
      <w:r w:rsidRPr="00F34B94">
        <w:rPr>
          <w:rFonts w:ascii="Times New Roman" w:hAnsi="Times New Roman" w:cs="Times New Roman"/>
          <w:sz w:val="24"/>
          <w:szCs w:val="24"/>
        </w:rPr>
        <w:t>1. Социально-экономическое положение и развитие малого предпринимательства</w:t>
      </w:r>
    </w:p>
    <w:p w:rsidR="00BF20A4" w:rsidRDefault="00BF20A4" w:rsidP="00BF20A4">
      <w:pPr>
        <w:pStyle w:val="a7"/>
        <w:spacing w:before="0" w:beforeAutospacing="0" w:after="0" w:afterAutospacing="0"/>
        <w:ind w:firstLine="709"/>
        <w:jc w:val="both"/>
      </w:pPr>
      <w:r w:rsidRPr="000A5E67">
        <w:t>Направления социально-экономического развития муниципального образования «Чебаркульский городской округ» определены в соответствии с приоритетами Стратегии социально-экономического развития Чебаркульского городского округа, утвержденной решением Собрания депутатов Чебаркульского городского округа от 14.11.2019 № 825.</w:t>
      </w:r>
    </w:p>
    <w:p w:rsidR="00836DDB" w:rsidRPr="00836DDB" w:rsidRDefault="00836DDB" w:rsidP="00836DDB">
      <w:pPr>
        <w:pStyle w:val="5"/>
        <w:spacing w:before="0" w:line="240" w:lineRule="auto"/>
        <w:ind w:firstLine="709"/>
        <w:jc w:val="both"/>
        <w:rPr>
          <w:rFonts w:ascii="Times New Roman" w:hAnsi="Times New Roman" w:cs="Times New Roman"/>
          <w:b/>
          <w:color w:val="auto"/>
          <w:sz w:val="24"/>
          <w:szCs w:val="24"/>
        </w:rPr>
      </w:pPr>
      <w:r w:rsidRPr="00836DDB">
        <w:rPr>
          <w:rFonts w:ascii="Times New Roman" w:hAnsi="Times New Roman" w:cs="Times New Roman"/>
          <w:color w:val="auto"/>
          <w:sz w:val="24"/>
          <w:szCs w:val="24"/>
        </w:rPr>
        <w:t xml:space="preserve">В 2020-2021 годах российской экономики пришлось столкнуться с новым испытанием - пандемией короновируса, которое не смогло не отложить негативный отпечаток на ее развитии. Преодолев эпидемиологические факторы,  2022 год вновь внес коррективы в развитие всех ее сфер, породив высокую степень неопределенности внешним санкционным давлением. Многим отраслям пришлось переориентироваться на импортозамещаемые сырье и продукцию. </w:t>
      </w:r>
    </w:p>
    <w:p w:rsidR="00836DDB" w:rsidRDefault="00BF20A4" w:rsidP="00836DDB">
      <w:pPr>
        <w:pStyle w:val="a7"/>
        <w:spacing w:before="0" w:beforeAutospacing="0" w:after="0" w:afterAutospacing="0"/>
        <w:ind w:firstLine="709"/>
        <w:jc w:val="both"/>
      </w:pPr>
      <w:r w:rsidRPr="000A5E67">
        <w:t>Итоги социально-экономического положения городского округа в 2022 году явились результатом целенаправленной работы коллективов предприятий, бизнес-сообщества, учреждений бюджетной сферы, органов местного самоуправления</w:t>
      </w:r>
      <w:r w:rsidR="009816F3">
        <w:t xml:space="preserve"> по преодолению санкционного давления со стороны недружественных иностранных государств</w:t>
      </w:r>
      <w:r w:rsidRPr="000A5E67">
        <w:t xml:space="preserve"> при постоянной поддержке Правительства Челябинской области.</w:t>
      </w:r>
    </w:p>
    <w:p w:rsidR="00836DDB" w:rsidRPr="009816F3" w:rsidRDefault="00836DDB" w:rsidP="009816F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о</w:t>
      </w:r>
      <w:r w:rsidRPr="000A5E67">
        <w:rPr>
          <w:rFonts w:ascii="Times New Roman" w:eastAsia="Times New Roman" w:hAnsi="Times New Roman" w:cs="Times New Roman"/>
          <w:sz w:val="24"/>
          <w:szCs w:val="24"/>
          <w:lang w:eastAsia="ru-RU"/>
        </w:rPr>
        <w:t>снову экономики города составля</w:t>
      </w:r>
      <w:r>
        <w:rPr>
          <w:rFonts w:ascii="Times New Roman" w:eastAsia="Times New Roman" w:hAnsi="Times New Roman" w:cs="Times New Roman"/>
          <w:sz w:val="24"/>
          <w:szCs w:val="24"/>
          <w:lang w:eastAsia="ru-RU"/>
        </w:rPr>
        <w:t>ли</w:t>
      </w:r>
      <w:r w:rsidRPr="000A5E67">
        <w:rPr>
          <w:rFonts w:ascii="Times New Roman" w:eastAsia="Times New Roman" w:hAnsi="Times New Roman" w:cs="Times New Roman"/>
          <w:sz w:val="24"/>
          <w:szCs w:val="24"/>
          <w:lang w:eastAsia="ru-RU"/>
        </w:rPr>
        <w:t xml:space="preserve"> крупные предприятия: ПАО «Уральская кузница», ОАО «Чебаркульский молочный завод», ОП ООО «Чебаркульская птица», ЗАО «Пеплос», ООО «Чебаркульский фанерно-плитный комбинат». Градообразующим предприятием явля</w:t>
      </w:r>
      <w:r>
        <w:rPr>
          <w:rFonts w:ascii="Times New Roman" w:eastAsia="Times New Roman" w:hAnsi="Times New Roman" w:cs="Times New Roman"/>
          <w:sz w:val="24"/>
          <w:szCs w:val="24"/>
          <w:lang w:eastAsia="ru-RU"/>
        </w:rPr>
        <w:t>лось</w:t>
      </w:r>
      <w:r w:rsidRPr="000A5E67">
        <w:rPr>
          <w:rFonts w:ascii="Times New Roman" w:eastAsia="Times New Roman" w:hAnsi="Times New Roman" w:cs="Times New Roman"/>
          <w:sz w:val="24"/>
          <w:szCs w:val="24"/>
          <w:lang w:eastAsia="ru-RU"/>
        </w:rPr>
        <w:t xml:space="preserve"> ПАО «Уральская кузница».</w:t>
      </w:r>
      <w:r w:rsidR="009816F3">
        <w:rPr>
          <w:rFonts w:ascii="Times New Roman" w:eastAsia="Times New Roman" w:hAnsi="Times New Roman" w:cs="Times New Roman"/>
          <w:sz w:val="24"/>
          <w:szCs w:val="24"/>
          <w:lang w:eastAsia="ru-RU"/>
        </w:rPr>
        <w:t xml:space="preserve"> </w:t>
      </w:r>
      <w:r w:rsidRPr="000A5E67">
        <w:rPr>
          <w:rFonts w:ascii="Times New Roman" w:eastAsia="Times New Roman" w:hAnsi="Times New Roman" w:cs="Times New Roman"/>
          <w:sz w:val="24"/>
          <w:szCs w:val="24"/>
          <w:lang w:eastAsia="ru-RU"/>
        </w:rPr>
        <w:t>Предприятия города обеспечива</w:t>
      </w:r>
      <w:r w:rsidR="009816F3">
        <w:rPr>
          <w:rFonts w:ascii="Times New Roman" w:eastAsia="Times New Roman" w:hAnsi="Times New Roman" w:cs="Times New Roman"/>
          <w:sz w:val="24"/>
          <w:szCs w:val="24"/>
          <w:lang w:eastAsia="ru-RU"/>
        </w:rPr>
        <w:t>ли</w:t>
      </w:r>
      <w:r w:rsidRPr="000A5E67">
        <w:rPr>
          <w:rFonts w:ascii="Times New Roman" w:eastAsia="Times New Roman" w:hAnsi="Times New Roman" w:cs="Times New Roman"/>
          <w:sz w:val="24"/>
          <w:szCs w:val="24"/>
          <w:lang w:eastAsia="ru-RU"/>
        </w:rPr>
        <w:t xml:space="preserve"> городской бюджет налоговыми и неналоговыми поступлениями, а население - рабочими местами. Среднесписочная численность работающих списочного состава крупных и средних предприятий Чебаркульского городского округа за 10 месяцев 2022 года составила 9</w:t>
      </w:r>
      <w:r>
        <w:rPr>
          <w:rFonts w:ascii="Times New Roman" w:eastAsia="Times New Roman" w:hAnsi="Times New Roman" w:cs="Times New Roman"/>
          <w:sz w:val="24"/>
          <w:szCs w:val="24"/>
          <w:lang w:eastAsia="ru-RU"/>
        </w:rPr>
        <w:t xml:space="preserve"> </w:t>
      </w:r>
      <w:r w:rsidRPr="000A5E67">
        <w:rPr>
          <w:rFonts w:ascii="Times New Roman" w:eastAsia="Times New Roman" w:hAnsi="Times New Roman" w:cs="Times New Roman"/>
          <w:sz w:val="24"/>
          <w:szCs w:val="24"/>
          <w:lang w:eastAsia="ru-RU"/>
        </w:rPr>
        <w:t>445</w:t>
      </w:r>
      <w:r>
        <w:rPr>
          <w:rFonts w:ascii="Times New Roman" w:eastAsia="Times New Roman" w:hAnsi="Times New Roman" w:cs="Times New Roman"/>
          <w:sz w:val="24"/>
          <w:szCs w:val="24"/>
          <w:lang w:eastAsia="ru-RU"/>
        </w:rPr>
        <w:t xml:space="preserve"> человек</w:t>
      </w:r>
      <w:r w:rsidRPr="000A5E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на 2,6% меньше </w:t>
      </w:r>
      <w:r w:rsidRPr="000A5E67">
        <w:rPr>
          <w:rFonts w:ascii="Times New Roman" w:eastAsia="Times New Roman" w:hAnsi="Times New Roman" w:cs="Times New Roman"/>
          <w:sz w:val="24"/>
          <w:szCs w:val="24"/>
          <w:lang w:eastAsia="ru-RU"/>
        </w:rPr>
        <w:t>к аналогичному пери</w:t>
      </w:r>
      <w:r>
        <w:rPr>
          <w:rFonts w:ascii="Times New Roman" w:eastAsia="Times New Roman" w:hAnsi="Times New Roman" w:cs="Times New Roman"/>
          <w:sz w:val="24"/>
          <w:szCs w:val="24"/>
          <w:lang w:eastAsia="ru-RU"/>
        </w:rPr>
        <w:t>оду прошлого года</w:t>
      </w:r>
      <w:r w:rsidRPr="000A5E67">
        <w:rPr>
          <w:rFonts w:ascii="Times New Roman" w:eastAsia="Times New Roman" w:hAnsi="Times New Roman" w:cs="Times New Roman"/>
          <w:sz w:val="24"/>
          <w:szCs w:val="24"/>
          <w:lang w:eastAsia="ru-RU"/>
        </w:rPr>
        <w:t>.</w:t>
      </w:r>
    </w:p>
    <w:p w:rsidR="00836DDB" w:rsidRPr="00FB162E" w:rsidRDefault="00836DDB" w:rsidP="00836DDB">
      <w:pPr>
        <w:spacing w:after="0" w:line="240" w:lineRule="auto"/>
        <w:ind w:firstLine="709"/>
        <w:jc w:val="both"/>
        <w:rPr>
          <w:rFonts w:ascii="Times New Roman" w:hAnsi="Times New Roman" w:cs="Times New Roman"/>
          <w:sz w:val="24"/>
          <w:szCs w:val="24"/>
        </w:rPr>
      </w:pPr>
      <w:r w:rsidRPr="00FB162E">
        <w:rPr>
          <w:rFonts w:ascii="Times New Roman" w:eastAsia="Times New Roman" w:hAnsi="Times New Roman" w:cs="Times New Roman"/>
          <w:sz w:val="24"/>
          <w:szCs w:val="24"/>
          <w:lang w:eastAsia="ru-RU"/>
        </w:rPr>
        <w:t>В последние годы отмечается снижение среднесписочной численности работников градообразующего предприятия ПАО «Уральская</w:t>
      </w:r>
      <w:r w:rsidR="00AE14D0" w:rsidRPr="00FB162E">
        <w:rPr>
          <w:rFonts w:ascii="Times New Roman" w:eastAsia="Times New Roman" w:hAnsi="Times New Roman" w:cs="Times New Roman"/>
          <w:sz w:val="24"/>
          <w:szCs w:val="24"/>
          <w:lang w:eastAsia="ru-RU"/>
        </w:rPr>
        <w:t xml:space="preserve"> кузница». По состоянию на 01.01.2023</w:t>
      </w:r>
      <w:r w:rsidRPr="00FB162E">
        <w:rPr>
          <w:rFonts w:ascii="Times New Roman" w:eastAsia="Times New Roman" w:hAnsi="Times New Roman" w:cs="Times New Roman"/>
          <w:sz w:val="24"/>
          <w:szCs w:val="24"/>
          <w:lang w:eastAsia="ru-RU"/>
        </w:rPr>
        <w:t xml:space="preserve">  значение соответствующего показателя составило </w:t>
      </w:r>
      <w:r w:rsidR="00AE14D0" w:rsidRPr="00FB162E">
        <w:rPr>
          <w:rFonts w:ascii="Times New Roman" w:eastAsia="Times New Roman" w:hAnsi="Times New Roman" w:cs="Times New Roman"/>
          <w:sz w:val="24"/>
          <w:szCs w:val="24"/>
          <w:lang w:eastAsia="ru-RU"/>
        </w:rPr>
        <w:t>2 043</w:t>
      </w:r>
      <w:r w:rsidRPr="00FB162E">
        <w:rPr>
          <w:rFonts w:ascii="Times New Roman" w:eastAsia="Times New Roman" w:hAnsi="Times New Roman" w:cs="Times New Roman"/>
          <w:sz w:val="24"/>
          <w:szCs w:val="24"/>
          <w:lang w:eastAsia="ru-RU"/>
        </w:rPr>
        <w:t xml:space="preserve"> человека,</w:t>
      </w:r>
      <w:r w:rsidR="00AE14D0" w:rsidRPr="00FB162E">
        <w:rPr>
          <w:rFonts w:ascii="Times New Roman" w:eastAsia="Times New Roman" w:hAnsi="Times New Roman" w:cs="Times New Roman"/>
          <w:sz w:val="24"/>
          <w:szCs w:val="24"/>
          <w:lang w:eastAsia="ru-RU"/>
        </w:rPr>
        <w:t xml:space="preserve"> что ниже уровня 2021 года на 2,3</w:t>
      </w:r>
      <w:r w:rsidRPr="00FB162E">
        <w:rPr>
          <w:rFonts w:ascii="Times New Roman" w:eastAsia="Times New Roman" w:hAnsi="Times New Roman" w:cs="Times New Roman"/>
          <w:sz w:val="24"/>
          <w:szCs w:val="24"/>
          <w:lang w:eastAsia="ru-RU"/>
        </w:rPr>
        <w:t>% (на 01.01.2020  – 2 443 человека, на 01.01.2021 – 2 288 человек, на 01.01.2022  – 2 090 человек).</w:t>
      </w:r>
      <w:r w:rsidRPr="00FB162E">
        <w:rPr>
          <w:rFonts w:ascii="Times New Roman" w:hAnsi="Times New Roman" w:cs="Times New Roman"/>
          <w:sz w:val="24"/>
          <w:szCs w:val="24"/>
        </w:rPr>
        <w:t xml:space="preserve"> </w:t>
      </w:r>
    </w:p>
    <w:p w:rsidR="00836DDB" w:rsidRPr="00BF20A4" w:rsidRDefault="00836DDB" w:rsidP="00836DDB">
      <w:pPr>
        <w:spacing w:after="0" w:line="240" w:lineRule="auto"/>
        <w:ind w:firstLine="709"/>
        <w:jc w:val="both"/>
        <w:rPr>
          <w:rFonts w:ascii="Times New Roman" w:eastAsia="Times New Roman" w:hAnsi="Times New Roman" w:cs="Times New Roman"/>
          <w:sz w:val="24"/>
          <w:szCs w:val="24"/>
          <w:lang w:eastAsia="ru-RU"/>
        </w:rPr>
      </w:pPr>
      <w:r w:rsidRPr="00FB162E">
        <w:rPr>
          <w:rFonts w:ascii="Times New Roman" w:eastAsia="Times New Roman" w:hAnsi="Times New Roman" w:cs="Times New Roman"/>
          <w:sz w:val="24"/>
          <w:szCs w:val="24"/>
          <w:lang w:eastAsia="ru-RU"/>
        </w:rPr>
        <w:t>По данным Областного казенного учреждения «Центр занятости населения города Чебаркуля», численность безработных по состоянию на 01.01.2023 года состав</w:t>
      </w:r>
      <w:r w:rsidR="009816F3" w:rsidRPr="00FB162E">
        <w:rPr>
          <w:rFonts w:ascii="Times New Roman" w:eastAsia="Times New Roman" w:hAnsi="Times New Roman" w:cs="Times New Roman"/>
          <w:sz w:val="24"/>
          <w:szCs w:val="24"/>
          <w:lang w:eastAsia="ru-RU"/>
        </w:rPr>
        <w:t>ила</w:t>
      </w:r>
      <w:r w:rsidRPr="00FB162E">
        <w:rPr>
          <w:rFonts w:ascii="Times New Roman" w:eastAsia="Times New Roman" w:hAnsi="Times New Roman" w:cs="Times New Roman"/>
          <w:sz w:val="24"/>
          <w:szCs w:val="24"/>
          <w:lang w:eastAsia="ru-RU"/>
        </w:rPr>
        <w:t xml:space="preserve"> 205 человек, уровень безработицы в процентах к экономически </w:t>
      </w:r>
      <w:bookmarkStart w:id="0" w:name="_Hlk86093078"/>
      <w:r w:rsidRPr="00FB162E">
        <w:rPr>
          <w:rFonts w:ascii="Times New Roman" w:eastAsia="Times New Roman" w:hAnsi="Times New Roman" w:cs="Times New Roman"/>
          <w:sz w:val="24"/>
          <w:szCs w:val="24"/>
          <w:lang w:eastAsia="ru-RU"/>
        </w:rPr>
        <w:t>активному населению 0,83%.</w:t>
      </w:r>
      <w:r w:rsidRPr="000A5E67">
        <w:rPr>
          <w:rFonts w:ascii="Times New Roman" w:eastAsia="Times New Roman" w:hAnsi="Times New Roman" w:cs="Times New Roman"/>
          <w:sz w:val="24"/>
          <w:szCs w:val="24"/>
          <w:lang w:eastAsia="ru-RU"/>
        </w:rPr>
        <w:t xml:space="preserve"> Снижение уровня безработицы по сравнению с аналогичным периодом прошлого года </w:t>
      </w:r>
      <w:r w:rsidRPr="00BF20A4">
        <w:rPr>
          <w:rFonts w:ascii="Times New Roman" w:eastAsia="Times New Roman" w:hAnsi="Times New Roman" w:cs="Times New Roman"/>
          <w:sz w:val="24"/>
          <w:szCs w:val="24"/>
          <w:lang w:eastAsia="ru-RU"/>
        </w:rPr>
        <w:t>составило 0,47 процентных пункта.</w:t>
      </w:r>
      <w:bookmarkEnd w:id="0"/>
    </w:p>
    <w:p w:rsidR="00836DDB" w:rsidRPr="000A5E67" w:rsidRDefault="00836DDB" w:rsidP="00836DDB">
      <w:pPr>
        <w:suppressAutoHyphens/>
        <w:spacing w:after="0" w:line="240" w:lineRule="auto"/>
        <w:ind w:firstLine="709"/>
        <w:jc w:val="both"/>
        <w:rPr>
          <w:rFonts w:ascii="Times New Roman" w:eastAsia="Calibri" w:hAnsi="Times New Roman" w:cs="Times New Roman"/>
          <w:sz w:val="24"/>
          <w:szCs w:val="24"/>
        </w:rPr>
      </w:pPr>
      <w:r w:rsidRPr="00BF20A4">
        <w:rPr>
          <w:rFonts w:ascii="Times New Roman" w:eastAsia="Calibri" w:hAnsi="Times New Roman" w:cs="Times New Roman"/>
          <w:sz w:val="24"/>
          <w:szCs w:val="24"/>
        </w:rPr>
        <w:t>Уровень жизни населения характеризует</w:t>
      </w:r>
      <w:r w:rsidRPr="000A5E67">
        <w:rPr>
          <w:rFonts w:ascii="Times New Roman" w:eastAsia="Calibri" w:hAnsi="Times New Roman" w:cs="Times New Roman"/>
          <w:sz w:val="24"/>
          <w:szCs w:val="24"/>
        </w:rPr>
        <w:t xml:space="preserve"> показатель «Денежные доходы населения». Основной частью денежных доходов населения являе</w:t>
      </w:r>
      <w:r>
        <w:rPr>
          <w:rFonts w:ascii="Times New Roman" w:eastAsia="Calibri" w:hAnsi="Times New Roman" w:cs="Times New Roman"/>
          <w:sz w:val="24"/>
          <w:szCs w:val="24"/>
        </w:rPr>
        <w:t>тся заработная плата. По данным</w:t>
      </w:r>
      <w:r w:rsidRPr="000A5E67">
        <w:rPr>
          <w:rFonts w:ascii="Times New Roman" w:eastAsia="Calibri" w:hAnsi="Times New Roman" w:cs="Times New Roman"/>
          <w:sz w:val="24"/>
          <w:szCs w:val="24"/>
        </w:rPr>
        <w:t xml:space="preserve"> </w:t>
      </w:r>
      <w:r>
        <w:rPr>
          <w:rFonts w:ascii="Times New Roman" w:eastAsia="Calibri" w:hAnsi="Times New Roman" w:cs="Times New Roman"/>
          <w:sz w:val="24"/>
          <w:szCs w:val="24"/>
        </w:rPr>
        <w:t>Территориального органа</w:t>
      </w:r>
      <w:r w:rsidRPr="000A5E67">
        <w:rPr>
          <w:rFonts w:ascii="Times New Roman" w:eastAsia="Calibri" w:hAnsi="Times New Roman" w:cs="Times New Roman"/>
          <w:sz w:val="24"/>
          <w:szCs w:val="24"/>
        </w:rPr>
        <w:t xml:space="preserve"> Федеральной службы государственной ст</w:t>
      </w:r>
      <w:r>
        <w:rPr>
          <w:rFonts w:ascii="Times New Roman" w:eastAsia="Calibri" w:hAnsi="Times New Roman" w:cs="Times New Roman"/>
          <w:sz w:val="24"/>
          <w:szCs w:val="24"/>
        </w:rPr>
        <w:t xml:space="preserve">атистики по Челябинской области </w:t>
      </w:r>
      <w:r w:rsidRPr="000A5E67">
        <w:rPr>
          <w:rFonts w:ascii="Times New Roman" w:eastAsia="Calibri" w:hAnsi="Times New Roman" w:cs="Times New Roman"/>
          <w:sz w:val="24"/>
          <w:szCs w:val="24"/>
        </w:rPr>
        <w:t>среднемесячная начисленная заработная плата работников крупных и средних организаций Чебаркульского городского округа без учета занятых в организациях малого бизнеса за 10 месяцев 2022 года составила 38</w:t>
      </w:r>
      <w:r>
        <w:rPr>
          <w:rFonts w:ascii="Times New Roman" w:eastAsia="Calibri" w:hAnsi="Times New Roman" w:cs="Times New Roman"/>
          <w:sz w:val="24"/>
          <w:szCs w:val="24"/>
        </w:rPr>
        <w:t xml:space="preserve"> </w:t>
      </w:r>
      <w:r w:rsidRPr="000A5E67">
        <w:rPr>
          <w:rFonts w:ascii="Times New Roman" w:eastAsia="Calibri" w:hAnsi="Times New Roman" w:cs="Times New Roman"/>
          <w:sz w:val="24"/>
          <w:szCs w:val="24"/>
        </w:rPr>
        <w:t xml:space="preserve">428,50 рублей и увеличилась по сравнению с аналогичным периодом прошлого года на 14,5%. </w:t>
      </w:r>
    </w:p>
    <w:p w:rsidR="00836DDB" w:rsidRPr="00FB162E" w:rsidRDefault="00836DDB" w:rsidP="00836DDB">
      <w:pPr>
        <w:suppressAutoHyphens/>
        <w:spacing w:after="0" w:line="240" w:lineRule="auto"/>
        <w:ind w:firstLine="709"/>
        <w:jc w:val="both"/>
        <w:rPr>
          <w:rFonts w:ascii="Times New Roman" w:hAnsi="Times New Roman" w:cs="Times New Roman"/>
          <w:sz w:val="24"/>
          <w:szCs w:val="24"/>
        </w:rPr>
      </w:pPr>
      <w:r w:rsidRPr="00BF20A4">
        <w:rPr>
          <w:rFonts w:ascii="Times New Roman" w:eastAsia="Calibri" w:hAnsi="Times New Roman" w:cs="Times New Roman"/>
          <w:sz w:val="24"/>
          <w:szCs w:val="24"/>
        </w:rPr>
        <w:t xml:space="preserve">Объем отгруженной продукции (без субъектов малого предпринимательства) </w:t>
      </w:r>
      <w:r w:rsidR="00EF1ACD">
        <w:rPr>
          <w:rFonts w:ascii="Times New Roman" w:eastAsia="Calibri" w:hAnsi="Times New Roman" w:cs="Times New Roman"/>
          <w:sz w:val="24"/>
          <w:szCs w:val="24"/>
        </w:rPr>
        <w:t>в</w:t>
      </w:r>
      <w:r w:rsidRPr="00BF20A4">
        <w:rPr>
          <w:rFonts w:ascii="Times New Roman" w:eastAsia="Calibri" w:hAnsi="Times New Roman" w:cs="Times New Roman"/>
          <w:sz w:val="24"/>
          <w:szCs w:val="24"/>
        </w:rPr>
        <w:t xml:space="preserve"> 2022 год</w:t>
      </w:r>
      <w:r w:rsidR="00EF1ACD">
        <w:rPr>
          <w:rFonts w:ascii="Times New Roman" w:eastAsia="Calibri" w:hAnsi="Times New Roman" w:cs="Times New Roman"/>
          <w:sz w:val="24"/>
          <w:szCs w:val="24"/>
        </w:rPr>
        <w:t>у</w:t>
      </w:r>
      <w:r w:rsidRPr="00BF20A4">
        <w:rPr>
          <w:rFonts w:ascii="Times New Roman" w:eastAsia="Calibri" w:hAnsi="Times New Roman" w:cs="Times New Roman"/>
          <w:sz w:val="24"/>
          <w:szCs w:val="24"/>
        </w:rPr>
        <w:t xml:space="preserve"> составил </w:t>
      </w:r>
      <w:r w:rsidR="00EF1ACD">
        <w:rPr>
          <w:rFonts w:ascii="Times New Roman" w:eastAsia="Calibri" w:hAnsi="Times New Roman" w:cs="Times New Roman"/>
          <w:sz w:val="24"/>
          <w:szCs w:val="24"/>
        </w:rPr>
        <w:t>22,5</w:t>
      </w:r>
      <w:r w:rsidRPr="00BF20A4">
        <w:rPr>
          <w:rFonts w:ascii="Times New Roman" w:eastAsia="Calibri" w:hAnsi="Times New Roman" w:cs="Times New Roman"/>
          <w:sz w:val="24"/>
          <w:szCs w:val="24"/>
        </w:rPr>
        <w:t xml:space="preserve"> млрд. </w:t>
      </w:r>
      <w:r w:rsidRPr="00FB162E">
        <w:rPr>
          <w:rFonts w:ascii="Times New Roman" w:eastAsia="Calibri" w:hAnsi="Times New Roman" w:cs="Times New Roman"/>
          <w:sz w:val="24"/>
          <w:szCs w:val="24"/>
        </w:rPr>
        <w:t xml:space="preserve">рублей, в действующих ценах рост к аналогичному периоду прошлого года составил </w:t>
      </w:r>
      <w:r w:rsidR="00EF1ACD" w:rsidRPr="00FB162E">
        <w:rPr>
          <w:rFonts w:ascii="Times New Roman" w:eastAsia="Calibri" w:hAnsi="Times New Roman" w:cs="Times New Roman"/>
          <w:sz w:val="24"/>
          <w:szCs w:val="24"/>
        </w:rPr>
        <w:t>21</w:t>
      </w:r>
      <w:r w:rsidRPr="00FB162E">
        <w:rPr>
          <w:rFonts w:ascii="Times New Roman" w:eastAsia="Calibri" w:hAnsi="Times New Roman" w:cs="Times New Roman"/>
          <w:sz w:val="24"/>
          <w:szCs w:val="24"/>
        </w:rPr>
        <w:t>%.</w:t>
      </w:r>
      <w:r w:rsidRPr="00FB162E">
        <w:rPr>
          <w:rFonts w:ascii="Times New Roman" w:hAnsi="Times New Roman" w:cs="Times New Roman"/>
          <w:sz w:val="24"/>
          <w:szCs w:val="24"/>
        </w:rPr>
        <w:t xml:space="preserve"> Доля ПАО «Уральская Кузница» в общем объеме отгруженной промышленной</w:t>
      </w:r>
      <w:r w:rsidR="00FB162E" w:rsidRPr="00FB162E">
        <w:rPr>
          <w:rFonts w:ascii="Times New Roman" w:hAnsi="Times New Roman" w:cs="Times New Roman"/>
          <w:sz w:val="24"/>
          <w:szCs w:val="24"/>
        </w:rPr>
        <w:t xml:space="preserve"> продукции составила 55</w:t>
      </w:r>
      <w:r w:rsidRPr="00FB162E">
        <w:rPr>
          <w:rFonts w:ascii="Times New Roman" w:hAnsi="Times New Roman" w:cs="Times New Roman"/>
          <w:sz w:val="24"/>
          <w:szCs w:val="24"/>
        </w:rPr>
        <w:t xml:space="preserve">%. </w:t>
      </w:r>
    </w:p>
    <w:p w:rsidR="00836DDB" w:rsidRPr="000A5E67" w:rsidRDefault="00836DDB" w:rsidP="00836DDB">
      <w:pPr>
        <w:pStyle w:val="a8"/>
        <w:spacing w:after="0"/>
        <w:ind w:firstLine="709"/>
        <w:jc w:val="both"/>
        <w:rPr>
          <w:highlight w:val="yellow"/>
        </w:rPr>
      </w:pPr>
      <w:r w:rsidRPr="000A5E67">
        <w:t xml:space="preserve">Объем инвестиций в основной капитал по крупным и средним организациям за 9 месяцев 2022 год составил 245,63 млн. рублей, </w:t>
      </w:r>
      <w:r>
        <w:t>рост</w:t>
      </w:r>
      <w:r w:rsidRPr="000A5E67">
        <w:t xml:space="preserve"> к аналогичному периоду прошлого года </w:t>
      </w:r>
      <w:r>
        <w:t>составил</w:t>
      </w:r>
      <w:r w:rsidRPr="000A5E67">
        <w:t xml:space="preserve"> 4,9 %. Основными источниками финансирования инвестиций продолжа</w:t>
      </w:r>
      <w:r>
        <w:t>ли</w:t>
      </w:r>
      <w:r w:rsidRPr="000A5E67">
        <w:t xml:space="preserve"> оставаться с</w:t>
      </w:r>
      <w:r>
        <w:t>обственные средства предприятий. Д</w:t>
      </w:r>
      <w:r w:rsidRPr="000A5E67">
        <w:t>оля собственных средств предприятий состав</w:t>
      </w:r>
      <w:r>
        <w:t>ила</w:t>
      </w:r>
      <w:r w:rsidRPr="000A5E67">
        <w:t xml:space="preserve"> 75,5%. </w:t>
      </w:r>
    </w:p>
    <w:p w:rsidR="00836DDB" w:rsidRPr="000A5E67" w:rsidRDefault="00836DDB" w:rsidP="00836DDB">
      <w:pPr>
        <w:spacing w:after="0" w:line="240" w:lineRule="auto"/>
        <w:ind w:firstLine="709"/>
        <w:jc w:val="both"/>
        <w:rPr>
          <w:rFonts w:ascii="Times New Roman" w:eastAsia="Times New Roman" w:hAnsi="Times New Roman" w:cs="Times New Roman"/>
          <w:sz w:val="24"/>
          <w:szCs w:val="24"/>
          <w:lang w:eastAsia="ru-RU"/>
        </w:rPr>
      </w:pPr>
      <w:r w:rsidRPr="000A5E67">
        <w:rPr>
          <w:rFonts w:ascii="Times New Roman" w:hAnsi="Times New Roman" w:cs="Times New Roman"/>
          <w:color w:val="000000" w:themeColor="text1"/>
          <w:sz w:val="24"/>
          <w:szCs w:val="24"/>
        </w:rPr>
        <w:lastRenderedPageBreak/>
        <w:t xml:space="preserve">В рамках исполнения </w:t>
      </w:r>
      <w:r>
        <w:rPr>
          <w:rFonts w:ascii="Times New Roman" w:hAnsi="Times New Roman" w:cs="Times New Roman"/>
          <w:color w:val="000000" w:themeColor="text1"/>
          <w:sz w:val="24"/>
          <w:szCs w:val="24"/>
        </w:rPr>
        <w:t>поручений</w:t>
      </w:r>
      <w:r w:rsidRPr="000A5E67">
        <w:rPr>
          <w:rFonts w:ascii="Times New Roman" w:hAnsi="Times New Roman" w:cs="Times New Roman"/>
          <w:color w:val="000000" w:themeColor="text1"/>
          <w:sz w:val="24"/>
          <w:szCs w:val="24"/>
        </w:rPr>
        <w:t xml:space="preserve"> Губернатора Челябинской области администрацией Чебаркульского городского округа на постоянной основе проводи</w:t>
      </w:r>
      <w:r>
        <w:rPr>
          <w:rFonts w:ascii="Times New Roman" w:hAnsi="Times New Roman" w:cs="Times New Roman"/>
          <w:color w:val="000000" w:themeColor="text1"/>
          <w:sz w:val="24"/>
          <w:szCs w:val="24"/>
        </w:rPr>
        <w:t>лась</w:t>
      </w:r>
      <w:r w:rsidRPr="000A5E67">
        <w:rPr>
          <w:rFonts w:ascii="Times New Roman" w:hAnsi="Times New Roman" w:cs="Times New Roman"/>
          <w:color w:val="000000" w:themeColor="text1"/>
          <w:sz w:val="24"/>
          <w:szCs w:val="24"/>
        </w:rPr>
        <w:t xml:space="preserve"> работа </w:t>
      </w:r>
      <w:r w:rsidRPr="000A5E67">
        <w:rPr>
          <w:rFonts w:ascii="Times New Roman" w:eastAsia="Times New Roman" w:hAnsi="Times New Roman" w:cs="Times New Roman"/>
          <w:sz w:val="24"/>
          <w:szCs w:val="24"/>
          <w:lang w:eastAsia="ru-RU"/>
        </w:rPr>
        <w:t>по повышению инвестиционной привлекательности городского округа:</w:t>
      </w:r>
    </w:p>
    <w:p w:rsidR="00836DDB" w:rsidRPr="000A5E67" w:rsidRDefault="00836DDB" w:rsidP="00836DDB">
      <w:pPr>
        <w:suppressAutoHyphens/>
        <w:spacing w:after="0" w:line="240" w:lineRule="auto"/>
        <w:ind w:firstLine="709"/>
        <w:jc w:val="both"/>
        <w:rPr>
          <w:rFonts w:ascii="Times New Roman" w:hAnsi="Times New Roman" w:cs="Times New Roman"/>
          <w:bCs/>
          <w:sz w:val="24"/>
          <w:szCs w:val="24"/>
        </w:rPr>
      </w:pPr>
      <w:r w:rsidRPr="000A5E67">
        <w:rPr>
          <w:rFonts w:ascii="Times New Roman" w:hAnsi="Times New Roman" w:cs="Times New Roman"/>
          <w:sz w:val="24"/>
          <w:szCs w:val="24"/>
        </w:rPr>
        <w:t xml:space="preserve">- на официальном сайте городского округа в разделе «Инвесторам» </w:t>
      </w:r>
      <w:r w:rsidRPr="000A5E67">
        <w:rPr>
          <w:rFonts w:ascii="Times New Roman" w:hAnsi="Times New Roman" w:cs="Times New Roman"/>
          <w:bCs/>
          <w:sz w:val="24"/>
          <w:szCs w:val="24"/>
        </w:rPr>
        <w:t>сформирована единая информационная база об инвестиционном потенциале городского округа, по мере необходимости проводи</w:t>
      </w:r>
      <w:r>
        <w:rPr>
          <w:rFonts w:ascii="Times New Roman" w:hAnsi="Times New Roman" w:cs="Times New Roman"/>
          <w:bCs/>
          <w:sz w:val="24"/>
          <w:szCs w:val="24"/>
        </w:rPr>
        <w:t>лась</w:t>
      </w:r>
      <w:r w:rsidRPr="000A5E67">
        <w:rPr>
          <w:rFonts w:ascii="Times New Roman" w:hAnsi="Times New Roman" w:cs="Times New Roman"/>
          <w:bCs/>
          <w:sz w:val="24"/>
          <w:szCs w:val="24"/>
        </w:rPr>
        <w:t xml:space="preserve"> актуализация информации по содержанию инвестиционного паспорта, реестра инвестиционных площадок, мер поддержки;</w:t>
      </w:r>
    </w:p>
    <w:p w:rsidR="00836DDB" w:rsidRPr="000A5E67" w:rsidRDefault="00836DDB" w:rsidP="00836DDB">
      <w:pPr>
        <w:suppressAutoHyphens/>
        <w:spacing w:after="0" w:line="240" w:lineRule="auto"/>
        <w:ind w:firstLine="709"/>
        <w:jc w:val="both"/>
        <w:rPr>
          <w:rFonts w:ascii="Times New Roman" w:hAnsi="Times New Roman" w:cs="Times New Roman"/>
          <w:bCs/>
          <w:sz w:val="24"/>
          <w:szCs w:val="24"/>
        </w:rPr>
      </w:pPr>
      <w:r w:rsidRPr="000A5E67">
        <w:rPr>
          <w:rFonts w:ascii="Times New Roman" w:hAnsi="Times New Roman" w:cs="Times New Roman"/>
          <w:bCs/>
          <w:sz w:val="24"/>
          <w:szCs w:val="24"/>
        </w:rPr>
        <w:t>- осуществля</w:t>
      </w:r>
      <w:r>
        <w:rPr>
          <w:rFonts w:ascii="Times New Roman" w:hAnsi="Times New Roman" w:cs="Times New Roman"/>
          <w:bCs/>
          <w:sz w:val="24"/>
          <w:szCs w:val="24"/>
        </w:rPr>
        <w:t>лось</w:t>
      </w:r>
      <w:r w:rsidRPr="000A5E67">
        <w:rPr>
          <w:rFonts w:ascii="Times New Roman" w:hAnsi="Times New Roman" w:cs="Times New Roman"/>
          <w:bCs/>
          <w:sz w:val="24"/>
          <w:szCs w:val="24"/>
        </w:rPr>
        <w:t xml:space="preserve"> консультирование потенциальных инвесторов о мерах финансовой поддержки, в том числе предоставляемых Фондом развития предпринимательства </w:t>
      </w:r>
      <w:r>
        <w:rPr>
          <w:rFonts w:ascii="Times New Roman" w:hAnsi="Times New Roman" w:cs="Times New Roman"/>
          <w:bCs/>
          <w:sz w:val="24"/>
          <w:szCs w:val="24"/>
        </w:rPr>
        <w:t>Челябинской области – Территорией</w:t>
      </w:r>
      <w:r w:rsidRPr="000A5E67">
        <w:rPr>
          <w:rFonts w:ascii="Times New Roman" w:hAnsi="Times New Roman" w:cs="Times New Roman"/>
          <w:bCs/>
          <w:sz w:val="24"/>
          <w:szCs w:val="24"/>
        </w:rPr>
        <w:t xml:space="preserve"> бизнеса;</w:t>
      </w:r>
    </w:p>
    <w:p w:rsidR="00836DDB" w:rsidRPr="000A5E67" w:rsidRDefault="00836DDB" w:rsidP="00836DDB">
      <w:pPr>
        <w:suppressAutoHyphens/>
        <w:spacing w:after="0" w:line="240" w:lineRule="auto"/>
        <w:ind w:firstLine="709"/>
        <w:jc w:val="both"/>
        <w:rPr>
          <w:rFonts w:ascii="Times New Roman" w:hAnsi="Times New Roman" w:cs="Times New Roman"/>
          <w:bCs/>
          <w:sz w:val="24"/>
          <w:szCs w:val="24"/>
        </w:rPr>
      </w:pPr>
      <w:r w:rsidRPr="000A5E67">
        <w:rPr>
          <w:rFonts w:ascii="Times New Roman" w:hAnsi="Times New Roman" w:cs="Times New Roman"/>
          <w:bCs/>
          <w:sz w:val="24"/>
          <w:szCs w:val="24"/>
        </w:rPr>
        <w:t xml:space="preserve">- </w:t>
      </w:r>
      <w:r>
        <w:rPr>
          <w:rFonts w:ascii="Times New Roman" w:hAnsi="Times New Roman" w:cs="Times New Roman"/>
          <w:bCs/>
          <w:sz w:val="24"/>
          <w:szCs w:val="24"/>
        </w:rPr>
        <w:t xml:space="preserve">была </w:t>
      </w:r>
      <w:r w:rsidRPr="000A5E67">
        <w:rPr>
          <w:rFonts w:ascii="Times New Roman" w:hAnsi="Times New Roman" w:cs="Times New Roman"/>
          <w:bCs/>
          <w:sz w:val="24"/>
          <w:szCs w:val="24"/>
        </w:rPr>
        <w:t>организ</w:t>
      </w:r>
      <w:r>
        <w:rPr>
          <w:rFonts w:ascii="Times New Roman" w:hAnsi="Times New Roman" w:cs="Times New Roman"/>
          <w:bCs/>
          <w:sz w:val="24"/>
          <w:szCs w:val="24"/>
        </w:rPr>
        <w:t>ована</w:t>
      </w:r>
      <w:r w:rsidRPr="000A5E67">
        <w:rPr>
          <w:rFonts w:ascii="Times New Roman" w:hAnsi="Times New Roman" w:cs="Times New Roman"/>
          <w:bCs/>
          <w:sz w:val="24"/>
          <w:szCs w:val="24"/>
        </w:rPr>
        <w:t xml:space="preserve"> работа общественного координационного Совета по улучшению инвестиционного климата и развитию предпринимательской деятельности;</w:t>
      </w:r>
    </w:p>
    <w:p w:rsidR="00836DDB" w:rsidRPr="000A5E67" w:rsidRDefault="00836DDB" w:rsidP="00836DDB">
      <w:pPr>
        <w:suppressAutoHyphens/>
        <w:spacing w:after="0" w:line="240" w:lineRule="auto"/>
        <w:ind w:firstLine="709"/>
        <w:jc w:val="both"/>
        <w:rPr>
          <w:rFonts w:ascii="Times New Roman" w:hAnsi="Times New Roman" w:cs="Times New Roman"/>
          <w:b/>
          <w:bCs/>
          <w:sz w:val="24"/>
          <w:szCs w:val="24"/>
        </w:rPr>
      </w:pPr>
      <w:r w:rsidRPr="000A5E67">
        <w:rPr>
          <w:rFonts w:ascii="Times New Roman" w:hAnsi="Times New Roman" w:cs="Times New Roman"/>
          <w:bCs/>
          <w:sz w:val="24"/>
          <w:szCs w:val="24"/>
        </w:rPr>
        <w:t>- проводи</w:t>
      </w:r>
      <w:r>
        <w:rPr>
          <w:rFonts w:ascii="Times New Roman" w:hAnsi="Times New Roman" w:cs="Times New Roman"/>
          <w:bCs/>
          <w:sz w:val="24"/>
          <w:szCs w:val="24"/>
        </w:rPr>
        <w:t xml:space="preserve">лся </w:t>
      </w:r>
      <w:r w:rsidRPr="000A5E67">
        <w:rPr>
          <w:rFonts w:ascii="Times New Roman" w:hAnsi="Times New Roman" w:cs="Times New Roman"/>
          <w:bCs/>
          <w:sz w:val="24"/>
          <w:szCs w:val="24"/>
        </w:rPr>
        <w:t>ежеквартальный мониторинг реализуемых инвестиционных проектов</w:t>
      </w:r>
      <w:r>
        <w:rPr>
          <w:rFonts w:ascii="Times New Roman" w:hAnsi="Times New Roman" w:cs="Times New Roman"/>
          <w:bCs/>
          <w:sz w:val="24"/>
          <w:szCs w:val="24"/>
        </w:rPr>
        <w:t xml:space="preserve"> на территории городского округа</w:t>
      </w:r>
      <w:r w:rsidRPr="00BF20A4">
        <w:rPr>
          <w:rFonts w:ascii="Times New Roman" w:hAnsi="Times New Roman" w:cs="Times New Roman"/>
          <w:bCs/>
          <w:sz w:val="24"/>
          <w:szCs w:val="24"/>
        </w:rPr>
        <w:t>;</w:t>
      </w:r>
    </w:p>
    <w:p w:rsidR="00836DDB" w:rsidRPr="0096271E" w:rsidRDefault="00836DDB" w:rsidP="00836DDB">
      <w:pPr>
        <w:suppressAutoHyphens/>
        <w:spacing w:after="0" w:line="240" w:lineRule="auto"/>
        <w:ind w:firstLine="709"/>
        <w:jc w:val="both"/>
        <w:rPr>
          <w:rFonts w:ascii="Times New Roman" w:hAnsi="Times New Roman" w:cs="Times New Roman"/>
          <w:bCs/>
          <w:sz w:val="24"/>
          <w:szCs w:val="24"/>
          <w:highlight w:val="yellow"/>
        </w:rPr>
      </w:pPr>
      <w:r w:rsidRPr="000A5E67">
        <w:rPr>
          <w:rFonts w:ascii="Times New Roman" w:hAnsi="Times New Roman" w:cs="Times New Roman"/>
          <w:b/>
          <w:bCs/>
          <w:sz w:val="24"/>
          <w:szCs w:val="24"/>
        </w:rPr>
        <w:t xml:space="preserve">- </w:t>
      </w:r>
      <w:r>
        <w:rPr>
          <w:rFonts w:ascii="Times New Roman" w:hAnsi="Times New Roman" w:cs="Times New Roman"/>
          <w:bCs/>
          <w:sz w:val="24"/>
          <w:szCs w:val="24"/>
        </w:rPr>
        <w:t xml:space="preserve">осуществлялась реализация </w:t>
      </w:r>
      <w:r>
        <w:rPr>
          <w:rFonts w:ascii="Times New Roman" w:hAnsi="Times New Roman" w:cs="Times New Roman"/>
          <w:sz w:val="24"/>
          <w:szCs w:val="24"/>
        </w:rPr>
        <w:t>дорожных карт</w:t>
      </w:r>
      <w:r w:rsidRPr="000A5E67">
        <w:rPr>
          <w:rFonts w:ascii="Times New Roman" w:hAnsi="Times New Roman" w:cs="Times New Roman"/>
          <w:sz w:val="24"/>
          <w:szCs w:val="24"/>
        </w:rPr>
        <w:t xml:space="preserve"> по внедрению целевых моделей упрощения процедур ведения бизнеса и повышения инвестиционной привлекательности </w:t>
      </w:r>
      <w:r>
        <w:rPr>
          <w:rFonts w:ascii="Times New Roman" w:hAnsi="Times New Roman" w:cs="Times New Roman"/>
          <w:sz w:val="24"/>
          <w:szCs w:val="24"/>
        </w:rPr>
        <w:t>городского округа</w:t>
      </w:r>
      <w:r w:rsidRPr="000A5E67">
        <w:rPr>
          <w:rFonts w:ascii="Times New Roman" w:hAnsi="Times New Roman" w:cs="Times New Roman"/>
          <w:sz w:val="24"/>
          <w:szCs w:val="24"/>
        </w:rPr>
        <w:t xml:space="preserve">: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«Подключение (технологическое присоединение) к сетям теплоснабжения, водоснабжения и водоотведения», «Технологическое присоединение к электрическим сетям», «Получение </w:t>
      </w:r>
      <w:r w:rsidRPr="00BF20A4">
        <w:rPr>
          <w:rFonts w:ascii="Times New Roman" w:hAnsi="Times New Roman" w:cs="Times New Roman"/>
          <w:sz w:val="24"/>
          <w:szCs w:val="24"/>
        </w:rPr>
        <w:t>разрешения на строительство и территориальное планирование».</w:t>
      </w:r>
    </w:p>
    <w:p w:rsidR="00836DDB" w:rsidRPr="000A5E67" w:rsidRDefault="00836DDB" w:rsidP="00836DDB">
      <w:pPr>
        <w:autoSpaceDE w:val="0"/>
        <w:autoSpaceDN w:val="0"/>
        <w:adjustRightInd w:val="0"/>
        <w:spacing w:before="240" w:after="0" w:line="240" w:lineRule="auto"/>
        <w:ind w:firstLine="709"/>
        <w:jc w:val="both"/>
        <w:rPr>
          <w:rFonts w:ascii="Times New Roman" w:hAnsi="Times New Roman" w:cs="Times New Roman"/>
          <w:sz w:val="24"/>
          <w:szCs w:val="24"/>
          <w:lang w:eastAsia="ar-SA"/>
        </w:rPr>
      </w:pPr>
      <w:r w:rsidRPr="00BF20A4">
        <w:rPr>
          <w:rFonts w:ascii="Times New Roman" w:hAnsi="Times New Roman" w:cs="Times New Roman"/>
          <w:sz w:val="24"/>
          <w:szCs w:val="24"/>
          <w:lang w:eastAsia="ar-SA"/>
        </w:rPr>
        <w:t>В соответствии</w:t>
      </w:r>
      <w:r w:rsidRPr="000A5E67">
        <w:rPr>
          <w:rFonts w:ascii="Times New Roman" w:hAnsi="Times New Roman" w:cs="Times New Roman"/>
          <w:sz w:val="24"/>
          <w:szCs w:val="24"/>
          <w:lang w:eastAsia="ar-SA"/>
        </w:rPr>
        <w:t xml:space="preserve"> с вопросами местного значения, установленными </w:t>
      </w:r>
      <w:r w:rsidRPr="000A5E67">
        <w:rPr>
          <w:rFonts w:ascii="Times New Roman" w:hAnsi="Times New Roman" w:cs="Times New Roman"/>
          <w:kern w:val="3"/>
          <w:sz w:val="24"/>
          <w:szCs w:val="24"/>
        </w:rPr>
        <w:t>Федеральным зако</w:t>
      </w:r>
      <w:r w:rsidRPr="00BF20A4">
        <w:rPr>
          <w:rFonts w:ascii="Times New Roman" w:hAnsi="Times New Roman" w:cs="Times New Roman"/>
          <w:kern w:val="3"/>
          <w:sz w:val="24"/>
          <w:szCs w:val="24"/>
        </w:rPr>
        <w:t>ном от 06.10.2003 №131-ФЗ «Об общих принципах организации местного самоуправления в Российской Федерации»,</w:t>
      </w:r>
      <w:r w:rsidRPr="00BF20A4">
        <w:rPr>
          <w:rFonts w:ascii="Times New Roman" w:hAnsi="Times New Roman" w:cs="Times New Roman"/>
          <w:sz w:val="24"/>
          <w:szCs w:val="24"/>
          <w:lang w:eastAsia="ar-SA"/>
        </w:rPr>
        <w:t xml:space="preserve"> администрация Чебаркульского городского округа осуществляет мероприятия по содействию развития малого и среднего предпринимательства.</w:t>
      </w:r>
      <w:r w:rsidRPr="000A5E67">
        <w:rPr>
          <w:rFonts w:ascii="Times New Roman" w:hAnsi="Times New Roman" w:cs="Times New Roman"/>
          <w:sz w:val="24"/>
          <w:szCs w:val="24"/>
          <w:lang w:eastAsia="ar-SA"/>
        </w:rPr>
        <w:t xml:space="preserve"> </w:t>
      </w:r>
    </w:p>
    <w:p w:rsidR="00836DDB" w:rsidRPr="000A5E67"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0A5E67">
        <w:rPr>
          <w:rFonts w:ascii="Times New Roman" w:hAnsi="Times New Roman" w:cs="Times New Roman"/>
          <w:sz w:val="24"/>
          <w:szCs w:val="24"/>
          <w:lang w:eastAsia="ar-SA"/>
        </w:rPr>
        <w:t xml:space="preserve">По состоянию на конец декабря 2022 года в Чебаркульском городском округе </w:t>
      </w:r>
      <w:r w:rsidRPr="00BF20A4">
        <w:rPr>
          <w:rFonts w:ascii="Times New Roman" w:hAnsi="Times New Roman" w:cs="Times New Roman"/>
          <w:sz w:val="24"/>
          <w:szCs w:val="24"/>
          <w:lang w:eastAsia="ar-SA"/>
        </w:rPr>
        <w:t>зарегистрировано 1100 хозяйствующих субъектов, которые в соответствии с определенными федеральным законодательством</w:t>
      </w:r>
      <w:r w:rsidRPr="000A5E67">
        <w:rPr>
          <w:rFonts w:ascii="Times New Roman" w:hAnsi="Times New Roman" w:cs="Times New Roman"/>
          <w:sz w:val="24"/>
          <w:szCs w:val="24"/>
          <w:lang w:eastAsia="ar-SA"/>
        </w:rPr>
        <w:t xml:space="preserve"> критериями относятся к субъектам малого и среднего предпринимательства. В их число входит 300 юридических лиц и 800 индивидуальных предпринимателей. В структуре малого предпринимательства значительное </w:t>
      </w:r>
      <w:r w:rsidRPr="00BF20A4">
        <w:rPr>
          <w:rFonts w:ascii="Times New Roman" w:hAnsi="Times New Roman" w:cs="Times New Roman"/>
          <w:sz w:val="24"/>
          <w:szCs w:val="24"/>
          <w:lang w:eastAsia="ar-SA"/>
        </w:rPr>
        <w:t>место, 97%</w:t>
      </w:r>
      <w:r w:rsidRPr="000A5E67">
        <w:rPr>
          <w:rFonts w:ascii="Times New Roman" w:hAnsi="Times New Roman" w:cs="Times New Roman"/>
          <w:sz w:val="24"/>
          <w:szCs w:val="24"/>
          <w:lang w:eastAsia="ar-SA"/>
        </w:rPr>
        <w:t xml:space="preserve"> занимает микробизнес, малые предприятия – 3%, средний бизнес – 0,1%. Малый бизнес охватывает более 14% численности населения, занятого в экономике городского округа. Более 45% субъектов работает в торговле и общественном питании, транспортные услуги оказывают более 9% субъектов, в обрабатывающем производстве занято 6,5%, в строительстве – 6,4%. В 2022 году был проведен анализ отчетных данных субъектов малого предпринимательства по итогам работы в 2021 году. Темп роста объемов выручки в фактических ценах составил 110,6% по отношению к 2020 году. Д</w:t>
      </w:r>
      <w:r w:rsidRPr="000A5E67">
        <w:rPr>
          <w:rFonts w:ascii="Times New Roman" w:hAnsi="Times New Roman" w:cs="Times New Roman"/>
          <w:sz w:val="24"/>
          <w:szCs w:val="24"/>
        </w:rPr>
        <w:t>оля выручки субъектов малого бизнеса в общегородском объеме</w:t>
      </w:r>
      <w:r w:rsidRPr="000A5E67">
        <w:rPr>
          <w:rStyle w:val="markedcontent"/>
          <w:rFonts w:ascii="Times New Roman" w:hAnsi="Times New Roman" w:cs="Times New Roman"/>
          <w:sz w:val="24"/>
          <w:szCs w:val="24"/>
        </w:rPr>
        <w:t xml:space="preserve"> </w:t>
      </w:r>
      <w:r w:rsidRPr="000A5E67">
        <w:rPr>
          <w:rFonts w:ascii="Times New Roman" w:hAnsi="Times New Roman" w:cs="Times New Roman"/>
          <w:sz w:val="24"/>
          <w:szCs w:val="24"/>
        </w:rPr>
        <w:t xml:space="preserve">оборота предприятий и организаций составила более 23%, </w:t>
      </w:r>
      <w:r>
        <w:rPr>
          <w:rFonts w:ascii="Times New Roman" w:hAnsi="Times New Roman" w:cs="Times New Roman"/>
          <w:sz w:val="24"/>
          <w:szCs w:val="24"/>
        </w:rPr>
        <w:t xml:space="preserve">что </w:t>
      </w:r>
      <w:r w:rsidRPr="000A5E67">
        <w:rPr>
          <w:rFonts w:ascii="Times New Roman" w:hAnsi="Times New Roman" w:cs="Times New Roman"/>
          <w:sz w:val="24"/>
          <w:szCs w:val="24"/>
        </w:rPr>
        <w:t>ниже на 2,9</w:t>
      </w:r>
      <w:r w:rsidRPr="007939A3">
        <w:rPr>
          <w:rFonts w:ascii="Times New Roman" w:hAnsi="Times New Roman" w:cs="Times New Roman"/>
          <w:sz w:val="24"/>
          <w:szCs w:val="24"/>
        </w:rPr>
        <w:t>%, чем в</w:t>
      </w:r>
      <w:r w:rsidRPr="000A5E67">
        <w:rPr>
          <w:rFonts w:ascii="Times New Roman" w:hAnsi="Times New Roman" w:cs="Times New Roman"/>
          <w:sz w:val="24"/>
          <w:szCs w:val="24"/>
        </w:rPr>
        <w:t xml:space="preserve"> 2020 году. </w:t>
      </w:r>
    </w:p>
    <w:p w:rsidR="00836DDB" w:rsidRPr="000A5E67" w:rsidRDefault="00836DDB" w:rsidP="00836DDB">
      <w:pPr>
        <w:spacing w:after="0" w:line="240" w:lineRule="auto"/>
        <w:ind w:firstLine="709"/>
        <w:jc w:val="both"/>
        <w:rPr>
          <w:rFonts w:ascii="Times New Roman" w:hAnsi="Times New Roman" w:cs="Times New Roman"/>
          <w:sz w:val="24"/>
          <w:szCs w:val="24"/>
          <w:lang w:eastAsia="ar-SA"/>
        </w:rPr>
      </w:pPr>
      <w:r w:rsidRPr="00BF20A4">
        <w:rPr>
          <w:rFonts w:ascii="Times New Roman" w:hAnsi="Times New Roman" w:cs="Times New Roman"/>
          <w:sz w:val="24"/>
          <w:szCs w:val="24"/>
          <w:lang w:eastAsia="ar-SA"/>
        </w:rPr>
        <w:t>В целях содействия развитию малого бизнеса администрацией города в отчетном периоде осуществлялась реализация муниципальной программы «Развитие малого и среднего предпринимательства в монопрофильном муниципальном образовании «Чебаркульский городской округ» Челябинской области». Мероприятия муниципальной программы предусматривали предоставление имущественной, информационной и консультационной поддержки субъектам малого и среднего предпринимательства и гражданам, не являющимся индивидуальными предпринимателями и применяющими специальный налоговый режим «Налог на профессиональный доход».</w:t>
      </w:r>
      <w:r w:rsidRPr="000A5E67">
        <w:rPr>
          <w:rFonts w:ascii="Times New Roman" w:hAnsi="Times New Roman" w:cs="Times New Roman"/>
          <w:sz w:val="24"/>
          <w:szCs w:val="24"/>
          <w:lang w:eastAsia="ar-SA"/>
        </w:rPr>
        <w:t xml:space="preserve"> </w:t>
      </w:r>
    </w:p>
    <w:p w:rsidR="00836DDB" w:rsidRPr="000A5E67" w:rsidRDefault="00836DDB" w:rsidP="00836DDB">
      <w:pPr>
        <w:spacing w:after="0" w:line="240" w:lineRule="auto"/>
        <w:ind w:firstLine="709"/>
        <w:jc w:val="both"/>
        <w:rPr>
          <w:rFonts w:ascii="Times New Roman" w:hAnsi="Times New Roman" w:cs="Times New Roman"/>
          <w:sz w:val="24"/>
          <w:szCs w:val="24"/>
          <w:lang w:eastAsia="ar-SA"/>
        </w:rPr>
      </w:pPr>
      <w:r w:rsidRPr="000A5E67">
        <w:rPr>
          <w:rFonts w:ascii="Times New Roman" w:hAnsi="Times New Roman" w:cs="Times New Roman"/>
          <w:sz w:val="24"/>
          <w:szCs w:val="24"/>
          <w:lang w:eastAsia="ar-SA"/>
        </w:rPr>
        <w:t xml:space="preserve">В 2022 году предоставлено 140 консультационных услуг, в том числе 112 услуг предоставлено предпринимателям, 28 услуг </w:t>
      </w:r>
      <w:r>
        <w:rPr>
          <w:rFonts w:ascii="Times New Roman" w:hAnsi="Times New Roman" w:cs="Times New Roman"/>
          <w:sz w:val="24"/>
          <w:szCs w:val="24"/>
          <w:lang w:eastAsia="ar-SA"/>
        </w:rPr>
        <w:t xml:space="preserve">- </w:t>
      </w:r>
      <w:r w:rsidRPr="000A5E67">
        <w:rPr>
          <w:rFonts w:ascii="Times New Roman" w:hAnsi="Times New Roman" w:cs="Times New Roman"/>
          <w:sz w:val="24"/>
          <w:szCs w:val="24"/>
          <w:lang w:eastAsia="ar-SA"/>
        </w:rPr>
        <w:t>самозанятым и гражданам, планирующим начать предпринимательскую деятельность. Организовано проведение 3 семинаров, в которых приняли участие 103 предпринимателя и 10 граждан, планирующих начать предпринимательскую деятельность.</w:t>
      </w:r>
    </w:p>
    <w:p w:rsidR="00836DDB" w:rsidRPr="00BF20A4" w:rsidRDefault="00836DDB" w:rsidP="00836DDB">
      <w:pPr>
        <w:pStyle w:val="ConsPlusNormal"/>
        <w:ind w:firstLine="709"/>
        <w:jc w:val="both"/>
        <w:rPr>
          <w:rFonts w:ascii="Times New Roman" w:hAnsi="Times New Roman" w:cs="Times New Roman"/>
          <w:sz w:val="24"/>
          <w:szCs w:val="24"/>
        </w:rPr>
      </w:pPr>
      <w:r w:rsidRPr="00BF20A4">
        <w:rPr>
          <w:rFonts w:ascii="Times New Roman" w:hAnsi="Times New Roman" w:cs="Times New Roman"/>
          <w:sz w:val="24"/>
          <w:szCs w:val="24"/>
        </w:rPr>
        <w:t xml:space="preserve">Решением Собрания депутатов Чебаркульского городского округа от 08.09.2020 №980 (в редакции изменений от 05.05.2021 № 118 и от 04.10.2022 №384) сформирован </w:t>
      </w:r>
      <w:r w:rsidRPr="00BF20A4">
        <w:rPr>
          <w:rFonts w:ascii="Times New Roman" w:eastAsiaTheme="minorHAnsi" w:hAnsi="Times New Roman" w:cs="Times New Roman"/>
          <w:sz w:val="24"/>
          <w:szCs w:val="24"/>
        </w:rPr>
        <w:t xml:space="preserve">перечень </w:t>
      </w:r>
      <w:hyperlink r:id="rId9" w:history="1">
        <w:r w:rsidRPr="00BF20A4">
          <w:rPr>
            <w:rStyle w:val="aa"/>
            <w:rFonts w:ascii="Times New Roman" w:hAnsi="Times New Roman" w:cs="Times New Roman"/>
            <w:color w:val="auto"/>
            <w:sz w:val="24"/>
            <w:szCs w:val="24"/>
            <w:u w:val="none"/>
          </w:rPr>
          <w:t xml:space="preserve">объектов </w:t>
        </w:r>
        <w:r w:rsidRPr="00BF20A4">
          <w:rPr>
            <w:rStyle w:val="aa"/>
            <w:rFonts w:ascii="Times New Roman" w:hAnsi="Times New Roman" w:cs="Times New Roman"/>
            <w:color w:val="auto"/>
            <w:sz w:val="24"/>
            <w:szCs w:val="24"/>
            <w:u w:val="none"/>
          </w:rPr>
          <w:lastRenderedPageBreak/>
          <w:t xml:space="preserve">муниципального имущества, которые подлежат использованию только в целях предоставления их во владение и (или) в пользование на долгосрочной основе (в том числе по льготным ставкам арендной платы) субъектам </w:t>
        </w:r>
        <w:r w:rsidRPr="00BF20A4">
          <w:rPr>
            <w:rFonts w:ascii="Times New Roman" w:hAnsi="Times New Roman" w:cs="Times New Roman"/>
            <w:sz w:val="24"/>
            <w:szCs w:val="24"/>
            <w:lang w:eastAsia="ar-SA"/>
          </w:rPr>
          <w:t>малого и среднего предпринимательства</w:t>
        </w:r>
      </w:hyperlink>
      <w:r w:rsidRPr="00BF20A4">
        <w:rPr>
          <w:rFonts w:ascii="Times New Roman" w:hAnsi="Times New Roman" w:cs="Times New Roman"/>
          <w:sz w:val="24"/>
          <w:szCs w:val="24"/>
        </w:rPr>
        <w:t xml:space="preserve"> и самозанятым гражданам. В целях актуализации, перечень ежегодно пополняется муниципальными объектами не менее чем на 10% в год. На сегодняшний день в перечень включено 9 объектов муниципального имущества, 8 нежилых помещений общей площадью 399,32 кв.м. и 1 земельный участок площадью 288 кв.м. В аренду предоставлено 7 помещений. Субъектам малого и среднего предпринимательства - 3 нежилых помещения общей площадью 221,4 кв.м., самозанятым - 4 помещения общей площадью 119,5 кв.м. Нежилое помещение № 7 по ул. Октябрьская, д. 5-б площадью 58,42 кв.м. и земельный участок по ул. Магистральная, д.1-б свободны.</w:t>
      </w:r>
    </w:p>
    <w:p w:rsidR="00836DDB" w:rsidRPr="000A5E67" w:rsidRDefault="00836DDB" w:rsidP="00836DDB">
      <w:pPr>
        <w:pStyle w:val="ConsPlusNormal"/>
        <w:ind w:firstLine="709"/>
        <w:jc w:val="both"/>
        <w:rPr>
          <w:rFonts w:ascii="Times New Roman" w:hAnsi="Times New Roman" w:cs="Times New Roman"/>
          <w:sz w:val="24"/>
          <w:szCs w:val="24"/>
          <w:lang w:eastAsia="ar-SA"/>
        </w:rPr>
      </w:pPr>
      <w:r w:rsidRPr="00BF20A4">
        <w:rPr>
          <w:rFonts w:ascii="Times New Roman" w:hAnsi="Times New Roman" w:cs="Times New Roman"/>
          <w:sz w:val="24"/>
          <w:szCs w:val="24"/>
          <w:lang w:eastAsia="ar-SA"/>
        </w:rPr>
        <w:t>В рамках мероприятий по имущественной поддержке, субъекты малого и среднего предпринимательства, в соответствии с условиями, установленными 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воспользоваться правом преимущественного выкупа арендованных помещений. В 2022 году субъекты малого предпринимательства с предоставлением преимущественного права</w:t>
      </w:r>
      <w:r w:rsidRPr="000A5E67">
        <w:rPr>
          <w:rFonts w:ascii="Times New Roman" w:hAnsi="Times New Roman" w:cs="Times New Roman"/>
          <w:sz w:val="24"/>
          <w:szCs w:val="24"/>
          <w:lang w:eastAsia="ar-SA"/>
        </w:rPr>
        <w:t xml:space="preserve"> выкупа в рассрочку от 3 до 5 лет заключили договор купли-продажи 9 объектов. Общая сумма выкупа арендованных помещений составила 9</w:t>
      </w:r>
      <w:r>
        <w:rPr>
          <w:rFonts w:ascii="Times New Roman" w:hAnsi="Times New Roman" w:cs="Times New Roman"/>
          <w:sz w:val="24"/>
          <w:szCs w:val="24"/>
          <w:lang w:eastAsia="ar-SA"/>
        </w:rPr>
        <w:t xml:space="preserve"> </w:t>
      </w:r>
      <w:r w:rsidRPr="000A5E67">
        <w:rPr>
          <w:rFonts w:ascii="Times New Roman" w:hAnsi="Times New Roman" w:cs="Times New Roman"/>
          <w:sz w:val="24"/>
          <w:szCs w:val="24"/>
          <w:lang w:eastAsia="ar-SA"/>
        </w:rPr>
        <w:t>069,8 тыс. рублей.</w:t>
      </w:r>
    </w:p>
    <w:p w:rsidR="00836DDB" w:rsidRPr="00D30B41" w:rsidRDefault="00836DDB" w:rsidP="00836DDB">
      <w:pPr>
        <w:autoSpaceDE w:val="0"/>
        <w:autoSpaceDN w:val="0"/>
        <w:adjustRightInd w:val="0"/>
        <w:spacing w:after="0" w:line="240" w:lineRule="auto"/>
        <w:ind w:firstLine="709"/>
        <w:jc w:val="both"/>
        <w:rPr>
          <w:rFonts w:ascii="Times New Roman" w:eastAsiaTheme="minorHAnsi" w:hAnsi="Times New Roman" w:cs="Times New Roman"/>
          <w:color w:val="FF0000"/>
          <w:sz w:val="24"/>
          <w:szCs w:val="24"/>
        </w:rPr>
      </w:pPr>
      <w:r w:rsidRPr="000A5E67">
        <w:rPr>
          <w:rFonts w:ascii="Times New Roman" w:hAnsi="Times New Roman" w:cs="Times New Roman"/>
          <w:sz w:val="24"/>
          <w:szCs w:val="24"/>
        </w:rPr>
        <w:t xml:space="preserve">Поддержка малого и среднего предпринимательства одна из наиболее важных задач. Степень развития малого бизнеса не соответствует имеющемуся потенциалу, это, в свою очередь, замедляет решение проблем экономического и социального характера, которые воздействуют на уровень жизни населения. Период с 2020 по 2022 годы стал настоящей проверкой на прочность, выявлены слабые места многих сфер потребительского рынка, где в основном и работает малый бизнес. </w:t>
      </w:r>
      <w:r w:rsidRPr="00BF20A4">
        <w:rPr>
          <w:rFonts w:ascii="Times New Roman" w:hAnsi="Times New Roman" w:cs="Times New Roman"/>
          <w:sz w:val="24"/>
          <w:szCs w:val="24"/>
        </w:rPr>
        <w:t xml:space="preserve">Вначале введение ограничений в связи с распространением коронавирусной инфекции, затем </w:t>
      </w:r>
      <w:r w:rsidRPr="00BF20A4">
        <w:rPr>
          <w:rFonts w:ascii="Times New Roman" w:eastAsiaTheme="minorHAnsi" w:hAnsi="Times New Roman" w:cs="Times New Roman"/>
          <w:sz w:val="24"/>
          <w:szCs w:val="24"/>
        </w:rPr>
        <w:t>введение политических и экономических санкций иностранными государствами, совершающими недружественные действия в отношении РФ, граждан РФ и российских юридических лиц, мер ограничительного характера</w:t>
      </w:r>
      <w:r w:rsidRPr="00BF20A4">
        <w:rPr>
          <w:rFonts w:ascii="Times New Roman" w:eastAsiaTheme="minorHAnsi" w:hAnsi="Times New Roman" w:cs="Times New Roman"/>
          <w:color w:val="FF0000"/>
          <w:sz w:val="24"/>
          <w:szCs w:val="24"/>
        </w:rPr>
        <w:t>.</w:t>
      </w:r>
    </w:p>
    <w:p w:rsidR="00836DDB" w:rsidRPr="00DD26AC" w:rsidRDefault="00836DDB" w:rsidP="00836DDB">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BF20A4">
        <w:rPr>
          <w:rFonts w:ascii="Times New Roman" w:hAnsi="Times New Roman" w:cs="Times New Roman"/>
          <w:sz w:val="24"/>
          <w:szCs w:val="24"/>
        </w:rPr>
        <w:t>Наиболее сильно пострадали сферы туризма, гостиничного бизнеса и общественного питания, предоставления транспортных услуг, услуг в области культуры, спорта, организации досуга, некоторых видов розничной торговли</w:t>
      </w:r>
      <w:r w:rsidRPr="000A5E67">
        <w:rPr>
          <w:rFonts w:ascii="Times New Roman" w:hAnsi="Times New Roman" w:cs="Times New Roman"/>
          <w:sz w:val="24"/>
          <w:szCs w:val="24"/>
        </w:rPr>
        <w:t>. Предприниматели были вынуждены в срочном порядке перепрофилировать свой бизнес. Изменения коснулись всего: работы, рабочих мест, способов коммуникации.</w:t>
      </w:r>
    </w:p>
    <w:p w:rsidR="00836DDB" w:rsidRPr="000A5E67"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0A5E67">
        <w:rPr>
          <w:rFonts w:ascii="Times New Roman" w:hAnsi="Times New Roman" w:cs="Times New Roman"/>
          <w:sz w:val="24"/>
          <w:szCs w:val="24"/>
        </w:rPr>
        <w:t>Проблемы малого бизнеса на сегодняшний день:</w:t>
      </w:r>
    </w:p>
    <w:p w:rsidR="00836DDB" w:rsidRPr="00BF20A4"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0A5E67">
        <w:rPr>
          <w:rFonts w:ascii="Times New Roman" w:hAnsi="Times New Roman" w:cs="Times New Roman"/>
          <w:sz w:val="24"/>
          <w:szCs w:val="24"/>
        </w:rPr>
        <w:t xml:space="preserve">- снижение покупательской способности населения вследствие значительного роста уровня </w:t>
      </w:r>
      <w:r w:rsidRPr="00BF20A4">
        <w:rPr>
          <w:rFonts w:ascii="Times New Roman" w:hAnsi="Times New Roman" w:cs="Times New Roman"/>
          <w:sz w:val="24"/>
          <w:szCs w:val="24"/>
        </w:rPr>
        <w:t>цен;</w:t>
      </w:r>
    </w:p>
    <w:p w:rsidR="00836DDB" w:rsidRPr="00BF20A4"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BF20A4">
        <w:rPr>
          <w:rFonts w:ascii="Times New Roman" w:hAnsi="Times New Roman" w:cs="Times New Roman"/>
          <w:sz w:val="24"/>
          <w:szCs w:val="24"/>
        </w:rPr>
        <w:t>- сохранение рабочих мест требует значительных средств на выплату заработной платы, оплату налогов и страховых взносов;</w:t>
      </w:r>
    </w:p>
    <w:p w:rsidR="00836DDB" w:rsidRPr="000A5E67"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BF20A4">
        <w:rPr>
          <w:rFonts w:ascii="Times New Roman" w:hAnsi="Times New Roman" w:cs="Times New Roman"/>
          <w:sz w:val="24"/>
          <w:szCs w:val="24"/>
        </w:rPr>
        <w:t>- высокая кредитная нагрузка.</w:t>
      </w:r>
    </w:p>
    <w:p w:rsidR="00836DDB" w:rsidRPr="000A5E67"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0A5E67">
        <w:rPr>
          <w:rFonts w:ascii="Times New Roman" w:hAnsi="Times New Roman" w:cs="Times New Roman"/>
          <w:sz w:val="24"/>
          <w:szCs w:val="24"/>
        </w:rPr>
        <w:t xml:space="preserve">Решение </w:t>
      </w:r>
      <w:r w:rsidRPr="00BF20A4">
        <w:rPr>
          <w:rFonts w:ascii="Times New Roman" w:hAnsi="Times New Roman" w:cs="Times New Roman"/>
          <w:sz w:val="24"/>
          <w:szCs w:val="24"/>
        </w:rPr>
        <w:t>проблем возможно на федеральном</w:t>
      </w:r>
      <w:r w:rsidRPr="000A5E67">
        <w:rPr>
          <w:rFonts w:ascii="Times New Roman" w:hAnsi="Times New Roman" w:cs="Times New Roman"/>
          <w:sz w:val="24"/>
          <w:szCs w:val="24"/>
        </w:rPr>
        <w:t xml:space="preserve"> уровне. </w:t>
      </w:r>
    </w:p>
    <w:p w:rsidR="00836DDB" w:rsidRPr="000A5E67" w:rsidRDefault="00836DDB" w:rsidP="00836DDB">
      <w:pPr>
        <w:autoSpaceDE w:val="0"/>
        <w:autoSpaceDN w:val="0"/>
        <w:adjustRightInd w:val="0"/>
        <w:spacing w:after="0" w:line="240" w:lineRule="auto"/>
        <w:ind w:firstLine="709"/>
        <w:jc w:val="both"/>
        <w:rPr>
          <w:rStyle w:val="hotlines-cardcontact-desc"/>
          <w:rFonts w:ascii="Times New Roman" w:hAnsi="Times New Roman" w:cs="Times New Roman"/>
          <w:sz w:val="24"/>
          <w:szCs w:val="24"/>
        </w:rPr>
      </w:pPr>
      <w:r w:rsidRPr="000A5E67">
        <w:rPr>
          <w:rStyle w:val="hotlines-cardcontact-desc"/>
          <w:rFonts w:ascii="Times New Roman" w:hAnsi="Times New Roman" w:cs="Times New Roman"/>
          <w:sz w:val="24"/>
          <w:szCs w:val="24"/>
        </w:rPr>
        <w:t xml:space="preserve">В настоящее время федеральные и региональные меры государственной поддержки для малого и среднего бизнеса предоставляются централизованно созданными федеральными и региональными институтами поддержки бизнеса за счет средств федерального и областного бюджетов. </w:t>
      </w:r>
    </w:p>
    <w:p w:rsidR="00836DDB" w:rsidRPr="000A5E67" w:rsidRDefault="00836DDB" w:rsidP="00836DDB">
      <w:pPr>
        <w:autoSpaceDE w:val="0"/>
        <w:autoSpaceDN w:val="0"/>
        <w:adjustRightInd w:val="0"/>
        <w:spacing w:after="0" w:line="240" w:lineRule="auto"/>
        <w:ind w:firstLine="709"/>
        <w:jc w:val="both"/>
        <w:rPr>
          <w:rStyle w:val="markedcontent"/>
          <w:rFonts w:ascii="Times New Roman" w:hAnsi="Times New Roman" w:cs="Times New Roman"/>
          <w:sz w:val="24"/>
          <w:szCs w:val="24"/>
        </w:rPr>
      </w:pPr>
      <w:r w:rsidRPr="000A5E67">
        <w:rPr>
          <w:rStyle w:val="hotlines-cardcontact-desc"/>
          <w:rFonts w:ascii="Times New Roman" w:hAnsi="Times New Roman" w:cs="Times New Roman"/>
          <w:sz w:val="24"/>
          <w:szCs w:val="24"/>
        </w:rPr>
        <w:t xml:space="preserve">Федеральные институты поддержки бизнеса (АО «Корпорация МСП», Правительство РФ, </w:t>
      </w:r>
      <w:r w:rsidRPr="000A5E67">
        <w:rPr>
          <w:rStyle w:val="markedcontent"/>
          <w:rFonts w:ascii="Times New Roman" w:hAnsi="Times New Roman" w:cs="Times New Roman"/>
          <w:sz w:val="24"/>
          <w:szCs w:val="24"/>
        </w:rPr>
        <w:t xml:space="preserve">Государственная корпорация развития «ВЭБ.РФ») осуществляют льготное кредитование, предоставление льготного лизинга оборудования, техники, объектов недвижимости. </w:t>
      </w:r>
    </w:p>
    <w:p w:rsidR="00836DDB" w:rsidRPr="000A5E67" w:rsidRDefault="00836DDB" w:rsidP="00836DDB">
      <w:pPr>
        <w:autoSpaceDE w:val="0"/>
        <w:autoSpaceDN w:val="0"/>
        <w:adjustRightInd w:val="0"/>
        <w:spacing w:after="0" w:line="240" w:lineRule="auto"/>
        <w:ind w:firstLine="709"/>
        <w:jc w:val="both"/>
        <w:rPr>
          <w:rStyle w:val="hotlines-cardcontact-desc"/>
          <w:rFonts w:ascii="Times New Roman" w:hAnsi="Times New Roman" w:cs="Times New Roman"/>
          <w:sz w:val="24"/>
          <w:szCs w:val="24"/>
        </w:rPr>
      </w:pPr>
      <w:r w:rsidRPr="000A5E67">
        <w:rPr>
          <w:rStyle w:val="hotlines-cardcontact-desc"/>
          <w:rFonts w:ascii="Times New Roman" w:hAnsi="Times New Roman" w:cs="Times New Roman"/>
          <w:sz w:val="24"/>
          <w:szCs w:val="24"/>
        </w:rPr>
        <w:t>Региональные институты поддержки бизнеса (</w:t>
      </w:r>
      <w:r w:rsidRPr="000A5E67">
        <w:rPr>
          <w:rStyle w:val="markedcontent"/>
          <w:rFonts w:ascii="Times New Roman" w:hAnsi="Times New Roman" w:cs="Times New Roman"/>
          <w:sz w:val="24"/>
          <w:szCs w:val="24"/>
        </w:rPr>
        <w:t>Фонд финансирования промышленности и предпринимательства (микрокредитная компания), Министерство экономического развития области, Министерство информационных технологий, связи и цифрового развития области</w:t>
      </w:r>
      <w:r>
        <w:rPr>
          <w:rStyle w:val="10"/>
          <w:rFonts w:eastAsia="Trebuchet MS"/>
          <w:sz w:val="24"/>
          <w:szCs w:val="24"/>
        </w:rPr>
        <w:t xml:space="preserve">) </w:t>
      </w:r>
      <w:r w:rsidRPr="007C6854">
        <w:rPr>
          <w:rStyle w:val="10"/>
          <w:rFonts w:eastAsia="Trebuchet MS"/>
          <w:b w:val="0"/>
          <w:sz w:val="24"/>
          <w:szCs w:val="24"/>
        </w:rPr>
        <w:t xml:space="preserve">предоставляют микрозаймы и </w:t>
      </w:r>
      <w:r>
        <w:rPr>
          <w:rStyle w:val="markedcontent"/>
          <w:rFonts w:ascii="Times New Roman" w:hAnsi="Times New Roman" w:cs="Times New Roman"/>
          <w:sz w:val="24"/>
          <w:szCs w:val="24"/>
        </w:rPr>
        <w:t>поручительства</w:t>
      </w:r>
      <w:r w:rsidRPr="000A5E67">
        <w:rPr>
          <w:rStyle w:val="markedcontent"/>
          <w:rFonts w:ascii="Times New Roman" w:hAnsi="Times New Roman" w:cs="Times New Roman"/>
          <w:sz w:val="24"/>
          <w:szCs w:val="24"/>
        </w:rPr>
        <w:t xml:space="preserve"> по банковск</w:t>
      </w:r>
      <w:r>
        <w:rPr>
          <w:rStyle w:val="markedcontent"/>
          <w:rFonts w:ascii="Times New Roman" w:hAnsi="Times New Roman" w:cs="Times New Roman"/>
          <w:sz w:val="24"/>
          <w:szCs w:val="24"/>
        </w:rPr>
        <w:t xml:space="preserve">им кредитам, лизингу, субсидии, гранты и </w:t>
      </w:r>
      <w:r w:rsidRPr="000A5E67">
        <w:rPr>
          <w:rStyle w:val="markedcontent"/>
          <w:rFonts w:ascii="Times New Roman" w:hAnsi="Times New Roman" w:cs="Times New Roman"/>
          <w:sz w:val="24"/>
          <w:szCs w:val="24"/>
        </w:rPr>
        <w:t>иные формы финансовой поддержки</w:t>
      </w:r>
      <w:r w:rsidRPr="000A5E67">
        <w:rPr>
          <w:rStyle w:val="10"/>
          <w:rFonts w:eastAsia="Trebuchet MS"/>
          <w:sz w:val="24"/>
          <w:szCs w:val="24"/>
        </w:rPr>
        <w:t xml:space="preserve"> </w:t>
      </w:r>
      <w:r w:rsidRPr="000A5E67">
        <w:rPr>
          <w:rStyle w:val="markedcontent"/>
          <w:rFonts w:ascii="Times New Roman" w:hAnsi="Times New Roman" w:cs="Times New Roman"/>
          <w:sz w:val="24"/>
          <w:szCs w:val="24"/>
        </w:rPr>
        <w:t>для различных категорий бизнеса и отраслей</w:t>
      </w:r>
      <w:r>
        <w:rPr>
          <w:rStyle w:val="markedcontent"/>
          <w:rFonts w:ascii="Times New Roman" w:hAnsi="Times New Roman" w:cs="Times New Roman"/>
          <w:sz w:val="24"/>
          <w:szCs w:val="24"/>
        </w:rPr>
        <w:t xml:space="preserve">: </w:t>
      </w:r>
      <w:r w:rsidRPr="000A5E67">
        <w:rPr>
          <w:rStyle w:val="markedcontent"/>
          <w:rFonts w:ascii="Times New Roman" w:hAnsi="Times New Roman" w:cs="Times New Roman"/>
          <w:sz w:val="24"/>
          <w:szCs w:val="24"/>
        </w:rPr>
        <w:t>самозанятым, начинающим и действующим субъектам МСП,</w:t>
      </w:r>
      <w:r>
        <w:rPr>
          <w:rStyle w:val="markedcontent"/>
          <w:rFonts w:ascii="Times New Roman" w:hAnsi="Times New Roman" w:cs="Times New Roman"/>
          <w:sz w:val="24"/>
          <w:szCs w:val="24"/>
        </w:rPr>
        <w:t xml:space="preserve"> </w:t>
      </w:r>
      <w:r w:rsidRPr="000A5E67">
        <w:rPr>
          <w:rStyle w:val="markedcontent"/>
          <w:rFonts w:ascii="Times New Roman" w:hAnsi="Times New Roman" w:cs="Times New Roman"/>
          <w:sz w:val="24"/>
          <w:szCs w:val="24"/>
        </w:rPr>
        <w:t>на особых условиях субъектам МСП моногородов</w:t>
      </w:r>
      <w:r>
        <w:rPr>
          <w:rStyle w:val="markedcontent"/>
          <w:rFonts w:ascii="Times New Roman" w:hAnsi="Times New Roman" w:cs="Times New Roman"/>
          <w:sz w:val="24"/>
          <w:szCs w:val="24"/>
        </w:rPr>
        <w:t>,</w:t>
      </w:r>
      <w:r w:rsidRPr="000A5E67">
        <w:rPr>
          <w:rStyle w:val="markedcontent"/>
          <w:rFonts w:ascii="Times New Roman" w:hAnsi="Times New Roman" w:cs="Times New Roman"/>
          <w:sz w:val="24"/>
          <w:szCs w:val="24"/>
        </w:rPr>
        <w:t xml:space="preserve"> сферы IT, туризма, импортозамещения и т.д.</w:t>
      </w:r>
    </w:p>
    <w:p w:rsidR="00836DDB" w:rsidRPr="000A5E67"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0A5E67">
        <w:rPr>
          <w:rFonts w:ascii="Times New Roman" w:hAnsi="Times New Roman" w:cs="Times New Roman"/>
          <w:sz w:val="24"/>
          <w:szCs w:val="24"/>
        </w:rPr>
        <w:lastRenderedPageBreak/>
        <w:t xml:space="preserve">Предприниматели города могут индивидуально обратиться за поддержкой в электронном виде через сайт Центра «Мой бизнес» - мойбизнес74.рф. </w:t>
      </w:r>
    </w:p>
    <w:p w:rsidR="00836DDB" w:rsidRPr="000A5E67"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0A5E67">
        <w:rPr>
          <w:rFonts w:ascii="Times New Roman" w:hAnsi="Times New Roman" w:cs="Times New Roman"/>
          <w:sz w:val="24"/>
          <w:szCs w:val="24"/>
        </w:rPr>
        <w:t xml:space="preserve">В 2022 году создана государственная платформа поддержки предпринимателей «Цифровая платформа МСП», где аккумулированы все виды предоставляемых государственных и муниципальных услуг, мер поддержки и сервисов в целях развития малого и среднего предпринимательства. </w:t>
      </w:r>
    </w:p>
    <w:p w:rsidR="00836DDB" w:rsidRPr="000A5E67"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0A5E67">
        <w:rPr>
          <w:rFonts w:ascii="Times New Roman" w:hAnsi="Times New Roman" w:cs="Times New Roman"/>
          <w:sz w:val="24"/>
          <w:szCs w:val="24"/>
        </w:rPr>
        <w:t>Контакты и ссылки на сайты инфраструктуры поддержки малого и среднего предпринимательства размещены на сайте администрации</w:t>
      </w:r>
      <w:r>
        <w:rPr>
          <w:rFonts w:ascii="Times New Roman" w:hAnsi="Times New Roman" w:cs="Times New Roman"/>
          <w:sz w:val="24"/>
          <w:szCs w:val="24"/>
        </w:rPr>
        <w:t xml:space="preserve"> ЧГО</w:t>
      </w:r>
      <w:r w:rsidRPr="000A5E67">
        <w:rPr>
          <w:rFonts w:ascii="Times New Roman" w:hAnsi="Times New Roman" w:cs="Times New Roman"/>
          <w:sz w:val="24"/>
          <w:szCs w:val="24"/>
        </w:rPr>
        <w:t xml:space="preserve"> в разделе «Малый бизнес / Инфраструктура поддержки малого и среднего предпринимательства».</w:t>
      </w:r>
    </w:p>
    <w:p w:rsidR="00836DDB" w:rsidRPr="00836DDB" w:rsidRDefault="00836DDB" w:rsidP="00836DDB">
      <w:pPr>
        <w:autoSpaceDE w:val="0"/>
        <w:autoSpaceDN w:val="0"/>
        <w:adjustRightInd w:val="0"/>
        <w:spacing w:after="0" w:line="240" w:lineRule="auto"/>
        <w:ind w:firstLine="709"/>
        <w:jc w:val="both"/>
        <w:rPr>
          <w:rFonts w:ascii="Times New Roman" w:hAnsi="Times New Roman" w:cs="Times New Roman"/>
          <w:sz w:val="24"/>
          <w:szCs w:val="24"/>
        </w:rPr>
      </w:pPr>
      <w:r w:rsidRPr="000A5E67">
        <w:rPr>
          <w:rFonts w:ascii="Times New Roman" w:hAnsi="Times New Roman" w:cs="Times New Roman"/>
          <w:sz w:val="24"/>
          <w:szCs w:val="24"/>
        </w:rPr>
        <w:t>Администрация города в текущем 2023 и в последующие годы продолжит предоставление мер информационной, консультационной и имущественной поддержки в части предоставления в аренду объектов муниципального имущества, предоставления преимущественного права выкупа, арендованного субъектами малого предпринимательства муниципального имущества. Главные задачи - содействие инвестиционной деятельности предпринимателей города, развитие малых форматов торговли.</w:t>
      </w:r>
    </w:p>
    <w:p w:rsidR="00BF20A4" w:rsidRPr="000A5E67" w:rsidRDefault="00BF20A4" w:rsidP="00BF20A4">
      <w:pPr>
        <w:pStyle w:val="a7"/>
        <w:spacing w:before="0" w:beforeAutospacing="0" w:after="0" w:afterAutospacing="0"/>
        <w:ind w:firstLine="709"/>
        <w:jc w:val="both"/>
      </w:pPr>
      <w:r w:rsidRPr="000A5E67">
        <w:t xml:space="preserve">Численность населения Чебаркульского городского округа </w:t>
      </w:r>
      <w:r w:rsidR="00930623">
        <w:t xml:space="preserve">в отчетном периоде </w:t>
      </w:r>
      <w:r w:rsidRPr="000A5E67">
        <w:t>состав</w:t>
      </w:r>
      <w:r w:rsidR="00930623">
        <w:t>ила</w:t>
      </w:r>
      <w:r w:rsidRPr="000A5E67">
        <w:t xml:space="preserve"> примерно 1,2% от общей численности жителей Челябинской области. По состоянию на 01.01.2022 года население г</w:t>
      </w:r>
      <w:r>
        <w:t>ородского округа составляло 41,6</w:t>
      </w:r>
      <w:r w:rsidRPr="000A5E67">
        <w:t xml:space="preserve"> тыс. человек, что на 49 человек больше прошлого года. В общей структуре численности население моложе трудоспособного возраста составило 7,7 тыс. человек, в трудоспособном возрасте – 25,3 тыс. человек и старше трудоспособного возраста – 8,6 тыс. человек. По сравнению с 2021 годом произошло увеличение населения младше трудоспособного возраста и в трудоспособном возрасте на 13 и 670 человек соответственно. </w:t>
      </w:r>
      <w:r w:rsidRPr="000A5E67">
        <w:rPr>
          <w:rFonts w:eastAsia="Calibri"/>
        </w:rPr>
        <w:t>За счет естественной убыли</w:t>
      </w:r>
      <w:r w:rsidRPr="000A5E67">
        <w:t xml:space="preserve"> население старше трудоспособного возраста сократилось на 634 человека</w:t>
      </w:r>
      <w:r w:rsidRPr="000A5E67">
        <w:rPr>
          <w:rFonts w:eastAsia="Calibri"/>
        </w:rPr>
        <w:t>. В общей структуре ч</w:t>
      </w:r>
      <w:r w:rsidRPr="000A5E67">
        <w:t>исленности населения городского округа пенсионеры составили 20,6%.</w:t>
      </w:r>
    </w:p>
    <w:p w:rsidR="00BF20A4" w:rsidRPr="000A5E67" w:rsidRDefault="00BF20A4" w:rsidP="00BF20A4">
      <w:pPr>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A5E67">
        <w:rPr>
          <w:rFonts w:ascii="Times New Roman" w:eastAsia="Times New Roman" w:hAnsi="Times New Roman" w:cs="Times New Roman"/>
          <w:sz w:val="24"/>
          <w:szCs w:val="24"/>
          <w:lang w:eastAsia="ru-RU"/>
        </w:rPr>
        <w:t>По состоянию на 01.01.2022 года в городе зарегистрировано 434 новорожденных, что меньше уровня рождаемости аналогичного периода прошлого года на 20 младенцев. Число умерших по сравнению с прошлым годом увеличилось на 52 человека и составило 706 человек. Естественная убыль населения составила 272 человека, по сравнению с аналогичным периодом прошлого года показатель увеличился на 72 человека. Количество выбывших с территории городского округа по сравнению с прошлым годом увеличилось на 12 человек и составило 1</w:t>
      </w:r>
      <w:r>
        <w:rPr>
          <w:rFonts w:ascii="Times New Roman" w:eastAsia="Times New Roman" w:hAnsi="Times New Roman" w:cs="Times New Roman"/>
          <w:sz w:val="24"/>
          <w:szCs w:val="24"/>
          <w:lang w:eastAsia="ru-RU"/>
        </w:rPr>
        <w:t xml:space="preserve"> </w:t>
      </w:r>
      <w:r w:rsidRPr="000A5E67">
        <w:rPr>
          <w:rFonts w:ascii="Times New Roman" w:eastAsia="Times New Roman" w:hAnsi="Times New Roman" w:cs="Times New Roman"/>
          <w:sz w:val="24"/>
          <w:szCs w:val="24"/>
          <w:lang w:eastAsia="ru-RU"/>
        </w:rPr>
        <w:t>446 человек. Прибыло в город 1</w:t>
      </w:r>
      <w:r>
        <w:rPr>
          <w:rFonts w:ascii="Times New Roman" w:eastAsia="Times New Roman" w:hAnsi="Times New Roman" w:cs="Times New Roman"/>
          <w:sz w:val="24"/>
          <w:szCs w:val="24"/>
          <w:lang w:eastAsia="ru-RU"/>
        </w:rPr>
        <w:t xml:space="preserve"> </w:t>
      </w:r>
      <w:r w:rsidRPr="000A5E67">
        <w:rPr>
          <w:rFonts w:ascii="Times New Roman" w:eastAsia="Times New Roman" w:hAnsi="Times New Roman" w:cs="Times New Roman"/>
          <w:sz w:val="24"/>
          <w:szCs w:val="24"/>
          <w:lang w:eastAsia="ru-RU"/>
        </w:rPr>
        <w:t>759 человека, что меньше уровня прошлого года на 93 человека. Показатель «миграционный прирост населения» снизился по</w:t>
      </w:r>
      <w:r>
        <w:rPr>
          <w:rFonts w:ascii="Times New Roman" w:eastAsia="Times New Roman" w:hAnsi="Times New Roman" w:cs="Times New Roman"/>
          <w:sz w:val="24"/>
          <w:szCs w:val="24"/>
          <w:lang w:eastAsia="ru-RU"/>
        </w:rPr>
        <w:t xml:space="preserve"> сравнению с аналогичным периодом</w:t>
      </w:r>
      <w:r w:rsidRPr="000A5E67">
        <w:rPr>
          <w:rFonts w:ascii="Times New Roman" w:eastAsia="Times New Roman" w:hAnsi="Times New Roman" w:cs="Times New Roman"/>
          <w:sz w:val="24"/>
          <w:szCs w:val="24"/>
          <w:lang w:eastAsia="ru-RU"/>
        </w:rPr>
        <w:t xml:space="preserve"> прошлого года на 105 человек и составил 313 человек.</w:t>
      </w:r>
    </w:p>
    <w:p w:rsidR="00BF20A4" w:rsidRPr="000A5E67" w:rsidRDefault="00BF20A4" w:rsidP="00BF20A4">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sidRPr="000A5E67">
        <w:rPr>
          <w:rFonts w:ascii="Times New Roman" w:hAnsi="Times New Roman" w:cs="Times New Roman"/>
          <w:kern w:val="3"/>
          <w:sz w:val="24"/>
          <w:szCs w:val="24"/>
          <w:lang w:eastAsia="ru-RU"/>
        </w:rPr>
        <w:t>В отчетном периоде отмечены следующие положительные тенденции социально-экономического развития городского округа к уровню 2021 года:</w:t>
      </w:r>
    </w:p>
    <w:p w:rsidR="00BF20A4" w:rsidRPr="000A5E67" w:rsidRDefault="00BF20A4" w:rsidP="00BF20A4">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sidRPr="000A5E67">
        <w:rPr>
          <w:rFonts w:ascii="Times New Roman" w:hAnsi="Times New Roman" w:cs="Times New Roman"/>
          <w:kern w:val="3"/>
          <w:sz w:val="24"/>
          <w:szCs w:val="24"/>
          <w:lang w:eastAsia="ru-RU"/>
        </w:rPr>
        <w:t>- численность населения выросла на 49 человек за счет миграционного прироста;</w:t>
      </w:r>
    </w:p>
    <w:p w:rsidR="00BF20A4" w:rsidRPr="000A5E67" w:rsidRDefault="00BF20A4" w:rsidP="00BF20A4">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sidRPr="000A5E67">
        <w:rPr>
          <w:rFonts w:ascii="Times New Roman" w:hAnsi="Times New Roman" w:cs="Times New Roman"/>
          <w:kern w:val="3"/>
          <w:sz w:val="24"/>
          <w:szCs w:val="24"/>
          <w:lang w:eastAsia="ru-RU"/>
        </w:rPr>
        <w:t xml:space="preserve">- </w:t>
      </w:r>
      <w:r w:rsidRPr="000A5E67">
        <w:rPr>
          <w:rFonts w:ascii="Times New Roman" w:eastAsia="Calibri" w:hAnsi="Times New Roman" w:cs="Times New Roman"/>
          <w:sz w:val="24"/>
          <w:szCs w:val="24"/>
        </w:rPr>
        <w:t xml:space="preserve">объем отгруженной продукции (без субъектов малого предпринимательства) </w:t>
      </w:r>
      <w:r w:rsidRPr="000A5E67">
        <w:rPr>
          <w:rFonts w:ascii="Times New Roman" w:hAnsi="Times New Roman" w:cs="Times New Roman"/>
          <w:sz w:val="24"/>
          <w:szCs w:val="24"/>
        </w:rPr>
        <w:t>в действующих ценах</w:t>
      </w:r>
      <w:r w:rsidRPr="000A5E67">
        <w:rPr>
          <w:rFonts w:ascii="Times New Roman" w:eastAsia="Calibri" w:hAnsi="Times New Roman" w:cs="Times New Roman"/>
          <w:sz w:val="24"/>
          <w:szCs w:val="24"/>
        </w:rPr>
        <w:t xml:space="preserve"> составил </w:t>
      </w:r>
      <w:r w:rsidR="00EF1ACD">
        <w:rPr>
          <w:rFonts w:ascii="Times New Roman" w:eastAsia="Calibri" w:hAnsi="Times New Roman" w:cs="Times New Roman"/>
          <w:sz w:val="24"/>
          <w:szCs w:val="24"/>
        </w:rPr>
        <w:t>121</w:t>
      </w:r>
      <w:r w:rsidRPr="000A5E67">
        <w:rPr>
          <w:rFonts w:ascii="Times New Roman" w:eastAsia="Calibri" w:hAnsi="Times New Roman" w:cs="Times New Roman"/>
          <w:sz w:val="24"/>
          <w:szCs w:val="24"/>
        </w:rPr>
        <w:t xml:space="preserve"> % </w:t>
      </w:r>
      <w:r w:rsidRPr="000A5E67">
        <w:rPr>
          <w:rFonts w:ascii="Times New Roman" w:hAnsi="Times New Roman" w:cs="Times New Roman"/>
          <w:sz w:val="24"/>
          <w:szCs w:val="24"/>
        </w:rPr>
        <w:t>к уровню прошлого года</w:t>
      </w:r>
      <w:r w:rsidRPr="000A5E67">
        <w:rPr>
          <w:rFonts w:ascii="Times New Roman" w:eastAsia="Calibri" w:hAnsi="Times New Roman" w:cs="Times New Roman"/>
          <w:sz w:val="24"/>
          <w:szCs w:val="24"/>
        </w:rPr>
        <w:t>;</w:t>
      </w:r>
    </w:p>
    <w:p w:rsidR="00BF20A4" w:rsidRPr="000A5E67" w:rsidRDefault="00BF20A4" w:rsidP="00BF20A4">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sidRPr="000A5E67">
        <w:rPr>
          <w:rFonts w:ascii="Times New Roman" w:eastAsia="Calibri" w:hAnsi="Times New Roman" w:cs="Times New Roman"/>
          <w:sz w:val="24"/>
          <w:szCs w:val="24"/>
        </w:rPr>
        <w:t>- среднемесячная начисленная заработная плата на крупных и средних предприятиях выросла на 14,5% и составила 38</w:t>
      </w:r>
      <w:r>
        <w:rPr>
          <w:rFonts w:ascii="Times New Roman" w:eastAsia="Calibri" w:hAnsi="Times New Roman" w:cs="Times New Roman"/>
          <w:sz w:val="24"/>
          <w:szCs w:val="24"/>
        </w:rPr>
        <w:t xml:space="preserve"> </w:t>
      </w:r>
      <w:r w:rsidRPr="000A5E67">
        <w:rPr>
          <w:rFonts w:ascii="Times New Roman" w:eastAsia="Calibri" w:hAnsi="Times New Roman" w:cs="Times New Roman"/>
          <w:sz w:val="24"/>
          <w:szCs w:val="24"/>
        </w:rPr>
        <w:t>428,50 рублей;</w:t>
      </w:r>
    </w:p>
    <w:p w:rsidR="00BF20A4" w:rsidRPr="000A5E67" w:rsidRDefault="00BF20A4" w:rsidP="00BF20A4">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sidRPr="002D62B1">
        <w:rPr>
          <w:rFonts w:ascii="Times New Roman" w:eastAsia="Calibri" w:hAnsi="Times New Roman" w:cs="Times New Roman"/>
          <w:sz w:val="24"/>
          <w:szCs w:val="24"/>
        </w:rPr>
        <w:t>- уровень безработицы снизился на 0,47 процентных пункта и составил 0,83%;</w:t>
      </w:r>
    </w:p>
    <w:p w:rsidR="00BF20A4" w:rsidRPr="000A5E67" w:rsidRDefault="00BF20A4" w:rsidP="00BF20A4">
      <w:pPr>
        <w:tabs>
          <w:tab w:val="left" w:pos="1134"/>
        </w:tabs>
        <w:suppressAutoHyphens/>
        <w:autoSpaceDN w:val="0"/>
        <w:spacing w:after="0" w:line="240" w:lineRule="auto"/>
        <w:ind w:left="-142" w:firstLine="851"/>
        <w:contextualSpacing/>
        <w:jc w:val="both"/>
        <w:rPr>
          <w:rFonts w:ascii="Times New Roman" w:hAnsi="Times New Roman" w:cs="Times New Roman"/>
          <w:sz w:val="24"/>
          <w:szCs w:val="24"/>
        </w:rPr>
      </w:pPr>
      <w:r w:rsidRPr="000A5E67">
        <w:rPr>
          <w:rFonts w:ascii="Times New Roman" w:hAnsi="Times New Roman" w:cs="Times New Roman"/>
          <w:sz w:val="24"/>
          <w:szCs w:val="24"/>
        </w:rPr>
        <w:t>- количество хозяйствующих субъектов, учтенных в составе статистического регистра Росстата по состоянию на 01 октября 2022 года увеличилось на 3% или на 15 организаций;</w:t>
      </w:r>
    </w:p>
    <w:p w:rsidR="00BF20A4" w:rsidRPr="000A5E67" w:rsidRDefault="00BF20A4" w:rsidP="00BF20A4">
      <w:pPr>
        <w:tabs>
          <w:tab w:val="left" w:pos="1134"/>
        </w:tabs>
        <w:suppressAutoHyphens/>
        <w:autoSpaceDN w:val="0"/>
        <w:spacing w:after="0" w:line="240" w:lineRule="auto"/>
        <w:ind w:left="-142" w:firstLine="709"/>
        <w:contextualSpacing/>
        <w:jc w:val="both"/>
        <w:rPr>
          <w:rFonts w:ascii="Times New Roman" w:hAnsi="Times New Roman" w:cs="Times New Roman"/>
          <w:sz w:val="24"/>
          <w:szCs w:val="24"/>
        </w:rPr>
      </w:pPr>
      <w:r w:rsidRPr="000A5E67">
        <w:rPr>
          <w:rFonts w:ascii="Times New Roman" w:eastAsia="Calibri" w:hAnsi="Times New Roman" w:cs="Times New Roman"/>
          <w:sz w:val="24"/>
          <w:szCs w:val="24"/>
        </w:rPr>
        <w:t xml:space="preserve">- увеличение объемов </w:t>
      </w:r>
      <w:r w:rsidRPr="000A5E67">
        <w:rPr>
          <w:rFonts w:ascii="Times New Roman" w:hAnsi="Times New Roman" w:cs="Times New Roman"/>
          <w:sz w:val="24"/>
          <w:szCs w:val="24"/>
        </w:rPr>
        <w:t xml:space="preserve">инвестиций в основной капитал крупных и средних организаций </w:t>
      </w:r>
      <w:r>
        <w:rPr>
          <w:rFonts w:ascii="Times New Roman" w:hAnsi="Times New Roman" w:cs="Times New Roman"/>
          <w:sz w:val="24"/>
          <w:szCs w:val="24"/>
        </w:rPr>
        <w:t xml:space="preserve">составило </w:t>
      </w:r>
      <w:r w:rsidRPr="000A5E67">
        <w:rPr>
          <w:rFonts w:ascii="Times New Roman" w:hAnsi="Times New Roman" w:cs="Times New Roman"/>
          <w:sz w:val="24"/>
          <w:szCs w:val="24"/>
        </w:rPr>
        <w:t>4,9%.</w:t>
      </w:r>
    </w:p>
    <w:p w:rsidR="00BF20A4" w:rsidRPr="000A5E67" w:rsidRDefault="00BF20A4" w:rsidP="00BF20A4">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sidRPr="000A5E67">
        <w:rPr>
          <w:rFonts w:ascii="Times New Roman" w:hAnsi="Times New Roman" w:cs="Times New Roman"/>
          <w:kern w:val="3"/>
          <w:sz w:val="24"/>
          <w:szCs w:val="24"/>
          <w:lang w:eastAsia="ru-RU"/>
        </w:rPr>
        <w:t>Наряду с этим, отмечаются негативные тенденции социально-экономического развития округа в 2022 году по отношению к прошлому году</w:t>
      </w:r>
      <w:r>
        <w:rPr>
          <w:rFonts w:ascii="Times New Roman" w:hAnsi="Times New Roman" w:cs="Times New Roman"/>
          <w:kern w:val="3"/>
          <w:sz w:val="24"/>
          <w:szCs w:val="24"/>
          <w:lang w:eastAsia="ru-RU"/>
        </w:rPr>
        <w:t>, на которые в том числе повлияло распространение короновирусной инфекции и санкционное давление со стороны недружественных иностранных государств</w:t>
      </w:r>
      <w:r w:rsidRPr="000A5E67">
        <w:rPr>
          <w:rFonts w:ascii="Times New Roman" w:hAnsi="Times New Roman" w:cs="Times New Roman"/>
          <w:kern w:val="3"/>
          <w:sz w:val="24"/>
          <w:szCs w:val="24"/>
          <w:lang w:eastAsia="ru-RU"/>
        </w:rPr>
        <w:t xml:space="preserve">: </w:t>
      </w:r>
    </w:p>
    <w:p w:rsidR="00BF20A4" w:rsidRPr="000A5E67" w:rsidRDefault="00BF20A4" w:rsidP="00BF20A4">
      <w:pPr>
        <w:tabs>
          <w:tab w:val="left" w:pos="1134"/>
        </w:tabs>
        <w:suppressAutoHyphens/>
        <w:autoSpaceDN w:val="0"/>
        <w:spacing w:after="0" w:line="240" w:lineRule="auto"/>
        <w:ind w:left="-142" w:firstLine="709"/>
        <w:contextualSpacing/>
        <w:jc w:val="both"/>
        <w:rPr>
          <w:rFonts w:ascii="Times New Roman" w:eastAsia="Calibri" w:hAnsi="Times New Roman" w:cs="Times New Roman"/>
          <w:sz w:val="24"/>
          <w:szCs w:val="24"/>
        </w:rPr>
      </w:pPr>
      <w:r w:rsidRPr="000A5E67">
        <w:rPr>
          <w:rFonts w:ascii="Times New Roman" w:eastAsia="Calibri" w:hAnsi="Times New Roman" w:cs="Times New Roman"/>
          <w:sz w:val="24"/>
          <w:szCs w:val="24"/>
        </w:rPr>
        <w:t>- отмеча</w:t>
      </w:r>
      <w:r>
        <w:rPr>
          <w:rFonts w:ascii="Times New Roman" w:eastAsia="Calibri" w:hAnsi="Times New Roman" w:cs="Times New Roman"/>
          <w:sz w:val="24"/>
          <w:szCs w:val="24"/>
        </w:rPr>
        <w:t xml:space="preserve">лся </w:t>
      </w:r>
      <w:r w:rsidRPr="000A5E67">
        <w:rPr>
          <w:rFonts w:ascii="Times New Roman" w:eastAsia="Calibri" w:hAnsi="Times New Roman" w:cs="Times New Roman"/>
          <w:sz w:val="24"/>
          <w:szCs w:val="24"/>
        </w:rPr>
        <w:t xml:space="preserve"> рост ест</w:t>
      </w:r>
      <w:r>
        <w:rPr>
          <w:rFonts w:ascii="Times New Roman" w:eastAsia="Calibri" w:hAnsi="Times New Roman" w:cs="Times New Roman"/>
          <w:sz w:val="24"/>
          <w:szCs w:val="24"/>
        </w:rPr>
        <w:t xml:space="preserve">ественной убыли населения на </w:t>
      </w:r>
      <w:r w:rsidRPr="000A5E67">
        <w:rPr>
          <w:rFonts w:ascii="Times New Roman" w:eastAsia="Times New Roman" w:hAnsi="Times New Roman" w:cs="Times New Roman"/>
          <w:sz w:val="24"/>
          <w:szCs w:val="24"/>
          <w:lang w:eastAsia="ru-RU"/>
        </w:rPr>
        <w:t>72 человека</w:t>
      </w:r>
      <w:r w:rsidRPr="000A5E67">
        <w:rPr>
          <w:rFonts w:ascii="Times New Roman" w:eastAsia="Calibri" w:hAnsi="Times New Roman" w:cs="Times New Roman"/>
          <w:sz w:val="24"/>
          <w:szCs w:val="24"/>
        </w:rPr>
        <w:t>;</w:t>
      </w:r>
    </w:p>
    <w:p w:rsidR="00BF20A4" w:rsidRPr="000A5E67" w:rsidRDefault="00BF20A4" w:rsidP="00BF20A4">
      <w:pPr>
        <w:tabs>
          <w:tab w:val="left" w:pos="1134"/>
        </w:tabs>
        <w:suppressAutoHyphens/>
        <w:autoSpaceDN w:val="0"/>
        <w:spacing w:after="0" w:line="240" w:lineRule="auto"/>
        <w:ind w:left="-142" w:firstLine="709"/>
        <w:contextualSpacing/>
        <w:jc w:val="both"/>
        <w:rPr>
          <w:rFonts w:ascii="Times New Roman" w:eastAsia="Calibri" w:hAnsi="Times New Roman" w:cs="Times New Roman"/>
          <w:sz w:val="24"/>
          <w:szCs w:val="24"/>
        </w:rPr>
      </w:pPr>
      <w:r w:rsidRPr="000A5E67">
        <w:rPr>
          <w:rFonts w:ascii="Times New Roman" w:eastAsia="Calibri" w:hAnsi="Times New Roman" w:cs="Times New Roman"/>
          <w:sz w:val="24"/>
          <w:szCs w:val="24"/>
        </w:rPr>
        <w:t>- снижение темпов прироста показателя миграционного прироста населения на 33%;</w:t>
      </w:r>
    </w:p>
    <w:p w:rsidR="00BF20A4" w:rsidRPr="000A5E67" w:rsidRDefault="00BF20A4" w:rsidP="00BF20A4">
      <w:pPr>
        <w:tabs>
          <w:tab w:val="left" w:pos="1134"/>
        </w:tabs>
        <w:suppressAutoHyphens/>
        <w:autoSpaceDN w:val="0"/>
        <w:spacing w:after="0" w:line="240" w:lineRule="auto"/>
        <w:ind w:left="-142" w:firstLine="709"/>
        <w:contextualSpacing/>
        <w:jc w:val="both"/>
        <w:rPr>
          <w:rFonts w:ascii="Times New Roman" w:eastAsia="Calibri" w:hAnsi="Times New Roman" w:cs="Times New Roman"/>
          <w:sz w:val="24"/>
          <w:szCs w:val="24"/>
        </w:rPr>
      </w:pPr>
      <w:r w:rsidRPr="000A5E67">
        <w:rPr>
          <w:rFonts w:ascii="Times New Roman" w:eastAsia="Calibri" w:hAnsi="Times New Roman" w:cs="Times New Roman"/>
          <w:sz w:val="24"/>
          <w:szCs w:val="24"/>
        </w:rPr>
        <w:t xml:space="preserve">- сокращение среднесписочной численности работников крупных и средних предприятий на 2,6%, среднесписочной численности работников градообразующего предприятия ПАО «Уральская кузница» </w:t>
      </w:r>
      <w:r w:rsidR="00EF1ACD">
        <w:rPr>
          <w:rFonts w:ascii="Times New Roman" w:eastAsia="Calibri" w:hAnsi="Times New Roman" w:cs="Times New Roman"/>
          <w:sz w:val="24"/>
          <w:szCs w:val="24"/>
        </w:rPr>
        <w:t>- на 2,3</w:t>
      </w:r>
      <w:r w:rsidRPr="000A5E67">
        <w:rPr>
          <w:rFonts w:ascii="Times New Roman" w:eastAsia="Calibri" w:hAnsi="Times New Roman" w:cs="Times New Roman"/>
          <w:sz w:val="24"/>
          <w:szCs w:val="24"/>
        </w:rPr>
        <w:t>%</w:t>
      </w:r>
      <w:r w:rsidR="007C6854">
        <w:rPr>
          <w:rFonts w:ascii="Times New Roman" w:eastAsia="Calibri" w:hAnsi="Times New Roman" w:cs="Times New Roman"/>
          <w:sz w:val="24"/>
          <w:szCs w:val="24"/>
        </w:rPr>
        <w:t>.</w:t>
      </w:r>
    </w:p>
    <w:p w:rsidR="00BF20A4" w:rsidRPr="000B7F02" w:rsidRDefault="00BF20A4" w:rsidP="00BF20A4">
      <w:pPr>
        <w:spacing w:before="240" w:line="240" w:lineRule="auto"/>
        <w:ind w:left="360" w:firstLine="709"/>
        <w:jc w:val="center"/>
        <w:rPr>
          <w:rFonts w:ascii="Times New Roman" w:hAnsi="Times New Roman" w:cs="Times New Roman"/>
          <w:sz w:val="24"/>
          <w:szCs w:val="24"/>
        </w:rPr>
      </w:pPr>
      <w:r w:rsidRPr="000B7F02">
        <w:rPr>
          <w:rFonts w:ascii="Times New Roman" w:hAnsi="Times New Roman" w:cs="Times New Roman"/>
          <w:sz w:val="24"/>
          <w:szCs w:val="24"/>
        </w:rPr>
        <w:lastRenderedPageBreak/>
        <w:t>2. Бюджет городского округа</w:t>
      </w:r>
    </w:p>
    <w:p w:rsidR="00BF20A4" w:rsidRPr="00103F2E" w:rsidRDefault="00BF20A4" w:rsidP="00BF20A4">
      <w:pPr>
        <w:spacing w:after="0" w:line="240" w:lineRule="auto"/>
        <w:ind w:firstLine="709"/>
        <w:jc w:val="both"/>
        <w:rPr>
          <w:rFonts w:ascii="Times New Roman" w:eastAsia="Calibri" w:hAnsi="Times New Roman" w:cs="Times New Roman"/>
          <w:sz w:val="24"/>
          <w:szCs w:val="24"/>
        </w:rPr>
      </w:pPr>
      <w:r w:rsidRPr="00103F2E">
        <w:rPr>
          <w:rFonts w:ascii="Times New Roman" w:hAnsi="Times New Roman" w:cs="Times New Roman"/>
          <w:sz w:val="24"/>
          <w:szCs w:val="24"/>
        </w:rPr>
        <w:t>Бюджет Чебаркульского городского округа за 202</w:t>
      </w:r>
      <w:r>
        <w:rPr>
          <w:rFonts w:ascii="Times New Roman" w:hAnsi="Times New Roman" w:cs="Times New Roman"/>
          <w:sz w:val="24"/>
          <w:szCs w:val="24"/>
        </w:rPr>
        <w:t>2</w:t>
      </w:r>
      <w:r w:rsidRPr="00103F2E">
        <w:rPr>
          <w:rFonts w:ascii="Times New Roman" w:hAnsi="Times New Roman" w:cs="Times New Roman"/>
          <w:sz w:val="24"/>
          <w:szCs w:val="24"/>
        </w:rPr>
        <w:t xml:space="preserve"> год исполнен </w:t>
      </w:r>
      <w:r w:rsidRPr="00103F2E">
        <w:rPr>
          <w:rFonts w:ascii="Times New Roman" w:eastAsia="Calibri" w:hAnsi="Times New Roman" w:cs="Times New Roman"/>
          <w:sz w:val="24"/>
          <w:szCs w:val="24"/>
        </w:rPr>
        <w:t xml:space="preserve">по доходам в </w:t>
      </w:r>
      <w:r>
        <w:rPr>
          <w:rFonts w:ascii="Times New Roman" w:eastAsia="Calibri" w:hAnsi="Times New Roman" w:cs="Times New Roman"/>
          <w:sz w:val="24"/>
          <w:szCs w:val="24"/>
        </w:rPr>
        <w:t>сумме</w:t>
      </w:r>
      <w:r w:rsidRPr="00382035">
        <w:rPr>
          <w:rFonts w:ascii="Times New Roman" w:eastAsia="Calibri" w:hAnsi="Times New Roman" w:cs="Times New Roman"/>
          <w:color w:val="000000" w:themeColor="text1"/>
          <w:sz w:val="24"/>
          <w:szCs w:val="24"/>
        </w:rPr>
        <w:t xml:space="preserve"> 1 443 758,0 тыс. рублей</w:t>
      </w:r>
      <w:r w:rsidRPr="00103F2E">
        <w:rPr>
          <w:rFonts w:ascii="Times New Roman" w:eastAsia="Calibri" w:hAnsi="Times New Roman" w:cs="Times New Roman"/>
          <w:sz w:val="24"/>
          <w:szCs w:val="24"/>
        </w:rPr>
        <w:t>, по расходам - 1</w:t>
      </w:r>
      <w:r>
        <w:rPr>
          <w:rFonts w:ascii="Times New Roman" w:eastAsia="Calibri" w:hAnsi="Times New Roman" w:cs="Times New Roman"/>
          <w:sz w:val="24"/>
          <w:szCs w:val="24"/>
        </w:rPr>
        <w:t> 574 513,2</w:t>
      </w:r>
      <w:r w:rsidRPr="00103F2E">
        <w:rPr>
          <w:rFonts w:ascii="Times New Roman" w:eastAsia="Calibri" w:hAnsi="Times New Roman" w:cs="Times New Roman"/>
          <w:sz w:val="24"/>
          <w:szCs w:val="24"/>
        </w:rPr>
        <w:t xml:space="preserve"> тыс. рублей, </w:t>
      </w:r>
      <w:r>
        <w:rPr>
          <w:rFonts w:ascii="Times New Roman" w:eastAsia="Calibri" w:hAnsi="Times New Roman" w:cs="Times New Roman"/>
          <w:sz w:val="24"/>
          <w:szCs w:val="24"/>
        </w:rPr>
        <w:t>де</w:t>
      </w:r>
      <w:r w:rsidRPr="00103F2E">
        <w:rPr>
          <w:rFonts w:ascii="Times New Roman" w:eastAsia="Calibri" w:hAnsi="Times New Roman" w:cs="Times New Roman"/>
          <w:sz w:val="24"/>
          <w:szCs w:val="24"/>
        </w:rPr>
        <w:t xml:space="preserve">фицит местного бюджета составил </w:t>
      </w:r>
      <w:r w:rsidRPr="003F644D">
        <w:rPr>
          <w:rFonts w:ascii="Times New Roman" w:eastAsia="Calibri" w:hAnsi="Times New Roman" w:cs="Times New Roman"/>
          <w:color w:val="000000" w:themeColor="text1"/>
          <w:sz w:val="24"/>
          <w:szCs w:val="24"/>
        </w:rPr>
        <w:t>130 755,2 тыс</w:t>
      </w:r>
      <w:r w:rsidRPr="00103F2E">
        <w:rPr>
          <w:rFonts w:ascii="Times New Roman" w:eastAsia="Calibri" w:hAnsi="Times New Roman" w:cs="Times New Roman"/>
          <w:sz w:val="24"/>
          <w:szCs w:val="24"/>
        </w:rPr>
        <w:t>. рублей.</w:t>
      </w:r>
    </w:p>
    <w:p w:rsidR="00BF20A4" w:rsidRPr="000167DD" w:rsidRDefault="00BF20A4" w:rsidP="00BF20A4">
      <w:pPr>
        <w:spacing w:after="0" w:line="240" w:lineRule="auto"/>
        <w:ind w:firstLine="709"/>
        <w:jc w:val="both"/>
        <w:rPr>
          <w:rFonts w:ascii="Times New Roman" w:hAnsi="Times New Roman" w:cs="Times New Roman"/>
          <w:color w:val="000000" w:themeColor="text1"/>
          <w:sz w:val="24"/>
          <w:szCs w:val="24"/>
        </w:rPr>
      </w:pPr>
      <w:r w:rsidRPr="000167DD">
        <w:rPr>
          <w:rFonts w:ascii="Times New Roman" w:hAnsi="Times New Roman" w:cs="Times New Roman"/>
          <w:color w:val="000000" w:themeColor="text1"/>
          <w:sz w:val="24"/>
          <w:szCs w:val="24"/>
        </w:rPr>
        <w:t>Доходы бюджета в целом исполнены на 101,6%</w:t>
      </w:r>
      <w:r>
        <w:rPr>
          <w:rFonts w:ascii="Times New Roman" w:hAnsi="Times New Roman" w:cs="Times New Roman"/>
          <w:color w:val="000000" w:themeColor="text1"/>
          <w:sz w:val="24"/>
          <w:szCs w:val="24"/>
        </w:rPr>
        <w:t xml:space="preserve"> </w:t>
      </w:r>
      <w:r w:rsidRPr="000167DD">
        <w:rPr>
          <w:rFonts w:ascii="Times New Roman" w:hAnsi="Times New Roman" w:cs="Times New Roman"/>
          <w:color w:val="000000" w:themeColor="text1"/>
          <w:sz w:val="24"/>
          <w:szCs w:val="24"/>
        </w:rPr>
        <w:t>при плановом назначении 1 420 866,9 тыс. рублей.</w:t>
      </w:r>
    </w:p>
    <w:p w:rsidR="00BF20A4" w:rsidRPr="000167DD" w:rsidRDefault="00BF20A4" w:rsidP="00BF20A4">
      <w:pPr>
        <w:spacing w:after="0" w:line="240" w:lineRule="auto"/>
        <w:ind w:firstLine="709"/>
        <w:jc w:val="both"/>
        <w:rPr>
          <w:rFonts w:ascii="Times New Roman" w:hAnsi="Times New Roman" w:cs="Times New Roman"/>
          <w:color w:val="000000" w:themeColor="text1"/>
          <w:sz w:val="24"/>
          <w:szCs w:val="24"/>
        </w:rPr>
      </w:pPr>
      <w:r w:rsidRPr="000167DD">
        <w:rPr>
          <w:rFonts w:ascii="Times New Roman" w:hAnsi="Times New Roman" w:cs="Times New Roman"/>
          <w:color w:val="000000" w:themeColor="text1"/>
          <w:sz w:val="24"/>
          <w:szCs w:val="24"/>
        </w:rPr>
        <w:t xml:space="preserve">На 01.01.2023 года налоговые и неналоговые поступления составили 524 533,3 тыс. </w:t>
      </w:r>
      <w:r w:rsidRPr="00AA03E8">
        <w:rPr>
          <w:rFonts w:ascii="Times New Roman" w:hAnsi="Times New Roman" w:cs="Times New Roman"/>
          <w:color w:val="000000" w:themeColor="text1"/>
          <w:sz w:val="24"/>
          <w:szCs w:val="24"/>
        </w:rPr>
        <w:t>рублей,</w:t>
      </w:r>
      <w:r w:rsidRPr="000167DD">
        <w:rPr>
          <w:rFonts w:ascii="Times New Roman" w:hAnsi="Times New Roman" w:cs="Times New Roman"/>
          <w:color w:val="000000" w:themeColor="text1"/>
          <w:sz w:val="24"/>
          <w:szCs w:val="24"/>
        </w:rPr>
        <w:t xml:space="preserve"> при уточненных годовых плановых бюджетных назначениях по собственным доходам – 474 745,5 тыс. рублей, исполнение </w:t>
      </w:r>
      <w:r>
        <w:rPr>
          <w:rFonts w:ascii="Times New Roman" w:hAnsi="Times New Roman" w:cs="Times New Roman"/>
          <w:color w:val="000000" w:themeColor="text1"/>
          <w:sz w:val="24"/>
          <w:szCs w:val="24"/>
        </w:rPr>
        <w:t xml:space="preserve">- </w:t>
      </w:r>
      <w:r w:rsidRPr="000167DD">
        <w:rPr>
          <w:rFonts w:ascii="Times New Roman" w:hAnsi="Times New Roman" w:cs="Times New Roman"/>
          <w:color w:val="000000" w:themeColor="text1"/>
          <w:sz w:val="24"/>
          <w:szCs w:val="24"/>
        </w:rPr>
        <w:t>110,5%.</w:t>
      </w:r>
      <w:r w:rsidRPr="007D1DE2">
        <w:rPr>
          <w:rFonts w:ascii="Times New Roman" w:hAnsi="Times New Roman" w:cs="Times New Roman"/>
          <w:color w:val="FF0000"/>
          <w:sz w:val="24"/>
          <w:szCs w:val="24"/>
        </w:rPr>
        <w:t xml:space="preserve"> </w:t>
      </w:r>
      <w:r w:rsidRPr="000167DD">
        <w:rPr>
          <w:rFonts w:ascii="Times New Roman" w:hAnsi="Times New Roman" w:cs="Times New Roman"/>
          <w:color w:val="000000" w:themeColor="text1"/>
          <w:sz w:val="24"/>
          <w:szCs w:val="24"/>
        </w:rPr>
        <w:t xml:space="preserve">В целом уточненные плановые показатели по собственным доходам перевыполнены на 49 787,8 тыс. рублей. </w:t>
      </w:r>
    </w:p>
    <w:p w:rsidR="00BF20A4" w:rsidRPr="009B21A6" w:rsidRDefault="00BF20A4" w:rsidP="00BF20A4">
      <w:pPr>
        <w:spacing w:after="0" w:line="240" w:lineRule="auto"/>
        <w:ind w:firstLine="709"/>
        <w:jc w:val="both"/>
        <w:rPr>
          <w:rFonts w:ascii="Times New Roman" w:hAnsi="Times New Roman" w:cs="Times New Roman"/>
          <w:color w:val="000000" w:themeColor="text1"/>
          <w:sz w:val="24"/>
          <w:szCs w:val="24"/>
        </w:rPr>
      </w:pPr>
      <w:r w:rsidRPr="009B21A6">
        <w:rPr>
          <w:rFonts w:ascii="Times New Roman" w:hAnsi="Times New Roman" w:cs="Times New Roman"/>
          <w:color w:val="000000" w:themeColor="text1"/>
          <w:sz w:val="24"/>
          <w:szCs w:val="24"/>
        </w:rPr>
        <w:t xml:space="preserve">Абсолютная величина увеличения собственных доходов по сравнению с 2021 годом составила 94 337,8 тыс. рублей или 21,9%. </w:t>
      </w:r>
      <w:r w:rsidRPr="009B21A6">
        <w:rPr>
          <w:rFonts w:ascii="Times New Roman" w:hAnsi="Times New Roman" w:cs="Times New Roman"/>
          <w:iCs/>
          <w:color w:val="000000" w:themeColor="text1"/>
          <w:sz w:val="24"/>
          <w:szCs w:val="24"/>
        </w:rPr>
        <w:t xml:space="preserve">По сравнению с 2020 годом доходная часть бюджета увеличилась на 116 395,7 тыс. рублей или </w:t>
      </w:r>
      <w:r>
        <w:rPr>
          <w:rFonts w:ascii="Times New Roman" w:hAnsi="Times New Roman" w:cs="Times New Roman"/>
          <w:iCs/>
          <w:color w:val="000000" w:themeColor="text1"/>
          <w:sz w:val="24"/>
          <w:szCs w:val="24"/>
        </w:rPr>
        <w:t xml:space="preserve">на </w:t>
      </w:r>
      <w:r w:rsidRPr="009B21A6">
        <w:rPr>
          <w:rFonts w:ascii="Times New Roman" w:hAnsi="Times New Roman" w:cs="Times New Roman"/>
          <w:iCs/>
          <w:color w:val="000000" w:themeColor="text1"/>
          <w:sz w:val="24"/>
          <w:szCs w:val="24"/>
        </w:rPr>
        <w:t>28,5%.</w:t>
      </w:r>
    </w:p>
    <w:p w:rsidR="00BF20A4" w:rsidRPr="009B21A6" w:rsidRDefault="00BF20A4" w:rsidP="00BF20A4">
      <w:pPr>
        <w:spacing w:after="0" w:line="240" w:lineRule="auto"/>
        <w:ind w:firstLine="709"/>
        <w:jc w:val="both"/>
        <w:rPr>
          <w:rFonts w:ascii="Times New Roman" w:hAnsi="Times New Roman" w:cs="Times New Roman"/>
          <w:color w:val="000000" w:themeColor="text1"/>
          <w:sz w:val="24"/>
          <w:szCs w:val="24"/>
        </w:rPr>
      </w:pPr>
      <w:r w:rsidRPr="009B21A6">
        <w:rPr>
          <w:rFonts w:ascii="Times New Roman" w:hAnsi="Times New Roman" w:cs="Times New Roman"/>
          <w:color w:val="000000" w:themeColor="text1"/>
          <w:sz w:val="24"/>
          <w:szCs w:val="24"/>
        </w:rPr>
        <w:t>Доходы бюджета городского округа характеризуются сохраняющейся высокой степенью финансовой зависимости от безвозмездных поступлений от других уровней бюджетов бюджетной системы Российской Федерации.</w:t>
      </w:r>
    </w:p>
    <w:p w:rsidR="00BF20A4" w:rsidRPr="009B21A6" w:rsidRDefault="00BF20A4" w:rsidP="00BF20A4">
      <w:pPr>
        <w:spacing w:after="0" w:line="240" w:lineRule="auto"/>
        <w:ind w:firstLine="709"/>
        <w:jc w:val="both"/>
        <w:rPr>
          <w:rFonts w:ascii="Times New Roman" w:hAnsi="Times New Roman" w:cs="Times New Roman"/>
          <w:color w:val="000000" w:themeColor="text1"/>
          <w:sz w:val="24"/>
          <w:szCs w:val="24"/>
        </w:rPr>
      </w:pPr>
      <w:r w:rsidRPr="009B21A6">
        <w:rPr>
          <w:rFonts w:ascii="Times New Roman" w:hAnsi="Times New Roman" w:cs="Times New Roman"/>
          <w:color w:val="000000" w:themeColor="text1"/>
          <w:sz w:val="24"/>
          <w:szCs w:val="24"/>
        </w:rPr>
        <w:t xml:space="preserve">Безвозмездные поступления в бюджет города за 2022 год </w:t>
      </w:r>
      <w:r>
        <w:rPr>
          <w:rFonts w:ascii="Times New Roman" w:hAnsi="Times New Roman" w:cs="Times New Roman"/>
          <w:color w:val="000000" w:themeColor="text1"/>
          <w:sz w:val="24"/>
          <w:szCs w:val="24"/>
        </w:rPr>
        <w:t>поступили</w:t>
      </w:r>
      <w:r w:rsidRPr="009B21A6">
        <w:rPr>
          <w:rFonts w:ascii="Times New Roman" w:hAnsi="Times New Roman" w:cs="Times New Roman"/>
          <w:color w:val="000000" w:themeColor="text1"/>
          <w:sz w:val="24"/>
          <w:szCs w:val="24"/>
        </w:rPr>
        <w:t xml:space="preserve"> в размере </w:t>
      </w:r>
      <w:r>
        <w:rPr>
          <w:rFonts w:ascii="Times New Roman" w:hAnsi="Times New Roman" w:cs="Times New Roman"/>
          <w:color w:val="000000" w:themeColor="text1"/>
          <w:sz w:val="24"/>
          <w:szCs w:val="24"/>
        </w:rPr>
        <w:t>919 224,7</w:t>
      </w:r>
      <w:r w:rsidRPr="009B21A6">
        <w:rPr>
          <w:rFonts w:ascii="Times New Roman" w:hAnsi="Times New Roman" w:cs="Times New Roman"/>
          <w:color w:val="000000" w:themeColor="text1"/>
          <w:sz w:val="24"/>
          <w:szCs w:val="24"/>
        </w:rPr>
        <w:t xml:space="preserve"> тыс. </w:t>
      </w:r>
      <w:r w:rsidRPr="00AA03E8">
        <w:rPr>
          <w:rFonts w:ascii="Times New Roman" w:hAnsi="Times New Roman" w:cs="Times New Roman"/>
          <w:color w:val="000000" w:themeColor="text1"/>
          <w:sz w:val="24"/>
          <w:szCs w:val="24"/>
        </w:rPr>
        <w:t>рублей.</w:t>
      </w:r>
      <w:r w:rsidRPr="009B21A6">
        <w:rPr>
          <w:rFonts w:ascii="Times New Roman" w:hAnsi="Times New Roman" w:cs="Times New Roman"/>
          <w:color w:val="000000" w:themeColor="text1"/>
          <w:sz w:val="24"/>
          <w:szCs w:val="24"/>
        </w:rPr>
        <w:t xml:space="preserve"> </w:t>
      </w:r>
    </w:p>
    <w:p w:rsidR="00BF20A4" w:rsidRPr="0011675F" w:rsidRDefault="00BF20A4" w:rsidP="00BF20A4">
      <w:pPr>
        <w:spacing w:after="0" w:line="240" w:lineRule="auto"/>
        <w:ind w:firstLine="709"/>
        <w:jc w:val="both"/>
        <w:rPr>
          <w:rFonts w:ascii="Times New Roman" w:hAnsi="Times New Roman" w:cs="Times New Roman"/>
          <w:color w:val="000000" w:themeColor="text1"/>
          <w:sz w:val="24"/>
          <w:szCs w:val="24"/>
        </w:rPr>
      </w:pPr>
      <w:r w:rsidRPr="0011675F">
        <w:rPr>
          <w:rFonts w:ascii="Times New Roman" w:hAnsi="Times New Roman" w:cs="Times New Roman"/>
          <w:color w:val="000000" w:themeColor="text1"/>
          <w:sz w:val="24"/>
          <w:szCs w:val="24"/>
        </w:rPr>
        <w:t>Доля межбюджетных трансфертов в городском бюджете состав</w:t>
      </w:r>
      <w:r>
        <w:rPr>
          <w:rFonts w:ascii="Times New Roman" w:hAnsi="Times New Roman" w:cs="Times New Roman"/>
          <w:color w:val="000000" w:themeColor="text1"/>
          <w:sz w:val="24"/>
          <w:szCs w:val="24"/>
        </w:rPr>
        <w:t>ила</w:t>
      </w:r>
      <w:r w:rsidRPr="0011675F">
        <w:rPr>
          <w:rFonts w:ascii="Times New Roman" w:hAnsi="Times New Roman" w:cs="Times New Roman"/>
          <w:color w:val="000000" w:themeColor="text1"/>
          <w:sz w:val="24"/>
          <w:szCs w:val="24"/>
        </w:rPr>
        <w:t xml:space="preserve"> 63,7%, а доля собственных доходов в общем объеме поступлений состав</w:t>
      </w:r>
      <w:r>
        <w:rPr>
          <w:rFonts w:ascii="Times New Roman" w:hAnsi="Times New Roman" w:cs="Times New Roman"/>
          <w:color w:val="000000" w:themeColor="text1"/>
          <w:sz w:val="24"/>
          <w:szCs w:val="24"/>
        </w:rPr>
        <w:t>ила</w:t>
      </w:r>
      <w:r w:rsidRPr="0011675F">
        <w:rPr>
          <w:rFonts w:ascii="Times New Roman" w:hAnsi="Times New Roman" w:cs="Times New Roman"/>
          <w:color w:val="000000" w:themeColor="text1"/>
          <w:sz w:val="24"/>
          <w:szCs w:val="24"/>
        </w:rPr>
        <w:t xml:space="preserve"> 36,3%.</w:t>
      </w:r>
    </w:p>
    <w:p w:rsidR="00BF20A4" w:rsidRPr="00D4594D" w:rsidRDefault="00BF20A4" w:rsidP="00BF20A4">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За 202</w:t>
      </w:r>
      <w:r>
        <w:rPr>
          <w:rFonts w:ascii="Times New Roman" w:eastAsia="Calibri" w:hAnsi="Times New Roman" w:cs="Times New Roman"/>
          <w:sz w:val="24"/>
          <w:szCs w:val="24"/>
        </w:rPr>
        <w:t>2</w:t>
      </w:r>
      <w:r w:rsidRPr="00103F2E">
        <w:rPr>
          <w:rFonts w:ascii="Times New Roman" w:eastAsia="Calibri" w:hAnsi="Times New Roman" w:cs="Times New Roman"/>
          <w:sz w:val="24"/>
          <w:szCs w:val="24"/>
        </w:rPr>
        <w:t xml:space="preserve"> год объем расходов бюджета Чебаркульского городского округа составил 1</w:t>
      </w:r>
      <w:r>
        <w:rPr>
          <w:rFonts w:ascii="Times New Roman" w:eastAsia="Calibri" w:hAnsi="Times New Roman" w:cs="Times New Roman"/>
          <w:sz w:val="24"/>
          <w:szCs w:val="24"/>
        </w:rPr>
        <w:t xml:space="preserve"> 574 513,2 тыс. рублей или 98,6 </w:t>
      </w:r>
      <w:r w:rsidRPr="00103F2E">
        <w:rPr>
          <w:rFonts w:ascii="Times New Roman" w:eastAsia="Calibri" w:hAnsi="Times New Roman" w:cs="Times New Roman"/>
          <w:sz w:val="24"/>
          <w:szCs w:val="24"/>
        </w:rPr>
        <w:t xml:space="preserve">% от уточненных годовых плановых показателей </w:t>
      </w:r>
      <w:r w:rsidRPr="00D4594D">
        <w:rPr>
          <w:rFonts w:ascii="Times New Roman" w:eastAsia="Calibri" w:hAnsi="Times New Roman" w:cs="Times New Roman"/>
          <w:sz w:val="24"/>
          <w:szCs w:val="24"/>
        </w:rPr>
        <w:t>(1 597 302,3 тыс. рубл</w:t>
      </w:r>
      <w:r w:rsidRPr="00AA03E8">
        <w:rPr>
          <w:rFonts w:ascii="Times New Roman" w:eastAsia="Calibri" w:hAnsi="Times New Roman" w:cs="Times New Roman"/>
          <w:sz w:val="24"/>
          <w:szCs w:val="24"/>
        </w:rPr>
        <w:t>ей</w:t>
      </w:r>
      <w:r w:rsidRPr="00D4594D">
        <w:rPr>
          <w:rFonts w:ascii="Times New Roman" w:eastAsia="Calibri" w:hAnsi="Times New Roman" w:cs="Times New Roman"/>
          <w:sz w:val="24"/>
          <w:szCs w:val="24"/>
        </w:rPr>
        <w:t xml:space="preserve">). </w:t>
      </w:r>
    </w:p>
    <w:p w:rsidR="00BF20A4" w:rsidRPr="00103F2E" w:rsidRDefault="00BF20A4" w:rsidP="00BF20A4">
      <w:pPr>
        <w:tabs>
          <w:tab w:val="left" w:pos="567"/>
        </w:tabs>
        <w:spacing w:after="0" w:line="240" w:lineRule="auto"/>
        <w:ind w:right="-51" w:firstLine="709"/>
        <w:jc w:val="both"/>
        <w:rPr>
          <w:rFonts w:ascii="Times New Roman" w:hAnsi="Times New Roman" w:cs="Times New Roman"/>
          <w:sz w:val="24"/>
          <w:szCs w:val="24"/>
        </w:rPr>
      </w:pPr>
      <w:r w:rsidRPr="00D4594D">
        <w:rPr>
          <w:rFonts w:ascii="Times New Roman" w:hAnsi="Times New Roman" w:cs="Times New Roman"/>
          <w:sz w:val="24"/>
          <w:szCs w:val="24"/>
        </w:rPr>
        <w:t>По сравнению с 2021 годом расходы в 2022 году увеличились на 273 725,6 тыс. рублей</w:t>
      </w:r>
      <w:r w:rsidRPr="00103F2E">
        <w:rPr>
          <w:rFonts w:ascii="Times New Roman" w:hAnsi="Times New Roman" w:cs="Times New Roman"/>
          <w:sz w:val="24"/>
          <w:szCs w:val="24"/>
        </w:rPr>
        <w:t xml:space="preserve"> или на </w:t>
      </w:r>
      <w:r>
        <w:rPr>
          <w:rFonts w:ascii="Times New Roman" w:hAnsi="Times New Roman" w:cs="Times New Roman"/>
          <w:sz w:val="24"/>
          <w:szCs w:val="24"/>
        </w:rPr>
        <w:t>21,0</w:t>
      </w:r>
      <w:r w:rsidRPr="00103F2E">
        <w:rPr>
          <w:rFonts w:ascii="Times New Roman" w:hAnsi="Times New Roman" w:cs="Times New Roman"/>
          <w:sz w:val="24"/>
          <w:szCs w:val="24"/>
        </w:rPr>
        <w:t>%, с 20</w:t>
      </w:r>
      <w:r>
        <w:rPr>
          <w:rFonts w:ascii="Times New Roman" w:hAnsi="Times New Roman" w:cs="Times New Roman"/>
          <w:sz w:val="24"/>
          <w:szCs w:val="24"/>
        </w:rPr>
        <w:t>20</w:t>
      </w:r>
      <w:r w:rsidRPr="00103F2E">
        <w:rPr>
          <w:rFonts w:ascii="Times New Roman" w:hAnsi="Times New Roman" w:cs="Times New Roman"/>
          <w:sz w:val="24"/>
          <w:szCs w:val="24"/>
        </w:rPr>
        <w:t xml:space="preserve"> годом</w:t>
      </w:r>
      <w:r>
        <w:rPr>
          <w:rFonts w:ascii="Times New Roman" w:hAnsi="Times New Roman" w:cs="Times New Roman"/>
          <w:sz w:val="24"/>
          <w:szCs w:val="24"/>
        </w:rPr>
        <w:t xml:space="preserve"> - </w:t>
      </w:r>
      <w:r w:rsidRPr="00103F2E">
        <w:rPr>
          <w:rFonts w:ascii="Times New Roman" w:hAnsi="Times New Roman" w:cs="Times New Roman"/>
          <w:sz w:val="24"/>
          <w:szCs w:val="24"/>
        </w:rPr>
        <w:t xml:space="preserve">на </w:t>
      </w:r>
      <w:r>
        <w:rPr>
          <w:rFonts w:ascii="Times New Roman" w:hAnsi="Times New Roman" w:cs="Times New Roman"/>
          <w:sz w:val="24"/>
          <w:szCs w:val="24"/>
        </w:rPr>
        <w:t>305 618,1</w:t>
      </w:r>
      <w:r w:rsidRPr="00103F2E">
        <w:rPr>
          <w:rFonts w:ascii="Times New Roman" w:hAnsi="Times New Roman" w:cs="Times New Roman"/>
          <w:sz w:val="24"/>
          <w:szCs w:val="24"/>
        </w:rPr>
        <w:t xml:space="preserve"> тыс. рублей или на </w:t>
      </w:r>
      <w:r>
        <w:rPr>
          <w:rFonts w:ascii="Times New Roman" w:hAnsi="Times New Roman" w:cs="Times New Roman"/>
          <w:sz w:val="24"/>
          <w:szCs w:val="24"/>
        </w:rPr>
        <w:t>24,1</w:t>
      </w:r>
      <w:r w:rsidRPr="00103F2E">
        <w:rPr>
          <w:rFonts w:ascii="Times New Roman" w:hAnsi="Times New Roman" w:cs="Times New Roman"/>
          <w:sz w:val="24"/>
          <w:szCs w:val="24"/>
        </w:rPr>
        <w:t>%.</w:t>
      </w:r>
    </w:p>
    <w:p w:rsidR="00BF20A4" w:rsidRPr="00103F2E" w:rsidRDefault="00BF20A4" w:rsidP="00BF20A4">
      <w:pPr>
        <w:tabs>
          <w:tab w:val="left" w:pos="567"/>
        </w:tabs>
        <w:spacing w:after="0" w:line="240" w:lineRule="auto"/>
        <w:ind w:right="-51" w:firstLine="709"/>
        <w:jc w:val="both"/>
        <w:rPr>
          <w:rFonts w:ascii="Times New Roman" w:hAnsi="Times New Roman" w:cs="Times New Roman"/>
          <w:sz w:val="24"/>
          <w:szCs w:val="24"/>
        </w:rPr>
      </w:pPr>
      <w:r w:rsidRPr="00103F2E">
        <w:rPr>
          <w:rFonts w:ascii="Times New Roman" w:hAnsi="Times New Roman" w:cs="Times New Roman"/>
          <w:sz w:val="24"/>
          <w:szCs w:val="24"/>
        </w:rPr>
        <w:t>В первоочередном порядке финансировались расходы, к которым отнесены: оплата труда и начисления на оплату труда, исполнение публичных нормативных обязательств, оплата коммунальных услуг и услуг связи, предоставление мер социальной поддержки населению.</w:t>
      </w:r>
    </w:p>
    <w:p w:rsidR="00BF20A4" w:rsidRPr="00103F2E" w:rsidRDefault="00BF20A4" w:rsidP="00BF20A4">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За год на выплату заработной платы и социальные отчисления работников бюджетных учреждений было направлено </w:t>
      </w:r>
      <w:r>
        <w:rPr>
          <w:rFonts w:ascii="Times New Roman" w:eastAsia="Calibri" w:hAnsi="Times New Roman" w:cs="Times New Roman"/>
          <w:sz w:val="24"/>
          <w:szCs w:val="24"/>
        </w:rPr>
        <w:t>889 198,1</w:t>
      </w:r>
      <w:r w:rsidRPr="00103F2E">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56</w:t>
      </w:r>
      <w:r w:rsidRPr="00103F2E">
        <w:rPr>
          <w:rFonts w:ascii="Times New Roman" w:eastAsia="Calibri" w:hAnsi="Times New Roman" w:cs="Times New Roman"/>
          <w:sz w:val="24"/>
          <w:szCs w:val="24"/>
        </w:rPr>
        <w:t>% от общего объема расходов.</w:t>
      </w:r>
    </w:p>
    <w:p w:rsidR="00BF20A4" w:rsidRPr="00103F2E" w:rsidRDefault="00BF20A4" w:rsidP="00BF20A4">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Бюджет города, как и в предыдущие годы, в 202</w:t>
      </w:r>
      <w:r>
        <w:rPr>
          <w:rFonts w:ascii="Times New Roman" w:eastAsia="Calibri" w:hAnsi="Times New Roman" w:cs="Times New Roman"/>
          <w:sz w:val="24"/>
          <w:szCs w:val="24"/>
        </w:rPr>
        <w:t>2</w:t>
      </w:r>
      <w:r w:rsidRPr="00103F2E">
        <w:rPr>
          <w:rFonts w:ascii="Times New Roman" w:eastAsia="Calibri" w:hAnsi="Times New Roman" w:cs="Times New Roman"/>
          <w:sz w:val="24"/>
          <w:szCs w:val="24"/>
        </w:rPr>
        <w:t xml:space="preserve"> году являлся социально-ориентированным, </w:t>
      </w:r>
      <w:r>
        <w:rPr>
          <w:rFonts w:ascii="Times New Roman" w:eastAsia="Calibri" w:hAnsi="Times New Roman" w:cs="Times New Roman"/>
          <w:sz w:val="24"/>
          <w:szCs w:val="24"/>
        </w:rPr>
        <w:t>«</w:t>
      </w:r>
      <w:r w:rsidRPr="00103F2E">
        <w:rPr>
          <w:rFonts w:ascii="Times New Roman" w:eastAsia="Calibri" w:hAnsi="Times New Roman" w:cs="Times New Roman"/>
          <w:sz w:val="24"/>
          <w:szCs w:val="24"/>
        </w:rPr>
        <w:t>львиную долю</w:t>
      </w:r>
      <w:r>
        <w:rPr>
          <w:rFonts w:ascii="Times New Roman" w:eastAsia="Calibri" w:hAnsi="Times New Roman" w:cs="Times New Roman"/>
          <w:sz w:val="24"/>
          <w:szCs w:val="24"/>
        </w:rPr>
        <w:t>»</w:t>
      </w:r>
      <w:r w:rsidRPr="00103F2E">
        <w:rPr>
          <w:rFonts w:ascii="Times New Roman" w:eastAsia="Calibri" w:hAnsi="Times New Roman" w:cs="Times New Roman"/>
          <w:sz w:val="24"/>
          <w:szCs w:val="24"/>
        </w:rPr>
        <w:t xml:space="preserve"> расходов (</w:t>
      </w:r>
      <w:r>
        <w:rPr>
          <w:rFonts w:ascii="Times New Roman" w:eastAsia="Calibri" w:hAnsi="Times New Roman" w:cs="Times New Roman"/>
          <w:sz w:val="24"/>
          <w:szCs w:val="24"/>
        </w:rPr>
        <w:t>73,9%</w:t>
      </w:r>
      <w:r w:rsidRPr="00103F2E">
        <w:rPr>
          <w:rFonts w:ascii="Times New Roman" w:eastAsia="Calibri" w:hAnsi="Times New Roman" w:cs="Times New Roman"/>
          <w:sz w:val="24"/>
          <w:szCs w:val="24"/>
        </w:rPr>
        <w:t xml:space="preserve"> или 1</w:t>
      </w:r>
      <w:r>
        <w:rPr>
          <w:rFonts w:ascii="Times New Roman" w:eastAsia="Calibri" w:hAnsi="Times New Roman" w:cs="Times New Roman"/>
          <w:sz w:val="24"/>
          <w:szCs w:val="24"/>
        </w:rPr>
        <w:t> 163 043,2</w:t>
      </w:r>
      <w:r w:rsidRPr="00103F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тыс. </w:t>
      </w:r>
      <w:r w:rsidRPr="00103F2E">
        <w:rPr>
          <w:rFonts w:ascii="Times New Roman" w:eastAsia="Calibri" w:hAnsi="Times New Roman" w:cs="Times New Roman"/>
          <w:sz w:val="24"/>
          <w:szCs w:val="24"/>
        </w:rPr>
        <w:t>руб</w:t>
      </w:r>
      <w:r>
        <w:rPr>
          <w:rFonts w:ascii="Times New Roman" w:eastAsia="Calibri" w:hAnsi="Times New Roman" w:cs="Times New Roman"/>
          <w:sz w:val="24"/>
          <w:szCs w:val="24"/>
        </w:rPr>
        <w:t>л</w:t>
      </w:r>
      <w:r w:rsidRPr="00AA03E8">
        <w:rPr>
          <w:rFonts w:ascii="Times New Roman" w:eastAsia="Calibri" w:hAnsi="Times New Roman" w:cs="Times New Roman"/>
          <w:sz w:val="24"/>
          <w:szCs w:val="24"/>
        </w:rPr>
        <w:t>ей</w:t>
      </w:r>
      <w:r>
        <w:rPr>
          <w:rFonts w:ascii="Times New Roman" w:eastAsia="Calibri" w:hAnsi="Times New Roman" w:cs="Times New Roman"/>
          <w:sz w:val="24"/>
          <w:szCs w:val="24"/>
        </w:rPr>
        <w:t>)</w:t>
      </w:r>
      <w:r w:rsidRPr="00103F2E">
        <w:rPr>
          <w:rFonts w:ascii="Times New Roman" w:eastAsia="Calibri" w:hAnsi="Times New Roman" w:cs="Times New Roman"/>
          <w:sz w:val="24"/>
          <w:szCs w:val="24"/>
        </w:rPr>
        <w:t xml:space="preserve"> составили расходы социальной направленности (образование, культура, социальная защита населения, физическая культура и спорт).</w:t>
      </w:r>
    </w:p>
    <w:p w:rsidR="00BF20A4" w:rsidRPr="00CB1A25" w:rsidRDefault="00BF20A4" w:rsidP="00BF20A4">
      <w:pPr>
        <w:spacing w:before="240" w:line="240" w:lineRule="auto"/>
        <w:ind w:firstLine="709"/>
        <w:rPr>
          <w:rFonts w:ascii="Times New Roman" w:eastAsia="Calibri" w:hAnsi="Times New Roman" w:cs="Times New Roman"/>
          <w:sz w:val="24"/>
          <w:szCs w:val="24"/>
        </w:rPr>
      </w:pPr>
      <w:r w:rsidRPr="00CB1A25">
        <w:rPr>
          <w:rFonts w:ascii="Times New Roman" w:eastAsia="Calibri" w:hAnsi="Times New Roman" w:cs="Times New Roman"/>
          <w:sz w:val="24"/>
          <w:szCs w:val="24"/>
        </w:rPr>
        <w:t>Структура расходов по функциональной направленности в 2022 году:</w:t>
      </w:r>
    </w:p>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1134"/>
        <w:gridCol w:w="2410"/>
      </w:tblGrid>
      <w:tr w:rsidR="00BF20A4" w:rsidRPr="00103F2E" w:rsidTr="00BF20A4">
        <w:trPr>
          <w:trHeight w:val="367"/>
        </w:trPr>
        <w:tc>
          <w:tcPr>
            <w:tcW w:w="5812" w:type="dxa"/>
          </w:tcPr>
          <w:p w:rsidR="00BF20A4" w:rsidRPr="00103F2E" w:rsidRDefault="00BF20A4" w:rsidP="00BF20A4">
            <w:pPr>
              <w:ind w:firstLine="709"/>
              <w:rPr>
                <w:rFonts w:ascii="Times New Roman" w:eastAsia="Calibri" w:hAnsi="Times New Roman" w:cs="Times New Roman"/>
                <w:sz w:val="24"/>
                <w:szCs w:val="24"/>
              </w:rPr>
            </w:pPr>
            <w:r w:rsidRPr="00103F2E">
              <w:rPr>
                <w:rFonts w:ascii="Times New Roman" w:eastAsia="Calibri" w:hAnsi="Times New Roman" w:cs="Times New Roman"/>
                <w:sz w:val="24"/>
                <w:szCs w:val="24"/>
              </w:rPr>
              <w:t>Образование</w:t>
            </w:r>
          </w:p>
        </w:tc>
        <w:tc>
          <w:tcPr>
            <w:tcW w:w="1134"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49,2</w:t>
            </w:r>
            <w:r w:rsidRPr="00103F2E">
              <w:rPr>
                <w:rFonts w:ascii="Times New Roman" w:eastAsia="Calibri" w:hAnsi="Times New Roman" w:cs="Times New Roman"/>
                <w:sz w:val="24"/>
                <w:szCs w:val="24"/>
              </w:rPr>
              <w:t xml:space="preserve"> %</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775 086,1</w:t>
            </w:r>
            <w:r w:rsidRPr="00103F2E">
              <w:rPr>
                <w:rFonts w:ascii="Times New Roman" w:eastAsia="Calibri" w:hAnsi="Times New Roman" w:cs="Times New Roman"/>
                <w:sz w:val="24"/>
                <w:szCs w:val="24"/>
              </w:rPr>
              <w:t xml:space="preserve"> тыс. руб.</w:t>
            </w:r>
          </w:p>
        </w:tc>
      </w:tr>
      <w:tr w:rsidR="00BF20A4" w:rsidRPr="00103F2E" w:rsidTr="00BF20A4">
        <w:tc>
          <w:tcPr>
            <w:tcW w:w="5812" w:type="dxa"/>
          </w:tcPr>
          <w:p w:rsidR="00BF20A4" w:rsidRPr="00103F2E" w:rsidRDefault="00BF20A4" w:rsidP="00BF20A4">
            <w:pPr>
              <w:ind w:firstLine="709"/>
              <w:rPr>
                <w:rFonts w:ascii="Times New Roman" w:eastAsia="Calibri" w:hAnsi="Times New Roman" w:cs="Times New Roman"/>
                <w:sz w:val="24"/>
                <w:szCs w:val="24"/>
              </w:rPr>
            </w:pPr>
            <w:r w:rsidRPr="00103F2E">
              <w:rPr>
                <w:rFonts w:ascii="Times New Roman" w:eastAsia="Calibri" w:hAnsi="Times New Roman" w:cs="Times New Roman"/>
                <w:sz w:val="24"/>
                <w:szCs w:val="24"/>
              </w:rPr>
              <w:t>Социальная политика</w:t>
            </w:r>
          </w:p>
        </w:tc>
        <w:tc>
          <w:tcPr>
            <w:tcW w:w="1134"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16,8</w:t>
            </w:r>
            <w:r w:rsidRPr="00103F2E">
              <w:rPr>
                <w:rFonts w:ascii="Times New Roman" w:eastAsia="Calibri" w:hAnsi="Times New Roman" w:cs="Times New Roman"/>
                <w:sz w:val="24"/>
                <w:szCs w:val="24"/>
              </w:rPr>
              <w:t xml:space="preserve"> %</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264 767,4</w:t>
            </w:r>
            <w:r w:rsidRPr="00103F2E">
              <w:rPr>
                <w:rFonts w:ascii="Times New Roman" w:eastAsia="Calibri" w:hAnsi="Times New Roman" w:cs="Times New Roman"/>
                <w:sz w:val="24"/>
                <w:szCs w:val="24"/>
              </w:rPr>
              <w:t xml:space="preserve"> тыс. руб.</w:t>
            </w:r>
          </w:p>
        </w:tc>
      </w:tr>
      <w:tr w:rsidR="00BF20A4" w:rsidRPr="00103F2E" w:rsidTr="00BF20A4">
        <w:tc>
          <w:tcPr>
            <w:tcW w:w="5812" w:type="dxa"/>
          </w:tcPr>
          <w:p w:rsidR="00BF20A4" w:rsidRPr="00103F2E" w:rsidRDefault="00BF20A4" w:rsidP="00BF20A4">
            <w:pPr>
              <w:ind w:firstLine="709"/>
              <w:rPr>
                <w:rFonts w:ascii="Times New Roman" w:eastAsia="Calibri" w:hAnsi="Times New Roman" w:cs="Times New Roman"/>
                <w:sz w:val="24"/>
                <w:szCs w:val="24"/>
              </w:rPr>
            </w:pPr>
            <w:r w:rsidRPr="00103F2E">
              <w:rPr>
                <w:rFonts w:ascii="Times New Roman" w:eastAsia="Calibri" w:hAnsi="Times New Roman" w:cs="Times New Roman"/>
                <w:sz w:val="24"/>
                <w:szCs w:val="24"/>
              </w:rPr>
              <w:t>Общегосударственные вопросы</w:t>
            </w:r>
          </w:p>
        </w:tc>
        <w:tc>
          <w:tcPr>
            <w:tcW w:w="1134"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7,2</w:t>
            </w:r>
            <w:r w:rsidRPr="00103F2E">
              <w:rPr>
                <w:rFonts w:ascii="Times New Roman" w:eastAsia="Calibri" w:hAnsi="Times New Roman" w:cs="Times New Roman"/>
                <w:sz w:val="24"/>
                <w:szCs w:val="24"/>
              </w:rPr>
              <w:t xml:space="preserve"> %</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112 579,1</w:t>
            </w:r>
            <w:r w:rsidRPr="00103F2E">
              <w:rPr>
                <w:rFonts w:ascii="Times New Roman" w:eastAsia="Calibri" w:hAnsi="Times New Roman" w:cs="Times New Roman"/>
                <w:sz w:val="24"/>
                <w:szCs w:val="24"/>
              </w:rPr>
              <w:t xml:space="preserve"> тыс. руб.</w:t>
            </w:r>
          </w:p>
        </w:tc>
      </w:tr>
      <w:tr w:rsidR="00BF20A4" w:rsidRPr="00103F2E" w:rsidTr="00BF20A4">
        <w:trPr>
          <w:trHeight w:val="306"/>
        </w:trPr>
        <w:tc>
          <w:tcPr>
            <w:tcW w:w="5812" w:type="dxa"/>
          </w:tcPr>
          <w:p w:rsidR="00BF20A4" w:rsidRPr="00103F2E" w:rsidRDefault="00BF20A4" w:rsidP="00BF20A4">
            <w:pPr>
              <w:ind w:firstLine="709"/>
              <w:rPr>
                <w:rFonts w:ascii="Times New Roman" w:eastAsia="Calibri" w:hAnsi="Times New Roman" w:cs="Times New Roman"/>
                <w:sz w:val="24"/>
                <w:szCs w:val="24"/>
              </w:rPr>
            </w:pPr>
            <w:r w:rsidRPr="00103F2E">
              <w:rPr>
                <w:rFonts w:ascii="Times New Roman" w:eastAsia="Calibri" w:hAnsi="Times New Roman" w:cs="Times New Roman"/>
                <w:sz w:val="24"/>
                <w:szCs w:val="24"/>
              </w:rPr>
              <w:t>Жилищно-коммунальное хозяйство</w:t>
            </w:r>
          </w:p>
        </w:tc>
        <w:tc>
          <w:tcPr>
            <w:tcW w:w="1134"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15,3</w:t>
            </w:r>
            <w:r w:rsidRPr="00103F2E">
              <w:rPr>
                <w:rFonts w:ascii="Times New Roman" w:eastAsia="Calibri" w:hAnsi="Times New Roman" w:cs="Times New Roman"/>
                <w:sz w:val="24"/>
                <w:szCs w:val="24"/>
              </w:rPr>
              <w:t xml:space="preserve"> %</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240 353,4</w:t>
            </w:r>
            <w:r w:rsidRPr="00103F2E">
              <w:rPr>
                <w:rFonts w:ascii="Times New Roman" w:eastAsia="Calibri" w:hAnsi="Times New Roman" w:cs="Times New Roman"/>
                <w:sz w:val="24"/>
                <w:szCs w:val="24"/>
              </w:rPr>
              <w:t xml:space="preserve"> тыс. руб.</w:t>
            </w:r>
          </w:p>
        </w:tc>
      </w:tr>
      <w:tr w:rsidR="00BF20A4" w:rsidRPr="00103F2E" w:rsidTr="00BF20A4">
        <w:tc>
          <w:tcPr>
            <w:tcW w:w="5812" w:type="dxa"/>
          </w:tcPr>
          <w:p w:rsidR="00BF20A4" w:rsidRPr="00103F2E" w:rsidRDefault="00BF20A4" w:rsidP="00BF20A4">
            <w:pPr>
              <w:ind w:firstLine="709"/>
              <w:rPr>
                <w:rFonts w:ascii="Times New Roman" w:eastAsia="Calibri" w:hAnsi="Times New Roman" w:cs="Times New Roman"/>
                <w:sz w:val="24"/>
                <w:szCs w:val="24"/>
              </w:rPr>
            </w:pPr>
            <w:r w:rsidRPr="00103F2E">
              <w:rPr>
                <w:rFonts w:ascii="Times New Roman" w:eastAsia="Calibri" w:hAnsi="Times New Roman" w:cs="Times New Roman"/>
                <w:sz w:val="24"/>
                <w:szCs w:val="24"/>
              </w:rPr>
              <w:t>Физическая культура и спорт</w:t>
            </w:r>
          </w:p>
        </w:tc>
        <w:tc>
          <w:tcPr>
            <w:tcW w:w="1134"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5,1</w:t>
            </w:r>
            <w:r w:rsidRPr="00103F2E">
              <w:rPr>
                <w:rFonts w:ascii="Times New Roman" w:eastAsia="Calibri" w:hAnsi="Times New Roman" w:cs="Times New Roman"/>
                <w:sz w:val="24"/>
                <w:szCs w:val="24"/>
              </w:rPr>
              <w:t xml:space="preserve"> %</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 xml:space="preserve">79 878,7 </w:t>
            </w:r>
            <w:r w:rsidRPr="00103F2E">
              <w:rPr>
                <w:rFonts w:ascii="Times New Roman" w:eastAsia="Calibri" w:hAnsi="Times New Roman" w:cs="Times New Roman"/>
                <w:sz w:val="24"/>
                <w:szCs w:val="24"/>
              </w:rPr>
              <w:t xml:space="preserve"> тыс. руб.</w:t>
            </w:r>
          </w:p>
        </w:tc>
      </w:tr>
      <w:tr w:rsidR="00BF20A4" w:rsidRPr="00103F2E" w:rsidTr="00BF20A4">
        <w:tc>
          <w:tcPr>
            <w:tcW w:w="5812" w:type="dxa"/>
          </w:tcPr>
          <w:p w:rsidR="00BF20A4" w:rsidRPr="00103F2E" w:rsidRDefault="00BF20A4" w:rsidP="00BF20A4">
            <w:pPr>
              <w:ind w:firstLine="709"/>
              <w:rPr>
                <w:rFonts w:ascii="Times New Roman" w:eastAsia="Calibri" w:hAnsi="Times New Roman" w:cs="Times New Roman"/>
                <w:sz w:val="24"/>
                <w:szCs w:val="24"/>
              </w:rPr>
            </w:pPr>
            <w:r w:rsidRPr="00103F2E">
              <w:rPr>
                <w:rFonts w:ascii="Times New Roman" w:eastAsia="Calibri" w:hAnsi="Times New Roman" w:cs="Times New Roman"/>
                <w:sz w:val="24"/>
                <w:szCs w:val="24"/>
              </w:rPr>
              <w:t>Культура</w:t>
            </w:r>
          </w:p>
        </w:tc>
        <w:tc>
          <w:tcPr>
            <w:tcW w:w="1134" w:type="dxa"/>
          </w:tcPr>
          <w:p w:rsidR="00BF20A4" w:rsidRPr="00103F2E" w:rsidRDefault="00BF20A4" w:rsidP="00BF20A4">
            <w:pPr>
              <w:rPr>
                <w:rFonts w:ascii="Times New Roman" w:eastAsia="Calibri" w:hAnsi="Times New Roman" w:cs="Times New Roman"/>
                <w:sz w:val="24"/>
                <w:szCs w:val="24"/>
              </w:rPr>
            </w:pPr>
            <w:r w:rsidRPr="00103F2E">
              <w:rPr>
                <w:rFonts w:ascii="Times New Roman" w:eastAsia="Calibri" w:hAnsi="Times New Roman" w:cs="Times New Roman"/>
                <w:sz w:val="24"/>
                <w:szCs w:val="24"/>
              </w:rPr>
              <w:t>2,8 %</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 xml:space="preserve">43 311,0 </w:t>
            </w:r>
            <w:r w:rsidRPr="00103F2E">
              <w:rPr>
                <w:rFonts w:ascii="Times New Roman" w:eastAsia="Calibri" w:hAnsi="Times New Roman" w:cs="Times New Roman"/>
                <w:sz w:val="24"/>
                <w:szCs w:val="24"/>
              </w:rPr>
              <w:t>тыс. руб.</w:t>
            </w:r>
          </w:p>
        </w:tc>
      </w:tr>
      <w:tr w:rsidR="00BF20A4" w:rsidRPr="00103F2E" w:rsidTr="00BF20A4">
        <w:tc>
          <w:tcPr>
            <w:tcW w:w="5812" w:type="dxa"/>
          </w:tcPr>
          <w:p w:rsidR="00BF20A4" w:rsidRPr="00103F2E" w:rsidRDefault="00BF20A4" w:rsidP="00BF20A4">
            <w:pPr>
              <w:ind w:firstLine="709"/>
              <w:rPr>
                <w:rFonts w:ascii="Times New Roman" w:eastAsia="Calibri" w:hAnsi="Times New Roman" w:cs="Times New Roman"/>
                <w:sz w:val="24"/>
                <w:szCs w:val="24"/>
              </w:rPr>
            </w:pPr>
            <w:r w:rsidRPr="00103F2E">
              <w:rPr>
                <w:rFonts w:ascii="Times New Roman" w:eastAsia="Calibri" w:hAnsi="Times New Roman" w:cs="Times New Roman"/>
                <w:sz w:val="24"/>
                <w:szCs w:val="24"/>
              </w:rPr>
              <w:t>Национальная экономика</w:t>
            </w:r>
          </w:p>
        </w:tc>
        <w:tc>
          <w:tcPr>
            <w:tcW w:w="1134"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2,7</w:t>
            </w:r>
            <w:r w:rsidRPr="00103F2E">
              <w:rPr>
                <w:rFonts w:ascii="Times New Roman" w:eastAsia="Calibri" w:hAnsi="Times New Roman" w:cs="Times New Roman"/>
                <w:sz w:val="24"/>
                <w:szCs w:val="24"/>
              </w:rPr>
              <w:t xml:space="preserve"> %</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42 250,3</w:t>
            </w:r>
            <w:r w:rsidRPr="00103F2E">
              <w:rPr>
                <w:rFonts w:ascii="Times New Roman" w:eastAsia="Calibri" w:hAnsi="Times New Roman" w:cs="Times New Roman"/>
                <w:sz w:val="24"/>
                <w:szCs w:val="24"/>
              </w:rPr>
              <w:t xml:space="preserve"> тыс. руб.</w:t>
            </w:r>
          </w:p>
        </w:tc>
      </w:tr>
      <w:tr w:rsidR="00BF20A4" w:rsidRPr="00103F2E" w:rsidTr="00BF20A4">
        <w:tc>
          <w:tcPr>
            <w:tcW w:w="5812" w:type="dxa"/>
          </w:tcPr>
          <w:p w:rsidR="00BF20A4" w:rsidRPr="00103F2E" w:rsidRDefault="00BF20A4" w:rsidP="00BF20A4">
            <w:pPr>
              <w:ind w:left="709" w:right="-108"/>
              <w:rPr>
                <w:rFonts w:ascii="Times New Roman" w:eastAsia="Calibri" w:hAnsi="Times New Roman" w:cs="Times New Roman"/>
                <w:sz w:val="24"/>
                <w:szCs w:val="24"/>
              </w:rPr>
            </w:pPr>
            <w:r w:rsidRPr="00103F2E">
              <w:rPr>
                <w:rFonts w:ascii="Times New Roman" w:eastAsia="Calibri" w:hAnsi="Times New Roman" w:cs="Times New Roman"/>
                <w:sz w:val="24"/>
                <w:szCs w:val="24"/>
              </w:rPr>
              <w:t>Национальная безопасность и правоохранительная деятельность</w:t>
            </w:r>
          </w:p>
        </w:tc>
        <w:tc>
          <w:tcPr>
            <w:tcW w:w="1134" w:type="dxa"/>
          </w:tcPr>
          <w:p w:rsidR="00BF20A4" w:rsidRPr="00103F2E" w:rsidRDefault="00BF20A4" w:rsidP="00BF20A4">
            <w:pPr>
              <w:ind w:firstLine="709"/>
              <w:jc w:val="center"/>
              <w:rPr>
                <w:rFonts w:ascii="Times New Roman" w:eastAsia="Calibri" w:hAnsi="Times New Roman" w:cs="Times New Roman"/>
                <w:sz w:val="24"/>
                <w:szCs w:val="24"/>
              </w:rPr>
            </w:pPr>
          </w:p>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0,8</w:t>
            </w:r>
            <w:r w:rsidRPr="00103F2E">
              <w:rPr>
                <w:rFonts w:ascii="Times New Roman" w:eastAsia="Calibri" w:hAnsi="Times New Roman" w:cs="Times New Roman"/>
                <w:sz w:val="24"/>
                <w:szCs w:val="24"/>
              </w:rPr>
              <w:t>%</w:t>
            </w:r>
          </w:p>
        </w:tc>
        <w:tc>
          <w:tcPr>
            <w:tcW w:w="2410" w:type="dxa"/>
          </w:tcPr>
          <w:p w:rsidR="00BF20A4" w:rsidRPr="00103F2E" w:rsidRDefault="00BF20A4" w:rsidP="00BF20A4">
            <w:pPr>
              <w:ind w:firstLine="709"/>
              <w:jc w:val="right"/>
              <w:rPr>
                <w:rFonts w:ascii="Times New Roman" w:eastAsia="Calibri" w:hAnsi="Times New Roman" w:cs="Times New Roman"/>
                <w:sz w:val="24"/>
                <w:szCs w:val="24"/>
              </w:rPr>
            </w:pPr>
          </w:p>
          <w:p w:rsidR="00BF20A4" w:rsidRPr="00103F2E" w:rsidRDefault="00BF20A4" w:rsidP="00BF20A4">
            <w:pPr>
              <w:rPr>
                <w:rFonts w:ascii="Times New Roman" w:eastAsia="Calibri" w:hAnsi="Times New Roman" w:cs="Times New Roman"/>
                <w:sz w:val="24"/>
                <w:szCs w:val="24"/>
              </w:rPr>
            </w:pPr>
            <w:r w:rsidRPr="00103F2E">
              <w:rPr>
                <w:rFonts w:ascii="Times New Roman" w:eastAsia="Calibri" w:hAnsi="Times New Roman" w:cs="Times New Roman"/>
                <w:sz w:val="24"/>
                <w:szCs w:val="24"/>
              </w:rPr>
              <w:t>11</w:t>
            </w:r>
            <w:r>
              <w:rPr>
                <w:rFonts w:ascii="Times New Roman" w:eastAsia="Calibri" w:hAnsi="Times New Roman" w:cs="Times New Roman"/>
                <w:sz w:val="24"/>
                <w:szCs w:val="24"/>
              </w:rPr>
              <w:t> 854,1</w:t>
            </w:r>
            <w:r w:rsidRPr="00103F2E">
              <w:rPr>
                <w:rFonts w:ascii="Times New Roman" w:eastAsia="Calibri" w:hAnsi="Times New Roman" w:cs="Times New Roman"/>
                <w:sz w:val="24"/>
                <w:szCs w:val="24"/>
              </w:rPr>
              <w:t xml:space="preserve"> тыс. руб.</w:t>
            </w:r>
          </w:p>
        </w:tc>
      </w:tr>
      <w:tr w:rsidR="00BF20A4" w:rsidRPr="00103F2E" w:rsidTr="00BF20A4">
        <w:tc>
          <w:tcPr>
            <w:tcW w:w="5812" w:type="dxa"/>
          </w:tcPr>
          <w:p w:rsidR="00BF20A4" w:rsidRPr="00103F2E" w:rsidRDefault="00BF20A4" w:rsidP="00BF20A4">
            <w:pPr>
              <w:ind w:right="-108" w:firstLine="709"/>
              <w:rPr>
                <w:rFonts w:ascii="Times New Roman" w:eastAsia="Calibri" w:hAnsi="Times New Roman" w:cs="Times New Roman"/>
                <w:sz w:val="24"/>
                <w:szCs w:val="24"/>
              </w:rPr>
            </w:pPr>
            <w:r>
              <w:rPr>
                <w:rFonts w:ascii="Times New Roman" w:eastAsia="Calibri" w:hAnsi="Times New Roman" w:cs="Times New Roman"/>
                <w:sz w:val="24"/>
                <w:szCs w:val="24"/>
              </w:rPr>
              <w:t>Охрана окружающей среды</w:t>
            </w:r>
          </w:p>
        </w:tc>
        <w:tc>
          <w:tcPr>
            <w:tcW w:w="1134"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4 233,1 тыс. руб.</w:t>
            </w:r>
          </w:p>
        </w:tc>
      </w:tr>
      <w:tr w:rsidR="00BF20A4" w:rsidRPr="00103F2E" w:rsidTr="00BF20A4">
        <w:tc>
          <w:tcPr>
            <w:tcW w:w="5812" w:type="dxa"/>
          </w:tcPr>
          <w:p w:rsidR="00BF20A4" w:rsidRPr="00103F2E" w:rsidRDefault="00BF20A4" w:rsidP="00BF20A4">
            <w:pPr>
              <w:ind w:right="-108" w:firstLine="709"/>
              <w:rPr>
                <w:rFonts w:ascii="Times New Roman" w:eastAsia="Calibri" w:hAnsi="Times New Roman" w:cs="Times New Roman"/>
                <w:sz w:val="24"/>
                <w:szCs w:val="24"/>
              </w:rPr>
            </w:pPr>
            <w:r>
              <w:rPr>
                <w:rFonts w:ascii="Times New Roman" w:eastAsia="Calibri" w:hAnsi="Times New Roman" w:cs="Times New Roman"/>
                <w:sz w:val="24"/>
                <w:szCs w:val="24"/>
              </w:rPr>
              <w:t>Средства массовой информации</w:t>
            </w:r>
          </w:p>
        </w:tc>
        <w:tc>
          <w:tcPr>
            <w:tcW w:w="1134"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2410" w:type="dxa"/>
          </w:tcPr>
          <w:p w:rsidR="00BF20A4" w:rsidRPr="00103F2E" w:rsidRDefault="00BF20A4" w:rsidP="00BF20A4">
            <w:pPr>
              <w:rPr>
                <w:rFonts w:ascii="Times New Roman" w:eastAsia="Calibri" w:hAnsi="Times New Roman" w:cs="Times New Roman"/>
                <w:sz w:val="24"/>
                <w:szCs w:val="24"/>
              </w:rPr>
            </w:pPr>
            <w:r>
              <w:rPr>
                <w:rFonts w:ascii="Times New Roman" w:eastAsia="Calibri" w:hAnsi="Times New Roman" w:cs="Times New Roman"/>
                <w:sz w:val="24"/>
                <w:szCs w:val="24"/>
              </w:rPr>
              <w:t>200,0 тыс. руб.</w:t>
            </w:r>
          </w:p>
        </w:tc>
      </w:tr>
    </w:tbl>
    <w:p w:rsidR="00BF20A4" w:rsidRPr="00103F2E" w:rsidRDefault="00BF20A4" w:rsidP="00BF20A4">
      <w:pPr>
        <w:spacing w:before="240"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Бюджет Чебаркульского городского округа сформирован по программному принципу. Исполнение расходов бюджета городского округа в 202</w:t>
      </w:r>
      <w:r>
        <w:rPr>
          <w:rFonts w:ascii="Times New Roman" w:eastAsia="Calibri" w:hAnsi="Times New Roman" w:cs="Times New Roman"/>
          <w:sz w:val="24"/>
          <w:szCs w:val="24"/>
        </w:rPr>
        <w:t>2</w:t>
      </w:r>
      <w:r w:rsidRPr="00103F2E">
        <w:rPr>
          <w:rFonts w:ascii="Times New Roman" w:eastAsia="Calibri" w:hAnsi="Times New Roman" w:cs="Times New Roman"/>
          <w:sz w:val="24"/>
          <w:szCs w:val="24"/>
        </w:rPr>
        <w:t xml:space="preserve"> году осуществлялось по 2</w:t>
      </w:r>
      <w:r>
        <w:rPr>
          <w:rFonts w:ascii="Times New Roman" w:eastAsia="Calibri" w:hAnsi="Times New Roman" w:cs="Times New Roman"/>
          <w:sz w:val="24"/>
          <w:szCs w:val="24"/>
        </w:rPr>
        <w:t xml:space="preserve">9 </w:t>
      </w:r>
      <w:r w:rsidRPr="00103F2E">
        <w:rPr>
          <w:rFonts w:ascii="Times New Roman" w:eastAsia="Calibri" w:hAnsi="Times New Roman" w:cs="Times New Roman"/>
          <w:sz w:val="24"/>
          <w:szCs w:val="24"/>
        </w:rPr>
        <w:t>муниципальным программам (</w:t>
      </w:r>
      <w:r>
        <w:rPr>
          <w:rFonts w:ascii="Times New Roman" w:eastAsia="Calibri" w:hAnsi="Times New Roman" w:cs="Times New Roman"/>
          <w:sz w:val="24"/>
          <w:szCs w:val="24"/>
        </w:rPr>
        <w:t>2</w:t>
      </w:r>
      <w:r w:rsidRPr="00103F2E">
        <w:rPr>
          <w:rFonts w:ascii="Times New Roman" w:eastAsia="Calibri" w:hAnsi="Times New Roman" w:cs="Times New Roman"/>
          <w:sz w:val="24"/>
          <w:szCs w:val="24"/>
        </w:rPr>
        <w:t xml:space="preserve"> муниципальные программы не имели финансового обеспечения). </w:t>
      </w:r>
      <w:r w:rsidRPr="00103F2E">
        <w:rPr>
          <w:rFonts w:ascii="Times New Roman" w:hAnsi="Times New Roman" w:cs="Times New Roman"/>
          <w:sz w:val="24"/>
          <w:szCs w:val="24"/>
        </w:rPr>
        <w:t xml:space="preserve">Расходы городского бюджета в рамках муниципальных программ составили </w:t>
      </w:r>
      <w:r w:rsidRPr="00407875">
        <w:rPr>
          <w:rFonts w:ascii="Times New Roman" w:hAnsi="Times New Roman" w:cs="Times New Roman"/>
          <w:sz w:val="24"/>
          <w:szCs w:val="24"/>
        </w:rPr>
        <w:t>1 490 400,2 тыс. рублей, в рамках непрограммного направления деятельности - 84 113,0 тыс.</w:t>
      </w:r>
      <w:r w:rsidRPr="00103F2E">
        <w:rPr>
          <w:rFonts w:ascii="Times New Roman" w:hAnsi="Times New Roman" w:cs="Times New Roman"/>
          <w:sz w:val="24"/>
          <w:szCs w:val="24"/>
        </w:rPr>
        <w:t xml:space="preserve"> рублей. </w:t>
      </w:r>
      <w:r w:rsidRPr="00103F2E">
        <w:rPr>
          <w:rFonts w:ascii="Times New Roman" w:eastAsia="Calibri" w:hAnsi="Times New Roman" w:cs="Times New Roman"/>
          <w:sz w:val="24"/>
          <w:szCs w:val="24"/>
        </w:rPr>
        <w:t xml:space="preserve">Доля расходов </w:t>
      </w:r>
      <w:r w:rsidRPr="00103F2E">
        <w:rPr>
          <w:rFonts w:ascii="Times New Roman" w:eastAsia="Calibri" w:hAnsi="Times New Roman" w:cs="Times New Roman"/>
          <w:sz w:val="24"/>
          <w:szCs w:val="24"/>
        </w:rPr>
        <w:lastRenderedPageBreak/>
        <w:t>в рамках муниципальных программ и непрограммного направления деятельности составила 94,</w:t>
      </w:r>
      <w:r>
        <w:rPr>
          <w:rFonts w:ascii="Times New Roman" w:eastAsia="Calibri" w:hAnsi="Times New Roman" w:cs="Times New Roman"/>
          <w:sz w:val="24"/>
          <w:szCs w:val="24"/>
        </w:rPr>
        <w:t>7</w:t>
      </w:r>
      <w:r w:rsidRPr="00103F2E">
        <w:rPr>
          <w:rFonts w:ascii="Times New Roman" w:eastAsia="Calibri" w:hAnsi="Times New Roman" w:cs="Times New Roman"/>
          <w:sz w:val="24"/>
          <w:szCs w:val="24"/>
        </w:rPr>
        <w:t>% и 5,</w:t>
      </w:r>
      <w:r>
        <w:rPr>
          <w:rFonts w:ascii="Times New Roman" w:eastAsia="Calibri" w:hAnsi="Times New Roman" w:cs="Times New Roman"/>
          <w:sz w:val="24"/>
          <w:szCs w:val="24"/>
        </w:rPr>
        <w:t>3</w:t>
      </w:r>
      <w:r w:rsidRPr="00103F2E">
        <w:rPr>
          <w:rFonts w:ascii="Times New Roman" w:eastAsia="Calibri" w:hAnsi="Times New Roman" w:cs="Times New Roman"/>
          <w:sz w:val="24"/>
          <w:szCs w:val="24"/>
        </w:rPr>
        <w:t>% соответственно.</w:t>
      </w:r>
    </w:p>
    <w:p w:rsidR="00BF20A4" w:rsidRPr="00103F2E" w:rsidRDefault="00BF20A4" w:rsidP="00BF20A4">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В 202</w:t>
      </w:r>
      <w:r>
        <w:rPr>
          <w:rFonts w:ascii="Times New Roman" w:eastAsia="Calibri" w:hAnsi="Times New Roman" w:cs="Times New Roman"/>
          <w:sz w:val="24"/>
          <w:szCs w:val="24"/>
        </w:rPr>
        <w:t>2</w:t>
      </w:r>
      <w:r w:rsidRPr="00103F2E">
        <w:rPr>
          <w:rFonts w:ascii="Times New Roman" w:eastAsia="Calibri" w:hAnsi="Times New Roman" w:cs="Times New Roman"/>
          <w:sz w:val="24"/>
          <w:szCs w:val="24"/>
        </w:rPr>
        <w:t xml:space="preserve"> году на территории городского округа реализовывались мероприятия </w:t>
      </w:r>
      <w:r>
        <w:rPr>
          <w:rFonts w:ascii="Times New Roman" w:eastAsia="Calibri" w:hAnsi="Times New Roman" w:cs="Times New Roman"/>
          <w:sz w:val="24"/>
          <w:szCs w:val="24"/>
        </w:rPr>
        <w:t>в рамках 5</w:t>
      </w:r>
      <w:r w:rsidRPr="00103F2E">
        <w:rPr>
          <w:rFonts w:ascii="Times New Roman" w:eastAsia="Calibri" w:hAnsi="Times New Roman" w:cs="Times New Roman"/>
          <w:sz w:val="24"/>
          <w:szCs w:val="24"/>
        </w:rPr>
        <w:t xml:space="preserve"> национальных проектов на общую сумму </w:t>
      </w:r>
      <w:r>
        <w:rPr>
          <w:rFonts w:ascii="Times New Roman" w:eastAsia="Calibri" w:hAnsi="Times New Roman" w:cs="Times New Roman"/>
          <w:sz w:val="24"/>
          <w:szCs w:val="24"/>
        </w:rPr>
        <w:t>35 914,1</w:t>
      </w:r>
      <w:r w:rsidRPr="00103F2E">
        <w:rPr>
          <w:rFonts w:ascii="Times New Roman" w:eastAsia="Calibri" w:hAnsi="Times New Roman" w:cs="Times New Roman"/>
          <w:sz w:val="24"/>
          <w:szCs w:val="24"/>
        </w:rPr>
        <w:t xml:space="preserve"> тыс. рублей. Процент исполнения составил 100 %:</w:t>
      </w:r>
    </w:p>
    <w:p w:rsidR="00BF20A4" w:rsidRPr="00103F2E" w:rsidRDefault="00BF20A4" w:rsidP="00BF20A4">
      <w:pPr>
        <w:spacing w:after="0" w:line="240" w:lineRule="auto"/>
        <w:ind w:left="142"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национальный проект «Образование» - 1</w:t>
      </w:r>
      <w:r>
        <w:rPr>
          <w:rFonts w:ascii="Times New Roman" w:eastAsia="Calibri" w:hAnsi="Times New Roman" w:cs="Times New Roman"/>
          <w:sz w:val="24"/>
          <w:szCs w:val="24"/>
        </w:rPr>
        <w:t> 031,4</w:t>
      </w:r>
      <w:r w:rsidRPr="00103F2E">
        <w:rPr>
          <w:rFonts w:ascii="Times New Roman" w:eastAsia="Calibri" w:hAnsi="Times New Roman" w:cs="Times New Roman"/>
          <w:sz w:val="24"/>
          <w:szCs w:val="24"/>
        </w:rPr>
        <w:t xml:space="preserve"> тыс. рублей;</w:t>
      </w:r>
    </w:p>
    <w:p w:rsidR="00BF20A4" w:rsidRPr="00103F2E" w:rsidRDefault="00BF20A4" w:rsidP="00BF20A4">
      <w:pPr>
        <w:spacing w:after="0" w:line="240" w:lineRule="auto"/>
        <w:ind w:left="142"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 национальный проект «Демография» - </w:t>
      </w:r>
      <w:r>
        <w:rPr>
          <w:rFonts w:ascii="Times New Roman" w:eastAsia="Calibri" w:hAnsi="Times New Roman" w:cs="Times New Roman"/>
          <w:sz w:val="24"/>
          <w:szCs w:val="24"/>
        </w:rPr>
        <w:t>2 069,9</w:t>
      </w:r>
      <w:r w:rsidRPr="00103F2E">
        <w:rPr>
          <w:rFonts w:ascii="Times New Roman" w:eastAsia="Calibri" w:hAnsi="Times New Roman" w:cs="Times New Roman"/>
          <w:sz w:val="24"/>
          <w:szCs w:val="24"/>
        </w:rPr>
        <w:t xml:space="preserve"> тыс. рублей;</w:t>
      </w:r>
    </w:p>
    <w:p w:rsidR="00BF20A4" w:rsidRPr="00103F2E" w:rsidRDefault="00BF20A4" w:rsidP="00BF20A4">
      <w:pPr>
        <w:spacing w:after="0" w:line="240" w:lineRule="auto"/>
        <w:ind w:left="142"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 национальный проект «Экология» - </w:t>
      </w:r>
      <w:r>
        <w:rPr>
          <w:rFonts w:ascii="Times New Roman" w:eastAsia="Calibri" w:hAnsi="Times New Roman" w:cs="Times New Roman"/>
          <w:sz w:val="24"/>
          <w:szCs w:val="24"/>
        </w:rPr>
        <w:t>4 284,3</w:t>
      </w:r>
      <w:r w:rsidRPr="00103F2E">
        <w:rPr>
          <w:rFonts w:ascii="Times New Roman" w:eastAsia="Calibri" w:hAnsi="Times New Roman" w:cs="Times New Roman"/>
          <w:sz w:val="24"/>
          <w:szCs w:val="24"/>
        </w:rPr>
        <w:t xml:space="preserve"> тыс. рублей;</w:t>
      </w:r>
    </w:p>
    <w:p w:rsidR="00BF20A4" w:rsidRPr="00103F2E" w:rsidRDefault="00BF20A4" w:rsidP="00BF20A4">
      <w:pPr>
        <w:spacing w:after="0" w:line="240" w:lineRule="auto"/>
        <w:ind w:left="142"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 национальный проект «Жилье и городская среда» - </w:t>
      </w:r>
      <w:r>
        <w:rPr>
          <w:rFonts w:ascii="Times New Roman" w:eastAsia="Calibri" w:hAnsi="Times New Roman" w:cs="Times New Roman"/>
          <w:sz w:val="24"/>
          <w:szCs w:val="24"/>
        </w:rPr>
        <w:t>27 853,6</w:t>
      </w:r>
      <w:r w:rsidRPr="00103F2E">
        <w:rPr>
          <w:rFonts w:ascii="Times New Roman" w:eastAsia="Calibri" w:hAnsi="Times New Roman" w:cs="Times New Roman"/>
          <w:sz w:val="24"/>
          <w:szCs w:val="24"/>
        </w:rPr>
        <w:t xml:space="preserve"> тыс. рублей;</w:t>
      </w:r>
    </w:p>
    <w:p w:rsidR="00BF20A4" w:rsidRPr="00103F2E" w:rsidRDefault="00BF20A4" w:rsidP="00BF20A4">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03F2E">
        <w:rPr>
          <w:rFonts w:ascii="Times New Roman" w:eastAsia="Calibri" w:hAnsi="Times New Roman" w:cs="Times New Roman"/>
          <w:sz w:val="24"/>
          <w:szCs w:val="24"/>
        </w:rPr>
        <w:t xml:space="preserve">национальный проект «Цифровая экономика Российской </w:t>
      </w:r>
      <w:r w:rsidR="007C6854">
        <w:rPr>
          <w:rFonts w:ascii="Times New Roman" w:eastAsia="Calibri" w:hAnsi="Times New Roman" w:cs="Times New Roman"/>
          <w:sz w:val="24"/>
          <w:szCs w:val="24"/>
        </w:rPr>
        <w:t>Ф</w:t>
      </w:r>
      <w:r w:rsidRPr="00103F2E">
        <w:rPr>
          <w:rFonts w:ascii="Times New Roman" w:eastAsia="Calibri" w:hAnsi="Times New Roman" w:cs="Times New Roman"/>
          <w:sz w:val="24"/>
          <w:szCs w:val="24"/>
        </w:rPr>
        <w:t xml:space="preserve">едерации» - </w:t>
      </w:r>
      <w:r>
        <w:rPr>
          <w:rFonts w:ascii="Times New Roman" w:eastAsia="Calibri" w:hAnsi="Times New Roman" w:cs="Times New Roman"/>
          <w:sz w:val="24"/>
          <w:szCs w:val="24"/>
        </w:rPr>
        <w:t>675,0</w:t>
      </w:r>
      <w:r w:rsidRPr="00103F2E">
        <w:rPr>
          <w:rFonts w:ascii="Times New Roman" w:eastAsia="Calibri" w:hAnsi="Times New Roman" w:cs="Times New Roman"/>
          <w:sz w:val="24"/>
          <w:szCs w:val="24"/>
        </w:rPr>
        <w:t xml:space="preserve"> тыс. руб</w:t>
      </w:r>
      <w:r>
        <w:rPr>
          <w:rFonts w:ascii="Times New Roman" w:eastAsia="Calibri" w:hAnsi="Times New Roman" w:cs="Times New Roman"/>
          <w:sz w:val="24"/>
          <w:szCs w:val="24"/>
        </w:rPr>
        <w:t>лей</w:t>
      </w:r>
      <w:r w:rsidRPr="00103F2E">
        <w:rPr>
          <w:rFonts w:ascii="Times New Roman" w:eastAsia="Calibri" w:hAnsi="Times New Roman" w:cs="Times New Roman"/>
          <w:sz w:val="24"/>
          <w:szCs w:val="24"/>
        </w:rPr>
        <w:t>.</w:t>
      </w:r>
    </w:p>
    <w:p w:rsidR="00BF20A4" w:rsidRPr="00103F2E" w:rsidRDefault="00BF20A4" w:rsidP="00BF20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w:t>
      </w:r>
      <w:r w:rsidRPr="00103F2E">
        <w:rPr>
          <w:rFonts w:ascii="Times New Roman" w:eastAsia="Calibri" w:hAnsi="Times New Roman" w:cs="Times New Roman"/>
          <w:sz w:val="24"/>
          <w:szCs w:val="24"/>
        </w:rPr>
        <w:t xml:space="preserve"> 202</w:t>
      </w:r>
      <w:r>
        <w:rPr>
          <w:rFonts w:ascii="Times New Roman" w:eastAsia="Calibri" w:hAnsi="Times New Roman" w:cs="Times New Roman"/>
          <w:sz w:val="24"/>
          <w:szCs w:val="24"/>
        </w:rPr>
        <w:t>3 год</w:t>
      </w:r>
      <w:r w:rsidRPr="00103F2E">
        <w:rPr>
          <w:rFonts w:ascii="Times New Roman" w:eastAsia="Calibri" w:hAnsi="Times New Roman" w:cs="Times New Roman"/>
          <w:sz w:val="24"/>
          <w:szCs w:val="24"/>
        </w:rPr>
        <w:t xml:space="preserve"> на реализацию национальных проектов запланировано </w:t>
      </w:r>
      <w:r>
        <w:rPr>
          <w:rFonts w:ascii="Times New Roman" w:eastAsia="Calibri" w:hAnsi="Times New Roman" w:cs="Times New Roman"/>
          <w:sz w:val="24"/>
          <w:szCs w:val="24"/>
        </w:rPr>
        <w:t>41 721,4 тыс. рублей</w:t>
      </w:r>
      <w:r w:rsidRPr="00103F2E">
        <w:rPr>
          <w:rFonts w:ascii="Times New Roman" w:eastAsia="Calibri" w:hAnsi="Times New Roman" w:cs="Times New Roman"/>
          <w:sz w:val="24"/>
          <w:szCs w:val="24"/>
        </w:rPr>
        <w:t>.</w:t>
      </w:r>
    </w:p>
    <w:p w:rsidR="00BF20A4" w:rsidRPr="00103F2E" w:rsidRDefault="00BF20A4" w:rsidP="00BF20A4">
      <w:pPr>
        <w:pStyle w:val="a3"/>
        <w:spacing w:after="0" w:line="240" w:lineRule="auto"/>
        <w:ind w:left="0"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В 2021 году Президентом Российской Федерации подписан Федеральный закон об инициативном бюджетировании на муниципальном уровне. Результаты использования бюджетных средств должны быть востребованы жителями городского округа. В этой связи, решая вопросы повышения качества жизни в городском округе, необходимо, в том числе ориентироваться на их мнение и потребности. А значит, необходимо обеспечить полноценное участие граждан в выборе приоритетов бюджетных расходов через механизм инициативного бюджетирования.</w:t>
      </w:r>
    </w:p>
    <w:p w:rsidR="00BF20A4" w:rsidRPr="00103F2E" w:rsidRDefault="00BF20A4" w:rsidP="00BF20A4">
      <w:pPr>
        <w:pStyle w:val="a3"/>
        <w:spacing w:after="0" w:line="240" w:lineRule="auto"/>
        <w:ind w:left="0"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В этой связи в 202</w:t>
      </w:r>
      <w:r>
        <w:rPr>
          <w:rFonts w:ascii="Times New Roman" w:eastAsia="Calibri" w:hAnsi="Times New Roman" w:cs="Times New Roman"/>
          <w:sz w:val="24"/>
          <w:szCs w:val="24"/>
        </w:rPr>
        <w:t>2</w:t>
      </w:r>
      <w:r w:rsidRPr="00103F2E">
        <w:rPr>
          <w:rFonts w:ascii="Times New Roman" w:eastAsia="Calibri" w:hAnsi="Times New Roman" w:cs="Times New Roman"/>
          <w:sz w:val="24"/>
          <w:szCs w:val="24"/>
        </w:rPr>
        <w:t xml:space="preserve"> году на территории городского округа было реализовано </w:t>
      </w:r>
      <w:r>
        <w:rPr>
          <w:rFonts w:ascii="Times New Roman" w:eastAsia="Calibri" w:hAnsi="Times New Roman" w:cs="Times New Roman"/>
          <w:sz w:val="24"/>
          <w:szCs w:val="24"/>
        </w:rPr>
        <w:t>6</w:t>
      </w:r>
      <w:r w:rsidRPr="00103F2E">
        <w:rPr>
          <w:rFonts w:ascii="Times New Roman" w:eastAsia="Calibri" w:hAnsi="Times New Roman" w:cs="Times New Roman"/>
          <w:sz w:val="24"/>
          <w:szCs w:val="24"/>
        </w:rPr>
        <w:t xml:space="preserve"> инициативных проектов на общую сумму </w:t>
      </w:r>
      <w:r>
        <w:rPr>
          <w:rFonts w:ascii="Times New Roman" w:eastAsia="Calibri" w:hAnsi="Times New Roman" w:cs="Times New Roman"/>
          <w:sz w:val="24"/>
          <w:szCs w:val="24"/>
        </w:rPr>
        <w:t>18 183,5</w:t>
      </w:r>
      <w:r w:rsidRPr="00103F2E">
        <w:rPr>
          <w:rFonts w:ascii="Times New Roman" w:eastAsia="Calibri" w:hAnsi="Times New Roman" w:cs="Times New Roman"/>
          <w:sz w:val="24"/>
          <w:szCs w:val="24"/>
        </w:rPr>
        <w:t xml:space="preserve"> тыс. рублей: </w:t>
      </w:r>
    </w:p>
    <w:p w:rsidR="00BF20A4" w:rsidRPr="00103F2E" w:rsidRDefault="00BF20A4" w:rsidP="00BF20A4">
      <w:pPr>
        <w:tabs>
          <w:tab w:val="left" w:pos="851"/>
        </w:tabs>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Образование - 1 проект;</w:t>
      </w:r>
    </w:p>
    <w:p w:rsidR="00BF20A4" w:rsidRPr="00103F2E" w:rsidRDefault="00BF20A4" w:rsidP="00BF20A4">
      <w:pPr>
        <w:tabs>
          <w:tab w:val="left" w:pos="851"/>
        </w:tabs>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 Физкультура и спорт - </w:t>
      </w:r>
      <w:r>
        <w:rPr>
          <w:rFonts w:ascii="Times New Roman" w:eastAsia="Calibri" w:hAnsi="Times New Roman" w:cs="Times New Roman"/>
          <w:sz w:val="24"/>
          <w:szCs w:val="24"/>
        </w:rPr>
        <w:t>3</w:t>
      </w:r>
      <w:r w:rsidRPr="00103F2E">
        <w:rPr>
          <w:rFonts w:ascii="Times New Roman" w:eastAsia="Calibri" w:hAnsi="Times New Roman" w:cs="Times New Roman"/>
          <w:sz w:val="24"/>
          <w:szCs w:val="24"/>
        </w:rPr>
        <w:t xml:space="preserve"> проекта;</w:t>
      </w:r>
    </w:p>
    <w:p w:rsidR="00BF20A4" w:rsidRPr="00103F2E" w:rsidRDefault="00BF20A4" w:rsidP="00BF20A4">
      <w:pPr>
        <w:tabs>
          <w:tab w:val="left" w:pos="851"/>
        </w:tabs>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 Благоустройство общественной территории - </w:t>
      </w:r>
      <w:r>
        <w:rPr>
          <w:rFonts w:ascii="Times New Roman" w:eastAsia="Calibri" w:hAnsi="Times New Roman" w:cs="Times New Roman"/>
          <w:sz w:val="24"/>
          <w:szCs w:val="24"/>
        </w:rPr>
        <w:t>1</w:t>
      </w:r>
      <w:r w:rsidRPr="00103F2E">
        <w:rPr>
          <w:rFonts w:ascii="Times New Roman" w:eastAsia="Calibri" w:hAnsi="Times New Roman" w:cs="Times New Roman"/>
          <w:sz w:val="24"/>
          <w:szCs w:val="24"/>
        </w:rPr>
        <w:t xml:space="preserve"> проект;</w:t>
      </w:r>
    </w:p>
    <w:p w:rsidR="00BF20A4" w:rsidRPr="00103F2E" w:rsidRDefault="00BF20A4" w:rsidP="00BF20A4">
      <w:pPr>
        <w:tabs>
          <w:tab w:val="left" w:pos="851"/>
        </w:tabs>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Культура - 1 проект.</w:t>
      </w:r>
    </w:p>
    <w:p w:rsidR="00BF20A4" w:rsidRPr="00103F2E" w:rsidRDefault="00BF20A4" w:rsidP="00BF20A4">
      <w:pPr>
        <w:pStyle w:val="a3"/>
        <w:spacing w:after="0" w:line="240" w:lineRule="auto"/>
        <w:ind w:left="0"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В целях продолжения практики инициативного бюджетирования из областного бюджета на 202</w:t>
      </w:r>
      <w:r>
        <w:rPr>
          <w:rFonts w:ascii="Times New Roman" w:eastAsia="Calibri" w:hAnsi="Times New Roman" w:cs="Times New Roman"/>
          <w:sz w:val="24"/>
          <w:szCs w:val="24"/>
        </w:rPr>
        <w:t>3</w:t>
      </w:r>
      <w:r w:rsidRPr="00103F2E">
        <w:rPr>
          <w:rFonts w:ascii="Times New Roman" w:eastAsia="Calibri" w:hAnsi="Times New Roman" w:cs="Times New Roman"/>
          <w:sz w:val="24"/>
          <w:szCs w:val="24"/>
        </w:rPr>
        <w:t xml:space="preserve"> год выделено </w:t>
      </w:r>
      <w:r>
        <w:rPr>
          <w:rFonts w:ascii="Times New Roman" w:eastAsia="Calibri" w:hAnsi="Times New Roman" w:cs="Times New Roman"/>
          <w:sz w:val="24"/>
          <w:szCs w:val="24"/>
        </w:rPr>
        <w:t>18 256,0 тыс. рублей</w:t>
      </w:r>
      <w:r w:rsidRPr="00103F2E">
        <w:rPr>
          <w:rFonts w:ascii="Times New Roman" w:eastAsia="Calibri" w:hAnsi="Times New Roman" w:cs="Times New Roman"/>
          <w:sz w:val="24"/>
          <w:szCs w:val="24"/>
        </w:rPr>
        <w:t>.</w:t>
      </w:r>
    </w:p>
    <w:p w:rsidR="00BF20A4" w:rsidRPr="00103F2E" w:rsidRDefault="00BF20A4" w:rsidP="00BF20A4">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Бюджет Чебаркульского городского округа принят на очередной финансовый 202</w:t>
      </w:r>
      <w:r>
        <w:rPr>
          <w:rFonts w:ascii="Times New Roman" w:eastAsia="Calibri" w:hAnsi="Times New Roman" w:cs="Times New Roman"/>
          <w:sz w:val="24"/>
          <w:szCs w:val="24"/>
        </w:rPr>
        <w:t>3</w:t>
      </w:r>
      <w:r w:rsidRPr="00103F2E">
        <w:rPr>
          <w:rFonts w:ascii="Times New Roman" w:eastAsia="Calibri" w:hAnsi="Times New Roman" w:cs="Times New Roman"/>
          <w:sz w:val="24"/>
          <w:szCs w:val="24"/>
        </w:rPr>
        <w:t xml:space="preserve"> год и плановый период 202</w:t>
      </w:r>
      <w:r>
        <w:rPr>
          <w:rFonts w:ascii="Times New Roman" w:eastAsia="Calibri" w:hAnsi="Times New Roman" w:cs="Times New Roman"/>
          <w:sz w:val="24"/>
          <w:szCs w:val="24"/>
        </w:rPr>
        <w:t>4</w:t>
      </w:r>
      <w:r w:rsidRPr="00103F2E">
        <w:rPr>
          <w:rFonts w:ascii="Times New Roman" w:eastAsia="Calibri" w:hAnsi="Times New Roman" w:cs="Times New Roman"/>
          <w:sz w:val="24"/>
          <w:szCs w:val="24"/>
        </w:rPr>
        <w:t>-202</w:t>
      </w:r>
      <w:r>
        <w:rPr>
          <w:rFonts w:ascii="Times New Roman" w:eastAsia="Calibri" w:hAnsi="Times New Roman" w:cs="Times New Roman"/>
          <w:sz w:val="24"/>
          <w:szCs w:val="24"/>
        </w:rPr>
        <w:t>5</w:t>
      </w:r>
      <w:r w:rsidRPr="00103F2E">
        <w:rPr>
          <w:rFonts w:ascii="Times New Roman" w:eastAsia="Calibri" w:hAnsi="Times New Roman" w:cs="Times New Roman"/>
          <w:sz w:val="24"/>
          <w:szCs w:val="24"/>
        </w:rPr>
        <w:t xml:space="preserve"> годы бездефицитным и сбалансированным (доходы = расходам):</w:t>
      </w:r>
    </w:p>
    <w:p w:rsidR="00BF20A4" w:rsidRPr="00263280" w:rsidRDefault="00BF20A4" w:rsidP="00BF20A4">
      <w:pPr>
        <w:spacing w:after="0" w:line="240" w:lineRule="auto"/>
        <w:ind w:firstLine="709"/>
        <w:jc w:val="both"/>
        <w:rPr>
          <w:rFonts w:ascii="Times New Roman" w:eastAsia="Calibri" w:hAnsi="Times New Roman" w:cs="Times New Roman"/>
          <w:sz w:val="24"/>
          <w:szCs w:val="24"/>
        </w:rPr>
      </w:pPr>
      <w:r w:rsidRPr="00263280">
        <w:rPr>
          <w:rFonts w:ascii="Times New Roman" w:eastAsia="Calibri" w:hAnsi="Times New Roman" w:cs="Times New Roman"/>
          <w:sz w:val="24"/>
          <w:szCs w:val="24"/>
        </w:rPr>
        <w:t>2023 год - 1 241 009,8 тыс. рублей;</w:t>
      </w:r>
    </w:p>
    <w:p w:rsidR="00BF20A4" w:rsidRPr="00263280" w:rsidRDefault="00BF20A4" w:rsidP="00BF20A4">
      <w:pPr>
        <w:spacing w:after="0" w:line="240" w:lineRule="auto"/>
        <w:ind w:firstLine="709"/>
        <w:jc w:val="both"/>
        <w:rPr>
          <w:rFonts w:ascii="Times New Roman" w:eastAsia="Calibri" w:hAnsi="Times New Roman" w:cs="Times New Roman"/>
          <w:sz w:val="24"/>
          <w:szCs w:val="24"/>
        </w:rPr>
      </w:pPr>
      <w:r w:rsidRPr="00263280">
        <w:rPr>
          <w:rFonts w:ascii="Times New Roman" w:eastAsia="Calibri" w:hAnsi="Times New Roman" w:cs="Times New Roman"/>
          <w:sz w:val="24"/>
          <w:szCs w:val="24"/>
        </w:rPr>
        <w:t>2024 год - 1 266 388,2 тыс. рублей;</w:t>
      </w:r>
    </w:p>
    <w:p w:rsidR="00BF20A4" w:rsidRPr="00263280" w:rsidRDefault="00BF20A4" w:rsidP="00BF20A4">
      <w:pPr>
        <w:spacing w:after="0" w:line="240" w:lineRule="auto"/>
        <w:ind w:firstLine="709"/>
        <w:jc w:val="both"/>
        <w:rPr>
          <w:rFonts w:ascii="Times New Roman" w:eastAsia="Calibri" w:hAnsi="Times New Roman" w:cs="Times New Roman"/>
          <w:sz w:val="24"/>
          <w:szCs w:val="24"/>
        </w:rPr>
      </w:pPr>
      <w:r w:rsidRPr="00263280">
        <w:rPr>
          <w:rFonts w:ascii="Times New Roman" w:eastAsia="Calibri" w:hAnsi="Times New Roman" w:cs="Times New Roman"/>
          <w:sz w:val="24"/>
          <w:szCs w:val="24"/>
        </w:rPr>
        <w:t>2025 год - 1 442 149,9 тыс. рублей.</w:t>
      </w:r>
      <w:r w:rsidRPr="00263280">
        <w:rPr>
          <w:rFonts w:ascii="Times New Roman" w:eastAsia="Calibri" w:hAnsi="Times New Roman" w:cs="Times New Roman"/>
          <w:sz w:val="24"/>
          <w:szCs w:val="24"/>
        </w:rPr>
        <w:tab/>
      </w:r>
    </w:p>
    <w:p w:rsidR="00BF20A4" w:rsidRPr="00103F2E" w:rsidRDefault="00BF20A4" w:rsidP="00BF20A4">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Основной финансовый документ учитывает настоящие и прогнозируемые реалии и обеспечивает выполнение всех социально-значимых обязательств перед жителями города.</w:t>
      </w:r>
    </w:p>
    <w:p w:rsidR="00BF20A4" w:rsidRPr="008C6B86" w:rsidRDefault="00BF20A4" w:rsidP="00BF20A4">
      <w:pPr>
        <w:spacing w:before="240" w:line="240" w:lineRule="auto"/>
        <w:jc w:val="center"/>
        <w:rPr>
          <w:rFonts w:ascii="Times New Roman" w:hAnsi="Times New Roman" w:cs="Times New Roman"/>
          <w:sz w:val="24"/>
          <w:szCs w:val="24"/>
        </w:rPr>
      </w:pPr>
      <w:r w:rsidRPr="008C6B86">
        <w:rPr>
          <w:rFonts w:ascii="Times New Roman" w:hAnsi="Times New Roman" w:cs="Times New Roman"/>
          <w:sz w:val="24"/>
          <w:szCs w:val="24"/>
        </w:rPr>
        <w:t>3. Городское хозяйство</w:t>
      </w:r>
    </w:p>
    <w:p w:rsidR="00BF20A4" w:rsidRPr="008C6B86" w:rsidRDefault="00BF20A4" w:rsidP="00BF20A4">
      <w:pPr>
        <w:spacing w:after="0" w:line="240" w:lineRule="auto"/>
        <w:jc w:val="center"/>
        <w:rPr>
          <w:rFonts w:ascii="Times New Roman" w:hAnsi="Times New Roman" w:cs="Times New Roman"/>
          <w:sz w:val="24"/>
          <w:szCs w:val="24"/>
        </w:rPr>
      </w:pPr>
      <w:r w:rsidRPr="008C6B86">
        <w:rPr>
          <w:rFonts w:ascii="Times New Roman" w:hAnsi="Times New Roman" w:cs="Times New Roman"/>
          <w:sz w:val="24"/>
          <w:szCs w:val="24"/>
        </w:rPr>
        <w:t>3.1. Жилищно-коммунальное хозяйство</w:t>
      </w:r>
    </w:p>
    <w:p w:rsidR="00BF20A4" w:rsidRPr="00F34B94" w:rsidRDefault="00BF20A4" w:rsidP="00BF20A4">
      <w:pPr>
        <w:spacing w:after="0" w:line="240" w:lineRule="auto"/>
        <w:jc w:val="center"/>
        <w:rPr>
          <w:rFonts w:ascii="Times New Roman" w:hAnsi="Times New Roman" w:cs="Times New Roman"/>
          <w:sz w:val="24"/>
          <w:szCs w:val="24"/>
          <w:highlight w:val="yellow"/>
        </w:rPr>
      </w:pPr>
    </w:p>
    <w:p w:rsidR="00BF20A4" w:rsidRPr="00491ECE"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491ECE">
        <w:rPr>
          <w:rFonts w:ascii="Times New Roman" w:eastAsia="Times New Roman" w:hAnsi="Times New Roman" w:cs="Times New Roman"/>
          <w:sz w:val="24"/>
          <w:szCs w:val="24"/>
          <w:lang w:eastAsia="ru-RU"/>
        </w:rPr>
        <w:t>В соответствии с Указом Президента Российской Федерации от 07.05.2018 №204 «О национальных целях и стратегических задачах развития Российской Федерации на период до 2024 года»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F20A4" w:rsidRDefault="00BF20A4" w:rsidP="00BF20A4">
      <w:pPr>
        <w:spacing w:after="0" w:line="240" w:lineRule="auto"/>
        <w:ind w:firstLine="709"/>
        <w:jc w:val="both"/>
        <w:rPr>
          <w:rFonts w:ascii="Times New Roman" w:hAnsi="Times New Roman" w:cs="Times New Roman"/>
          <w:sz w:val="24"/>
          <w:szCs w:val="24"/>
        </w:rPr>
      </w:pPr>
      <w:r w:rsidRPr="00491ECE">
        <w:rPr>
          <w:rFonts w:ascii="Times New Roman" w:hAnsi="Times New Roman" w:cs="Times New Roman"/>
          <w:sz w:val="24"/>
          <w:szCs w:val="24"/>
        </w:rPr>
        <w:t>В целях улучшений</w:t>
      </w:r>
      <w:r>
        <w:rPr>
          <w:rFonts w:ascii="Times New Roman" w:hAnsi="Times New Roman" w:cs="Times New Roman"/>
          <w:sz w:val="24"/>
          <w:szCs w:val="24"/>
        </w:rPr>
        <w:t xml:space="preserve">, </w:t>
      </w:r>
      <w:r w:rsidRPr="00491ECE">
        <w:rPr>
          <w:rFonts w:ascii="Times New Roman" w:hAnsi="Times New Roman" w:cs="Times New Roman"/>
          <w:sz w:val="24"/>
          <w:szCs w:val="24"/>
        </w:rPr>
        <w:t xml:space="preserve">положительно повлиявших на жизнь города в сфере жилищно-коммунального хозяйства городского округа, в 2022 году реализованы мероприятия 5-ти муниципальных программ на общую </w:t>
      </w:r>
      <w:r w:rsidRPr="00874CC5">
        <w:rPr>
          <w:rFonts w:ascii="Times New Roman" w:hAnsi="Times New Roman" w:cs="Times New Roman"/>
          <w:sz w:val="24"/>
          <w:szCs w:val="24"/>
        </w:rPr>
        <w:t>сумму 259</w:t>
      </w:r>
      <w:r>
        <w:rPr>
          <w:rFonts w:ascii="Times New Roman" w:hAnsi="Times New Roman" w:cs="Times New Roman"/>
          <w:sz w:val="24"/>
          <w:szCs w:val="24"/>
        </w:rPr>
        <w:t> </w:t>
      </w:r>
      <w:r w:rsidRPr="00874CC5">
        <w:rPr>
          <w:rFonts w:ascii="Times New Roman" w:hAnsi="Times New Roman" w:cs="Times New Roman"/>
          <w:sz w:val="24"/>
          <w:szCs w:val="24"/>
        </w:rPr>
        <w:t>288</w:t>
      </w:r>
      <w:r>
        <w:rPr>
          <w:rFonts w:ascii="Times New Roman" w:hAnsi="Times New Roman" w:cs="Times New Roman"/>
          <w:sz w:val="24"/>
          <w:szCs w:val="24"/>
        </w:rPr>
        <w:t>,</w:t>
      </w:r>
      <w:r w:rsidRPr="00874CC5">
        <w:rPr>
          <w:rFonts w:ascii="Times New Roman" w:hAnsi="Times New Roman" w:cs="Times New Roman"/>
          <w:sz w:val="24"/>
          <w:szCs w:val="24"/>
        </w:rPr>
        <w:t>01</w:t>
      </w:r>
      <w:r>
        <w:rPr>
          <w:rFonts w:ascii="Times New Roman" w:hAnsi="Times New Roman" w:cs="Times New Roman"/>
          <w:sz w:val="24"/>
          <w:szCs w:val="24"/>
        </w:rPr>
        <w:t xml:space="preserve"> тыс. </w:t>
      </w:r>
      <w:r w:rsidRPr="00874CC5">
        <w:rPr>
          <w:rFonts w:ascii="Times New Roman" w:hAnsi="Times New Roman" w:cs="Times New Roman"/>
          <w:sz w:val="24"/>
          <w:szCs w:val="24"/>
        </w:rPr>
        <w:t xml:space="preserve">рублей </w:t>
      </w:r>
      <w:r w:rsidRPr="00B0532E">
        <w:rPr>
          <w:rFonts w:ascii="Times New Roman" w:hAnsi="Times New Roman" w:cs="Times New Roman"/>
          <w:sz w:val="24"/>
          <w:szCs w:val="24"/>
        </w:rPr>
        <w:t>(212 % к уровню 2021 года).</w:t>
      </w:r>
    </w:p>
    <w:tbl>
      <w:tblPr>
        <w:tblStyle w:val="ab"/>
        <w:tblW w:w="10455" w:type="dxa"/>
        <w:tblLayout w:type="fixed"/>
        <w:tblLook w:val="04A0"/>
      </w:tblPr>
      <w:tblGrid>
        <w:gridCol w:w="675"/>
        <w:gridCol w:w="2127"/>
        <w:gridCol w:w="1417"/>
        <w:gridCol w:w="1418"/>
        <w:gridCol w:w="707"/>
        <w:gridCol w:w="4111"/>
      </w:tblGrid>
      <w:tr w:rsidR="003D70DF" w:rsidRPr="0077425C" w:rsidTr="003C29DF">
        <w:tc>
          <w:tcPr>
            <w:tcW w:w="675" w:type="dxa"/>
            <w:vMerge w:val="restart"/>
            <w:vAlign w:val="center"/>
          </w:tcPr>
          <w:p w:rsidR="003D70DF" w:rsidRPr="0077425C" w:rsidRDefault="003D70DF" w:rsidP="003C29DF">
            <w:pPr>
              <w:jc w:val="center"/>
              <w:rPr>
                <w:rFonts w:ascii="Times New Roman" w:hAnsi="Times New Roman" w:cs="Times New Roman"/>
                <w:sz w:val="24"/>
                <w:szCs w:val="24"/>
              </w:rPr>
            </w:pPr>
            <w:r w:rsidRPr="0077425C">
              <w:rPr>
                <w:rFonts w:ascii="Times New Roman" w:hAnsi="Times New Roman" w:cs="Times New Roman"/>
                <w:sz w:val="24"/>
                <w:szCs w:val="24"/>
              </w:rPr>
              <w:t>№ п/п</w:t>
            </w:r>
          </w:p>
        </w:tc>
        <w:tc>
          <w:tcPr>
            <w:tcW w:w="2127" w:type="dxa"/>
            <w:vMerge w:val="restart"/>
            <w:vAlign w:val="center"/>
          </w:tcPr>
          <w:p w:rsidR="003D70DF" w:rsidRPr="0077425C" w:rsidRDefault="003D70DF" w:rsidP="003C29DF">
            <w:pPr>
              <w:jc w:val="center"/>
              <w:rPr>
                <w:rFonts w:ascii="Times New Roman" w:hAnsi="Times New Roman" w:cs="Times New Roman"/>
                <w:sz w:val="24"/>
                <w:szCs w:val="24"/>
              </w:rPr>
            </w:pPr>
            <w:r w:rsidRPr="0077425C">
              <w:rPr>
                <w:rFonts w:ascii="Times New Roman" w:hAnsi="Times New Roman" w:cs="Times New Roman"/>
                <w:sz w:val="24"/>
                <w:szCs w:val="24"/>
              </w:rPr>
              <w:t>Наименование муниципальной программы</w:t>
            </w:r>
          </w:p>
        </w:tc>
        <w:tc>
          <w:tcPr>
            <w:tcW w:w="3542" w:type="dxa"/>
            <w:gridSpan w:val="3"/>
            <w:vAlign w:val="center"/>
          </w:tcPr>
          <w:p w:rsidR="003D70DF" w:rsidRPr="0077425C" w:rsidRDefault="003D70DF" w:rsidP="003C29DF">
            <w:pPr>
              <w:ind w:left="-92"/>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4111" w:type="dxa"/>
            <w:vMerge w:val="restart"/>
            <w:vAlign w:val="center"/>
          </w:tcPr>
          <w:p w:rsidR="003D70DF" w:rsidRDefault="003D70DF" w:rsidP="003C29DF">
            <w:pPr>
              <w:ind w:left="-92"/>
              <w:jc w:val="center"/>
              <w:rPr>
                <w:rFonts w:ascii="Times New Roman" w:hAnsi="Times New Roman" w:cs="Times New Roman"/>
                <w:sz w:val="24"/>
                <w:szCs w:val="24"/>
              </w:rPr>
            </w:pPr>
            <w:r>
              <w:rPr>
                <w:rFonts w:ascii="Times New Roman" w:hAnsi="Times New Roman" w:cs="Times New Roman"/>
                <w:sz w:val="24"/>
                <w:szCs w:val="24"/>
              </w:rPr>
              <w:t>Причины не освоения</w:t>
            </w:r>
          </w:p>
        </w:tc>
      </w:tr>
      <w:tr w:rsidR="003D70DF" w:rsidRPr="0077425C" w:rsidTr="003C29DF">
        <w:trPr>
          <w:trHeight w:val="350"/>
        </w:trPr>
        <w:tc>
          <w:tcPr>
            <w:tcW w:w="675" w:type="dxa"/>
            <w:vMerge/>
          </w:tcPr>
          <w:p w:rsidR="003D70DF" w:rsidRPr="0077425C" w:rsidRDefault="003D70DF" w:rsidP="00BF20A4">
            <w:pPr>
              <w:jc w:val="center"/>
              <w:rPr>
                <w:rFonts w:ascii="Times New Roman" w:hAnsi="Times New Roman" w:cs="Times New Roman"/>
                <w:sz w:val="24"/>
                <w:szCs w:val="24"/>
              </w:rPr>
            </w:pPr>
          </w:p>
        </w:tc>
        <w:tc>
          <w:tcPr>
            <w:tcW w:w="2127" w:type="dxa"/>
            <w:vMerge/>
          </w:tcPr>
          <w:p w:rsidR="003D70DF" w:rsidRPr="0077425C" w:rsidRDefault="003D70DF" w:rsidP="00BF20A4">
            <w:pPr>
              <w:jc w:val="center"/>
              <w:rPr>
                <w:rFonts w:ascii="Times New Roman" w:hAnsi="Times New Roman" w:cs="Times New Roman"/>
                <w:sz w:val="24"/>
                <w:szCs w:val="24"/>
              </w:rPr>
            </w:pPr>
          </w:p>
        </w:tc>
        <w:tc>
          <w:tcPr>
            <w:tcW w:w="1417" w:type="dxa"/>
          </w:tcPr>
          <w:p w:rsidR="003D70DF" w:rsidRPr="0077425C" w:rsidRDefault="003D70DF" w:rsidP="003D70DF">
            <w:pPr>
              <w:jc w:val="center"/>
              <w:rPr>
                <w:rFonts w:ascii="Times New Roman" w:hAnsi="Times New Roman" w:cs="Times New Roman"/>
                <w:sz w:val="24"/>
                <w:szCs w:val="24"/>
              </w:rPr>
            </w:pPr>
            <w:r>
              <w:rPr>
                <w:rFonts w:ascii="Times New Roman" w:hAnsi="Times New Roman" w:cs="Times New Roman"/>
                <w:sz w:val="24"/>
                <w:szCs w:val="24"/>
              </w:rPr>
              <w:t>п</w:t>
            </w:r>
            <w:r w:rsidRPr="0077425C">
              <w:rPr>
                <w:rFonts w:ascii="Times New Roman" w:hAnsi="Times New Roman" w:cs="Times New Roman"/>
                <w:sz w:val="24"/>
                <w:szCs w:val="24"/>
              </w:rPr>
              <w:t>лан</w:t>
            </w:r>
          </w:p>
        </w:tc>
        <w:tc>
          <w:tcPr>
            <w:tcW w:w="1418" w:type="dxa"/>
          </w:tcPr>
          <w:p w:rsidR="003D70DF" w:rsidRPr="0077425C" w:rsidRDefault="003D70DF" w:rsidP="003D70DF">
            <w:pPr>
              <w:jc w:val="center"/>
              <w:rPr>
                <w:rFonts w:ascii="Times New Roman" w:hAnsi="Times New Roman" w:cs="Times New Roman"/>
                <w:sz w:val="24"/>
                <w:szCs w:val="24"/>
              </w:rPr>
            </w:pPr>
            <w:r>
              <w:rPr>
                <w:rFonts w:ascii="Times New Roman" w:hAnsi="Times New Roman" w:cs="Times New Roman"/>
                <w:sz w:val="24"/>
                <w:szCs w:val="24"/>
              </w:rPr>
              <w:t>ф</w:t>
            </w:r>
            <w:r w:rsidRPr="0077425C">
              <w:rPr>
                <w:rFonts w:ascii="Times New Roman" w:hAnsi="Times New Roman" w:cs="Times New Roman"/>
                <w:sz w:val="24"/>
                <w:szCs w:val="24"/>
              </w:rPr>
              <w:t>акт</w:t>
            </w:r>
          </w:p>
        </w:tc>
        <w:tc>
          <w:tcPr>
            <w:tcW w:w="707" w:type="dxa"/>
          </w:tcPr>
          <w:p w:rsidR="003D70DF" w:rsidRPr="0077425C" w:rsidRDefault="003D70DF" w:rsidP="00BF20A4">
            <w:pPr>
              <w:ind w:left="-92"/>
              <w:jc w:val="center"/>
              <w:rPr>
                <w:rFonts w:ascii="Times New Roman" w:hAnsi="Times New Roman" w:cs="Times New Roman"/>
                <w:sz w:val="24"/>
                <w:szCs w:val="24"/>
              </w:rPr>
            </w:pPr>
            <w:r w:rsidRPr="0077425C">
              <w:rPr>
                <w:rFonts w:ascii="Times New Roman" w:hAnsi="Times New Roman" w:cs="Times New Roman"/>
                <w:sz w:val="24"/>
                <w:szCs w:val="24"/>
              </w:rPr>
              <w:t>% освоения</w:t>
            </w:r>
          </w:p>
        </w:tc>
        <w:tc>
          <w:tcPr>
            <w:tcW w:w="4111" w:type="dxa"/>
            <w:vMerge/>
          </w:tcPr>
          <w:p w:rsidR="003D70DF" w:rsidRPr="0077425C" w:rsidRDefault="003D70DF" w:rsidP="00BF20A4">
            <w:pPr>
              <w:ind w:left="-92"/>
              <w:jc w:val="center"/>
              <w:rPr>
                <w:rFonts w:ascii="Times New Roman" w:hAnsi="Times New Roman" w:cs="Times New Roman"/>
                <w:sz w:val="24"/>
                <w:szCs w:val="24"/>
              </w:rPr>
            </w:pPr>
          </w:p>
        </w:tc>
      </w:tr>
      <w:tr w:rsidR="003D70DF" w:rsidRPr="0077425C" w:rsidTr="003C29DF">
        <w:tc>
          <w:tcPr>
            <w:tcW w:w="675"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1</w:t>
            </w:r>
          </w:p>
        </w:tc>
        <w:tc>
          <w:tcPr>
            <w:tcW w:w="2127" w:type="dxa"/>
          </w:tcPr>
          <w:p w:rsidR="003D70DF" w:rsidRPr="0077425C" w:rsidRDefault="003D70DF" w:rsidP="00BF20A4">
            <w:pPr>
              <w:rPr>
                <w:rFonts w:ascii="Times New Roman" w:hAnsi="Times New Roman" w:cs="Times New Roman"/>
                <w:sz w:val="24"/>
                <w:szCs w:val="24"/>
              </w:rPr>
            </w:pPr>
            <w:r w:rsidRPr="0077425C">
              <w:rPr>
                <w:rFonts w:ascii="Times New Roman" w:hAnsi="Times New Roman" w:cs="Times New Roman"/>
                <w:sz w:val="24"/>
                <w:szCs w:val="24"/>
              </w:rPr>
              <w:t>Благоустройство территории Чебаркульского городского округа</w:t>
            </w:r>
          </w:p>
        </w:tc>
        <w:tc>
          <w:tcPr>
            <w:tcW w:w="1417"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38 331,40</w:t>
            </w:r>
          </w:p>
        </w:tc>
        <w:tc>
          <w:tcPr>
            <w:tcW w:w="1418"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37 740,60</w:t>
            </w:r>
          </w:p>
        </w:tc>
        <w:tc>
          <w:tcPr>
            <w:tcW w:w="707"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98,5</w:t>
            </w:r>
          </w:p>
        </w:tc>
        <w:tc>
          <w:tcPr>
            <w:tcW w:w="4111" w:type="dxa"/>
          </w:tcPr>
          <w:p w:rsidR="003D70DF" w:rsidRPr="0077425C" w:rsidRDefault="000D0210" w:rsidP="00777FF2">
            <w:pPr>
              <w:jc w:val="center"/>
              <w:rPr>
                <w:rFonts w:ascii="Times New Roman" w:hAnsi="Times New Roman" w:cs="Times New Roman"/>
                <w:sz w:val="24"/>
                <w:szCs w:val="24"/>
              </w:rPr>
            </w:pPr>
            <w:r>
              <w:rPr>
                <w:rFonts w:ascii="Times New Roman" w:hAnsi="Times New Roman" w:cs="Times New Roman"/>
                <w:sz w:val="24"/>
                <w:szCs w:val="24"/>
              </w:rPr>
              <w:t>Не использована с</w:t>
            </w:r>
            <w:r w:rsidRPr="00684589">
              <w:rPr>
                <w:rFonts w:ascii="Times New Roman" w:hAnsi="Times New Roman" w:cs="Times New Roman"/>
                <w:sz w:val="24"/>
                <w:szCs w:val="24"/>
              </w:rPr>
              <w:t xml:space="preserve">убвенция на реализацию переданных государственных полномочий по установлению необходимости </w:t>
            </w:r>
            <w:r w:rsidRPr="00684589">
              <w:rPr>
                <w:rFonts w:ascii="Times New Roman" w:hAnsi="Times New Roman" w:cs="Times New Roman"/>
                <w:sz w:val="24"/>
                <w:szCs w:val="24"/>
              </w:rPr>
              <w:lastRenderedPageBreak/>
              <w:t xml:space="preserve">проведения капитального ремонта общего имущества в </w:t>
            </w:r>
            <w:r w:rsidRPr="00777FF2">
              <w:rPr>
                <w:rFonts w:ascii="Times New Roman" w:hAnsi="Times New Roman" w:cs="Times New Roman"/>
                <w:sz w:val="24"/>
                <w:szCs w:val="24"/>
              </w:rPr>
              <w:t xml:space="preserve">МКД, так как комиссия </w:t>
            </w:r>
            <w:r w:rsidR="003C29DF" w:rsidRPr="00777FF2">
              <w:rPr>
                <w:rFonts w:ascii="Times New Roman" w:hAnsi="Times New Roman" w:cs="Times New Roman"/>
                <w:sz w:val="24"/>
                <w:szCs w:val="24"/>
              </w:rPr>
              <w:t>по установлению необходимости проведения кап.</w:t>
            </w:r>
            <w:r w:rsidR="00777FF2" w:rsidRPr="00777FF2">
              <w:rPr>
                <w:rFonts w:ascii="Times New Roman" w:hAnsi="Times New Roman" w:cs="Times New Roman"/>
                <w:sz w:val="24"/>
                <w:szCs w:val="24"/>
              </w:rPr>
              <w:t xml:space="preserve"> </w:t>
            </w:r>
            <w:r w:rsidR="003C29DF" w:rsidRPr="00777FF2">
              <w:rPr>
                <w:rFonts w:ascii="Times New Roman" w:hAnsi="Times New Roman" w:cs="Times New Roman"/>
                <w:sz w:val="24"/>
                <w:szCs w:val="24"/>
              </w:rPr>
              <w:t xml:space="preserve">ремонта общего имущества </w:t>
            </w:r>
            <w:r w:rsidR="00777FF2" w:rsidRPr="00777FF2">
              <w:rPr>
                <w:rFonts w:ascii="Times New Roman" w:hAnsi="Times New Roman" w:cs="Times New Roman"/>
                <w:sz w:val="24"/>
                <w:szCs w:val="24"/>
              </w:rPr>
              <w:t>в МКД</w:t>
            </w:r>
            <w:r w:rsidR="003C29DF" w:rsidRPr="00777FF2">
              <w:rPr>
                <w:rFonts w:ascii="Times New Roman" w:hAnsi="Times New Roman" w:cs="Times New Roman"/>
                <w:sz w:val="24"/>
                <w:szCs w:val="24"/>
              </w:rPr>
              <w:t xml:space="preserve"> </w:t>
            </w:r>
            <w:r w:rsidRPr="00777FF2">
              <w:rPr>
                <w:rFonts w:ascii="Times New Roman" w:hAnsi="Times New Roman" w:cs="Times New Roman"/>
                <w:sz w:val="24"/>
                <w:szCs w:val="24"/>
              </w:rPr>
              <w:t>не заключ</w:t>
            </w:r>
            <w:r w:rsidR="00777FF2" w:rsidRPr="00777FF2">
              <w:rPr>
                <w:rFonts w:ascii="Times New Roman" w:hAnsi="Times New Roman" w:cs="Times New Roman"/>
                <w:sz w:val="24"/>
                <w:szCs w:val="24"/>
              </w:rPr>
              <w:t>ала соглашение</w:t>
            </w:r>
            <w:r w:rsidRPr="00777FF2">
              <w:rPr>
                <w:rFonts w:ascii="Times New Roman" w:hAnsi="Times New Roman" w:cs="Times New Roman"/>
                <w:sz w:val="24"/>
                <w:szCs w:val="24"/>
              </w:rPr>
              <w:t xml:space="preserve"> на возмещение затрат (по факту затраты</w:t>
            </w:r>
            <w:r>
              <w:rPr>
                <w:rFonts w:ascii="Times New Roman" w:hAnsi="Times New Roman" w:cs="Times New Roman"/>
                <w:sz w:val="24"/>
                <w:szCs w:val="24"/>
              </w:rPr>
              <w:t xml:space="preserve"> не производились)</w:t>
            </w:r>
          </w:p>
        </w:tc>
      </w:tr>
      <w:tr w:rsidR="003D70DF" w:rsidRPr="0077425C" w:rsidTr="003C29DF">
        <w:tc>
          <w:tcPr>
            <w:tcW w:w="675"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lastRenderedPageBreak/>
              <w:t>2</w:t>
            </w:r>
          </w:p>
        </w:tc>
        <w:tc>
          <w:tcPr>
            <w:tcW w:w="2127" w:type="dxa"/>
          </w:tcPr>
          <w:p w:rsidR="003D70DF" w:rsidRPr="0077425C" w:rsidRDefault="003D70DF" w:rsidP="00BF20A4">
            <w:pPr>
              <w:jc w:val="both"/>
              <w:rPr>
                <w:rFonts w:ascii="Times New Roman" w:hAnsi="Times New Roman" w:cs="Times New Roman"/>
                <w:sz w:val="24"/>
                <w:szCs w:val="24"/>
              </w:rPr>
            </w:pPr>
            <w:r w:rsidRPr="0077425C">
              <w:rPr>
                <w:rFonts w:ascii="Times New Roman" w:hAnsi="Times New Roman" w:cs="Times New Roman"/>
                <w:sz w:val="24"/>
                <w:szCs w:val="24"/>
              </w:rPr>
              <w:t>Формирование современной городской среды на территории Чебаркульского городского округа</w:t>
            </w:r>
          </w:p>
        </w:tc>
        <w:tc>
          <w:tcPr>
            <w:tcW w:w="1417"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179 656,81</w:t>
            </w:r>
          </w:p>
        </w:tc>
        <w:tc>
          <w:tcPr>
            <w:tcW w:w="1418"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162 277,27</w:t>
            </w:r>
          </w:p>
        </w:tc>
        <w:tc>
          <w:tcPr>
            <w:tcW w:w="707"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90,4</w:t>
            </w:r>
          </w:p>
        </w:tc>
        <w:tc>
          <w:tcPr>
            <w:tcW w:w="4111" w:type="dxa"/>
          </w:tcPr>
          <w:p w:rsidR="003D70DF" w:rsidRPr="003C29DF" w:rsidRDefault="000D0210" w:rsidP="003C29DF">
            <w:pPr>
              <w:jc w:val="center"/>
              <w:rPr>
                <w:rFonts w:ascii="Times New Roman" w:hAnsi="Times New Roman" w:cs="Times New Roman"/>
                <w:sz w:val="24"/>
                <w:szCs w:val="24"/>
              </w:rPr>
            </w:pPr>
            <w:r>
              <w:rPr>
                <w:rFonts w:ascii="Times New Roman" w:hAnsi="Times New Roman" w:cs="Times New Roman"/>
                <w:sz w:val="24"/>
                <w:szCs w:val="24"/>
              </w:rPr>
              <w:t>Ввиду невозможности выполнения работ по благоустройству в зимний период</w:t>
            </w:r>
            <w:r w:rsidR="003C29DF">
              <w:rPr>
                <w:rFonts w:ascii="Times New Roman" w:hAnsi="Times New Roman" w:cs="Times New Roman"/>
                <w:sz w:val="24"/>
                <w:szCs w:val="24"/>
              </w:rPr>
              <w:t>,</w:t>
            </w:r>
            <w:r>
              <w:rPr>
                <w:rFonts w:ascii="Times New Roman" w:hAnsi="Times New Roman" w:cs="Times New Roman"/>
                <w:sz w:val="24"/>
                <w:szCs w:val="24"/>
              </w:rPr>
              <w:t xml:space="preserve"> часть работ перенесена на 2023 год, </w:t>
            </w:r>
            <w:r w:rsidR="003C29DF">
              <w:rPr>
                <w:rFonts w:ascii="Times New Roman" w:hAnsi="Times New Roman" w:cs="Times New Roman"/>
                <w:sz w:val="24"/>
                <w:szCs w:val="24"/>
              </w:rPr>
              <w:t>в т.ч.</w:t>
            </w:r>
            <w:r>
              <w:rPr>
                <w:rFonts w:ascii="Times New Roman" w:hAnsi="Times New Roman" w:cs="Times New Roman"/>
                <w:sz w:val="24"/>
                <w:szCs w:val="24"/>
              </w:rPr>
              <w:t xml:space="preserve"> </w:t>
            </w:r>
            <w:r w:rsidRPr="003E48A5">
              <w:rPr>
                <w:rFonts w:ascii="Times New Roman" w:hAnsi="Times New Roman" w:cs="Times New Roman"/>
                <w:sz w:val="24"/>
                <w:szCs w:val="24"/>
              </w:rPr>
              <w:t>установк</w:t>
            </w:r>
            <w:r>
              <w:rPr>
                <w:rFonts w:ascii="Times New Roman" w:hAnsi="Times New Roman" w:cs="Times New Roman"/>
                <w:sz w:val="24"/>
                <w:szCs w:val="24"/>
              </w:rPr>
              <w:t>а</w:t>
            </w:r>
            <w:r w:rsidRPr="003E48A5">
              <w:rPr>
                <w:rFonts w:ascii="Times New Roman" w:hAnsi="Times New Roman" w:cs="Times New Roman"/>
                <w:sz w:val="24"/>
                <w:szCs w:val="24"/>
              </w:rPr>
              <w:t xml:space="preserve"> вид</w:t>
            </w:r>
            <w:r>
              <w:rPr>
                <w:rFonts w:ascii="Times New Roman" w:hAnsi="Times New Roman" w:cs="Times New Roman"/>
                <w:sz w:val="24"/>
                <w:szCs w:val="24"/>
              </w:rPr>
              <w:t>е</w:t>
            </w:r>
            <w:r w:rsidRPr="003E48A5">
              <w:rPr>
                <w:rFonts w:ascii="Times New Roman" w:hAnsi="Times New Roman" w:cs="Times New Roman"/>
                <w:sz w:val="24"/>
                <w:szCs w:val="24"/>
              </w:rPr>
              <w:t xml:space="preserve">онаблюдения в </w:t>
            </w:r>
            <w:r w:rsidR="003C29DF">
              <w:rPr>
                <w:rFonts w:ascii="Times New Roman" w:hAnsi="Times New Roman" w:cs="Times New Roman"/>
                <w:sz w:val="24"/>
                <w:szCs w:val="24"/>
              </w:rPr>
              <w:t>Семейном парке</w:t>
            </w:r>
            <w:r w:rsidRPr="003E48A5">
              <w:rPr>
                <w:rFonts w:ascii="Times New Roman" w:hAnsi="Times New Roman" w:cs="Times New Roman"/>
                <w:sz w:val="24"/>
                <w:szCs w:val="24"/>
              </w:rPr>
              <w:t>,</w:t>
            </w:r>
            <w:r>
              <w:rPr>
                <w:rFonts w:ascii="Times New Roman" w:hAnsi="Times New Roman" w:cs="Times New Roman"/>
                <w:sz w:val="24"/>
                <w:szCs w:val="24"/>
              </w:rPr>
              <w:t xml:space="preserve"> </w:t>
            </w:r>
            <w:r w:rsidRPr="003E48A5">
              <w:rPr>
                <w:rFonts w:ascii="Times New Roman" w:hAnsi="Times New Roman" w:cs="Times New Roman"/>
                <w:sz w:val="24"/>
                <w:szCs w:val="24"/>
              </w:rPr>
              <w:t xml:space="preserve">парке </w:t>
            </w:r>
            <w:r w:rsidRPr="003C29DF">
              <w:rPr>
                <w:rFonts w:ascii="Times New Roman" w:hAnsi="Times New Roman" w:cs="Times New Roman"/>
                <w:sz w:val="24"/>
                <w:szCs w:val="24"/>
              </w:rPr>
              <w:t>Победы, на пл.Ленина, а также разработка пр-сметной документации</w:t>
            </w:r>
          </w:p>
          <w:p w:rsidR="003C29DF" w:rsidRDefault="003C29DF" w:rsidP="003C29DF">
            <w:pPr>
              <w:jc w:val="center"/>
              <w:rPr>
                <w:rFonts w:ascii="Times New Roman" w:hAnsi="Times New Roman" w:cs="Times New Roman"/>
                <w:sz w:val="24"/>
                <w:szCs w:val="24"/>
              </w:rPr>
            </w:pPr>
            <w:r w:rsidRPr="003C29DF">
              <w:rPr>
                <w:rFonts w:ascii="Times New Roman" w:hAnsi="Times New Roman" w:cs="Times New Roman"/>
                <w:sz w:val="24"/>
                <w:szCs w:val="24"/>
              </w:rPr>
              <w:t>общественной</w:t>
            </w:r>
            <w:r w:rsidRPr="00684589">
              <w:rPr>
                <w:rFonts w:ascii="Times New Roman" w:hAnsi="Times New Roman" w:cs="Times New Roman"/>
                <w:sz w:val="24"/>
                <w:szCs w:val="24"/>
              </w:rPr>
              <w:t xml:space="preserve"> территории благоустр</w:t>
            </w:r>
            <w:r>
              <w:rPr>
                <w:rFonts w:ascii="Times New Roman" w:hAnsi="Times New Roman" w:cs="Times New Roman"/>
                <w:sz w:val="24"/>
                <w:szCs w:val="24"/>
              </w:rPr>
              <w:t>ойства набережной оз.Чебаркуль «</w:t>
            </w:r>
            <w:r w:rsidRPr="00684589">
              <w:rPr>
                <w:rFonts w:ascii="Times New Roman" w:hAnsi="Times New Roman" w:cs="Times New Roman"/>
                <w:sz w:val="24"/>
                <w:szCs w:val="24"/>
              </w:rPr>
              <w:t>Метеоритный берег</w:t>
            </w:r>
            <w:r>
              <w:rPr>
                <w:rFonts w:ascii="Times New Roman" w:hAnsi="Times New Roman" w:cs="Times New Roman"/>
                <w:sz w:val="24"/>
                <w:szCs w:val="24"/>
              </w:rPr>
              <w:t>»</w:t>
            </w:r>
          </w:p>
        </w:tc>
      </w:tr>
      <w:tr w:rsidR="003D70DF" w:rsidRPr="0077425C" w:rsidTr="003C29DF">
        <w:tc>
          <w:tcPr>
            <w:tcW w:w="675"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3</w:t>
            </w:r>
          </w:p>
        </w:tc>
        <w:tc>
          <w:tcPr>
            <w:tcW w:w="2127" w:type="dxa"/>
          </w:tcPr>
          <w:p w:rsidR="003D70DF" w:rsidRPr="0077425C" w:rsidRDefault="003D70DF" w:rsidP="00BF20A4">
            <w:pPr>
              <w:rPr>
                <w:rFonts w:ascii="Times New Roman" w:hAnsi="Times New Roman" w:cs="Times New Roman"/>
                <w:sz w:val="24"/>
                <w:szCs w:val="24"/>
              </w:rPr>
            </w:pPr>
            <w:r w:rsidRPr="0077425C">
              <w:rPr>
                <w:rFonts w:ascii="Times New Roman" w:hAnsi="Times New Roman" w:cs="Times New Roman"/>
                <w:sz w:val="24"/>
                <w:szCs w:val="24"/>
              </w:rPr>
              <w:t>Повышение безопасности дорожного движения и создание безопасных условий передвижения пешеходов в Чебаркульском городском округе</w:t>
            </w:r>
          </w:p>
        </w:tc>
        <w:tc>
          <w:tcPr>
            <w:tcW w:w="1417"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40 224,25</w:t>
            </w:r>
          </w:p>
        </w:tc>
        <w:tc>
          <w:tcPr>
            <w:tcW w:w="1418"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40 194,52</w:t>
            </w:r>
          </w:p>
        </w:tc>
        <w:tc>
          <w:tcPr>
            <w:tcW w:w="707"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99,9</w:t>
            </w:r>
          </w:p>
        </w:tc>
        <w:tc>
          <w:tcPr>
            <w:tcW w:w="4111" w:type="dxa"/>
          </w:tcPr>
          <w:p w:rsidR="003D70DF" w:rsidRPr="0077425C" w:rsidRDefault="003C29DF" w:rsidP="00BF20A4">
            <w:pPr>
              <w:jc w:val="center"/>
              <w:rPr>
                <w:rFonts w:ascii="Times New Roman" w:hAnsi="Times New Roman" w:cs="Times New Roman"/>
                <w:sz w:val="24"/>
                <w:szCs w:val="24"/>
              </w:rPr>
            </w:pPr>
            <w:r>
              <w:rPr>
                <w:rFonts w:ascii="Times New Roman" w:hAnsi="Times New Roman" w:cs="Times New Roman"/>
                <w:sz w:val="24"/>
                <w:szCs w:val="24"/>
              </w:rPr>
              <w:t>Оплата за электроэнергию на светофорные объекты за декабрь произведена в январе 2023 года</w:t>
            </w:r>
          </w:p>
        </w:tc>
      </w:tr>
      <w:tr w:rsidR="003D70DF" w:rsidRPr="0077425C" w:rsidTr="003C29DF">
        <w:tc>
          <w:tcPr>
            <w:tcW w:w="675"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4</w:t>
            </w:r>
          </w:p>
        </w:tc>
        <w:tc>
          <w:tcPr>
            <w:tcW w:w="2127" w:type="dxa"/>
          </w:tcPr>
          <w:p w:rsidR="003D70DF" w:rsidRPr="0077425C" w:rsidRDefault="003D70DF" w:rsidP="00BF20A4">
            <w:pPr>
              <w:jc w:val="both"/>
              <w:rPr>
                <w:rFonts w:ascii="Times New Roman" w:hAnsi="Times New Roman" w:cs="Times New Roman"/>
                <w:sz w:val="24"/>
                <w:szCs w:val="24"/>
              </w:rPr>
            </w:pPr>
            <w:r w:rsidRPr="0077425C">
              <w:rPr>
                <w:rFonts w:ascii="Times New Roman" w:hAnsi="Times New Roman" w:cs="Times New Roman"/>
                <w:sz w:val="24"/>
                <w:szCs w:val="24"/>
              </w:rPr>
              <w:t>Модернизация объектов коммунальной инфраструктуры</w:t>
            </w:r>
          </w:p>
        </w:tc>
        <w:tc>
          <w:tcPr>
            <w:tcW w:w="1417" w:type="dxa"/>
          </w:tcPr>
          <w:p w:rsidR="003D70DF" w:rsidRPr="0077425C" w:rsidRDefault="003D70DF" w:rsidP="00BF20A4">
            <w:pPr>
              <w:jc w:val="center"/>
              <w:rPr>
                <w:rFonts w:ascii="Times New Roman" w:eastAsia="Times New Roman" w:hAnsi="Times New Roman" w:cs="Times New Roman"/>
                <w:sz w:val="24"/>
                <w:szCs w:val="24"/>
              </w:rPr>
            </w:pPr>
            <w:r w:rsidRPr="0077425C">
              <w:rPr>
                <w:rFonts w:ascii="Times New Roman" w:hAnsi="Times New Roman" w:cs="Times New Roman"/>
                <w:sz w:val="24"/>
                <w:szCs w:val="24"/>
              </w:rPr>
              <w:t>19</w:t>
            </w:r>
            <w:r>
              <w:rPr>
                <w:rFonts w:ascii="Times New Roman" w:hAnsi="Times New Roman" w:cs="Times New Roman"/>
                <w:sz w:val="24"/>
                <w:szCs w:val="24"/>
              </w:rPr>
              <w:t> </w:t>
            </w:r>
            <w:r w:rsidRPr="0077425C">
              <w:rPr>
                <w:rFonts w:ascii="Times New Roman" w:hAnsi="Times New Roman" w:cs="Times New Roman"/>
                <w:sz w:val="24"/>
                <w:szCs w:val="24"/>
              </w:rPr>
              <w:t>710</w:t>
            </w:r>
            <w:r>
              <w:rPr>
                <w:rFonts w:ascii="Times New Roman" w:hAnsi="Times New Roman" w:cs="Times New Roman"/>
                <w:sz w:val="24"/>
                <w:szCs w:val="24"/>
              </w:rPr>
              <w:t>,39</w:t>
            </w:r>
          </w:p>
        </w:tc>
        <w:tc>
          <w:tcPr>
            <w:tcW w:w="1418"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19 055,08</w:t>
            </w:r>
          </w:p>
        </w:tc>
        <w:tc>
          <w:tcPr>
            <w:tcW w:w="707"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96,7</w:t>
            </w:r>
          </w:p>
        </w:tc>
        <w:tc>
          <w:tcPr>
            <w:tcW w:w="4111" w:type="dxa"/>
          </w:tcPr>
          <w:p w:rsidR="003D70DF" w:rsidRPr="0077425C" w:rsidRDefault="003C29DF" w:rsidP="00BF20A4">
            <w:pPr>
              <w:jc w:val="center"/>
              <w:rPr>
                <w:rFonts w:ascii="Times New Roman" w:hAnsi="Times New Roman" w:cs="Times New Roman"/>
                <w:sz w:val="24"/>
                <w:szCs w:val="24"/>
              </w:rPr>
            </w:pPr>
            <w:r>
              <w:rPr>
                <w:rFonts w:ascii="Times New Roman" w:hAnsi="Times New Roman" w:cs="Times New Roman"/>
                <w:sz w:val="24"/>
                <w:szCs w:val="24"/>
              </w:rPr>
              <w:t>Вопрос по оплате Проектно- изыскательских</w:t>
            </w:r>
            <w:r w:rsidRPr="00684589">
              <w:rPr>
                <w:rFonts w:ascii="Times New Roman" w:hAnsi="Times New Roman" w:cs="Times New Roman"/>
                <w:sz w:val="24"/>
                <w:szCs w:val="24"/>
              </w:rPr>
              <w:t xml:space="preserve"> работ по строительству КНС и коллектора от тубдиспансера г.Чебаркуля</w:t>
            </w:r>
            <w:r>
              <w:rPr>
                <w:rFonts w:ascii="Times New Roman" w:hAnsi="Times New Roman" w:cs="Times New Roman"/>
                <w:sz w:val="24"/>
                <w:szCs w:val="24"/>
              </w:rPr>
              <w:t xml:space="preserve"> решается в судебном порядке.</w:t>
            </w:r>
          </w:p>
        </w:tc>
      </w:tr>
      <w:tr w:rsidR="003D70DF" w:rsidRPr="0077425C" w:rsidTr="003C29DF">
        <w:tc>
          <w:tcPr>
            <w:tcW w:w="675"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5</w:t>
            </w:r>
          </w:p>
        </w:tc>
        <w:tc>
          <w:tcPr>
            <w:tcW w:w="2127" w:type="dxa"/>
          </w:tcPr>
          <w:p w:rsidR="003D70DF" w:rsidRPr="0077425C" w:rsidRDefault="003D70DF" w:rsidP="00BF20A4">
            <w:pPr>
              <w:rPr>
                <w:rFonts w:ascii="Times New Roman" w:hAnsi="Times New Roman" w:cs="Times New Roman"/>
                <w:sz w:val="24"/>
                <w:szCs w:val="24"/>
              </w:rPr>
            </w:pPr>
            <w:r w:rsidRPr="0077425C">
              <w:rPr>
                <w:rFonts w:ascii="Times New Roman" w:hAnsi="Times New Roman" w:cs="Times New Roman"/>
                <w:sz w:val="24"/>
                <w:szCs w:val="24"/>
              </w:rPr>
              <w:t>Противодействие незаконному обороту и потреблению наркотиков и их прекурсоров</w:t>
            </w:r>
          </w:p>
        </w:tc>
        <w:tc>
          <w:tcPr>
            <w:tcW w:w="1417"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20</w:t>
            </w:r>
            <w:r>
              <w:rPr>
                <w:rFonts w:ascii="Times New Roman" w:hAnsi="Times New Roman" w:cs="Times New Roman"/>
                <w:sz w:val="24"/>
                <w:szCs w:val="24"/>
              </w:rPr>
              <w:t>,55</w:t>
            </w:r>
          </w:p>
        </w:tc>
        <w:tc>
          <w:tcPr>
            <w:tcW w:w="1418"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20</w:t>
            </w:r>
            <w:r>
              <w:rPr>
                <w:rFonts w:ascii="Times New Roman" w:hAnsi="Times New Roman" w:cs="Times New Roman"/>
                <w:sz w:val="24"/>
                <w:szCs w:val="24"/>
              </w:rPr>
              <w:t>,55</w:t>
            </w:r>
          </w:p>
        </w:tc>
        <w:tc>
          <w:tcPr>
            <w:tcW w:w="707" w:type="dxa"/>
          </w:tcPr>
          <w:p w:rsidR="003D70DF" w:rsidRPr="0077425C" w:rsidRDefault="003D70DF" w:rsidP="00BF20A4">
            <w:pPr>
              <w:jc w:val="center"/>
              <w:rPr>
                <w:rFonts w:ascii="Times New Roman" w:hAnsi="Times New Roman" w:cs="Times New Roman"/>
                <w:sz w:val="24"/>
                <w:szCs w:val="24"/>
              </w:rPr>
            </w:pPr>
            <w:r w:rsidRPr="0077425C">
              <w:rPr>
                <w:rFonts w:ascii="Times New Roman" w:hAnsi="Times New Roman" w:cs="Times New Roman"/>
                <w:sz w:val="24"/>
                <w:szCs w:val="24"/>
              </w:rPr>
              <w:t>100</w:t>
            </w:r>
          </w:p>
        </w:tc>
        <w:tc>
          <w:tcPr>
            <w:tcW w:w="4111" w:type="dxa"/>
            <w:vAlign w:val="center"/>
          </w:tcPr>
          <w:p w:rsidR="003D70DF" w:rsidRPr="0077425C" w:rsidRDefault="003C29DF" w:rsidP="003C29DF">
            <w:pPr>
              <w:jc w:val="center"/>
              <w:rPr>
                <w:rFonts w:ascii="Times New Roman" w:hAnsi="Times New Roman" w:cs="Times New Roman"/>
                <w:sz w:val="24"/>
                <w:szCs w:val="24"/>
              </w:rPr>
            </w:pPr>
            <w:r>
              <w:rPr>
                <w:rFonts w:ascii="Times New Roman" w:hAnsi="Times New Roman" w:cs="Times New Roman"/>
                <w:sz w:val="24"/>
                <w:szCs w:val="24"/>
              </w:rPr>
              <w:t>-</w:t>
            </w:r>
          </w:p>
        </w:tc>
      </w:tr>
      <w:tr w:rsidR="003D70DF" w:rsidRPr="0077425C" w:rsidTr="003C29DF">
        <w:tc>
          <w:tcPr>
            <w:tcW w:w="675" w:type="dxa"/>
          </w:tcPr>
          <w:p w:rsidR="003D70DF" w:rsidRPr="0077425C" w:rsidRDefault="003D70DF" w:rsidP="00BF20A4">
            <w:pPr>
              <w:jc w:val="center"/>
              <w:rPr>
                <w:rFonts w:ascii="Times New Roman" w:hAnsi="Times New Roman" w:cs="Times New Roman"/>
                <w:sz w:val="24"/>
                <w:szCs w:val="24"/>
              </w:rPr>
            </w:pPr>
          </w:p>
        </w:tc>
        <w:tc>
          <w:tcPr>
            <w:tcW w:w="2127" w:type="dxa"/>
          </w:tcPr>
          <w:p w:rsidR="003D70DF" w:rsidRPr="0077425C" w:rsidRDefault="003D70DF" w:rsidP="00BF20A4">
            <w:pPr>
              <w:rPr>
                <w:rFonts w:ascii="Times New Roman" w:hAnsi="Times New Roman" w:cs="Times New Roman"/>
                <w:sz w:val="24"/>
                <w:szCs w:val="24"/>
              </w:rPr>
            </w:pPr>
            <w:r>
              <w:rPr>
                <w:rFonts w:ascii="Times New Roman" w:hAnsi="Times New Roman" w:cs="Times New Roman"/>
                <w:sz w:val="24"/>
                <w:szCs w:val="24"/>
              </w:rPr>
              <w:t>Итого:</w:t>
            </w:r>
          </w:p>
        </w:tc>
        <w:tc>
          <w:tcPr>
            <w:tcW w:w="1417"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277 943,42</w:t>
            </w:r>
          </w:p>
        </w:tc>
        <w:tc>
          <w:tcPr>
            <w:tcW w:w="1418"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259 288,01</w:t>
            </w:r>
          </w:p>
        </w:tc>
        <w:tc>
          <w:tcPr>
            <w:tcW w:w="707" w:type="dxa"/>
          </w:tcPr>
          <w:p w:rsidR="003D70DF" w:rsidRPr="0077425C" w:rsidRDefault="003D70DF" w:rsidP="00BF20A4">
            <w:pPr>
              <w:jc w:val="center"/>
              <w:rPr>
                <w:rFonts w:ascii="Times New Roman" w:hAnsi="Times New Roman" w:cs="Times New Roman"/>
                <w:sz w:val="24"/>
                <w:szCs w:val="24"/>
              </w:rPr>
            </w:pPr>
            <w:r>
              <w:rPr>
                <w:rFonts w:ascii="Times New Roman" w:hAnsi="Times New Roman" w:cs="Times New Roman"/>
                <w:sz w:val="24"/>
                <w:szCs w:val="24"/>
              </w:rPr>
              <w:t>93,3</w:t>
            </w:r>
          </w:p>
        </w:tc>
        <w:tc>
          <w:tcPr>
            <w:tcW w:w="4111" w:type="dxa"/>
          </w:tcPr>
          <w:p w:rsidR="003D70DF" w:rsidRDefault="003D70DF" w:rsidP="00BF20A4">
            <w:pPr>
              <w:jc w:val="center"/>
              <w:rPr>
                <w:rFonts w:ascii="Times New Roman" w:hAnsi="Times New Roman" w:cs="Times New Roman"/>
                <w:sz w:val="24"/>
                <w:szCs w:val="24"/>
              </w:rPr>
            </w:pPr>
          </w:p>
        </w:tc>
      </w:tr>
    </w:tbl>
    <w:p w:rsidR="00BF20A4" w:rsidRPr="00874CC5" w:rsidRDefault="00BF20A4" w:rsidP="00BF20A4">
      <w:pPr>
        <w:spacing w:before="240" w:after="0" w:line="240" w:lineRule="auto"/>
        <w:ind w:firstLine="720"/>
        <w:jc w:val="both"/>
        <w:rPr>
          <w:rFonts w:ascii="Times New Roman" w:eastAsia="Times New Roman" w:hAnsi="Times New Roman" w:cs="Times New Roman"/>
          <w:sz w:val="24"/>
          <w:szCs w:val="24"/>
          <w:lang w:eastAsia="ru-RU"/>
        </w:rPr>
      </w:pPr>
      <w:r w:rsidRPr="00874CC5">
        <w:rPr>
          <w:rFonts w:ascii="Times New Roman" w:eastAsia="Times New Roman" w:hAnsi="Times New Roman" w:cs="Times New Roman"/>
          <w:sz w:val="24"/>
          <w:szCs w:val="24"/>
          <w:lang w:eastAsia="ru-RU"/>
        </w:rPr>
        <w:t>Благоустройство территории Чебаркульского городского округа.</w:t>
      </w:r>
    </w:p>
    <w:p w:rsidR="00BF20A4" w:rsidRPr="0077425C"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Уровень благоустройства определяет комфортность проживания граждан, является одной из проблем, требующих каждодневного внимания и эффективного решения, которое включает в себя комплекс мероприятий по содержанию и уборке территорий, улиц и площадей, мест массового пребывания граждан и гостей города, освещения улиц, озеленению, содержанию мест захоронения, обработке территорий от клещей, содержанию и ремонту объектов благоустройства городского округа, содержанию ливневой канализации.</w:t>
      </w:r>
    </w:p>
    <w:p w:rsidR="00BF20A4" w:rsidRPr="0077425C"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Для города Чебаркуля, как и для других городов Российской Федерации, по инициативе Минстроя России рассчитан индекс качества городской среды, который позволяет понять, какие пространства наиболее остро нуждаются в изменениях. Городская среда города Чебаркуль имеет условно комфортный климат. По результатам расчета за 20</w:t>
      </w:r>
      <w:r w:rsidRPr="00B42E4E">
        <w:rPr>
          <w:rFonts w:ascii="Times New Roman" w:eastAsia="Times New Roman" w:hAnsi="Times New Roman" w:cs="Times New Roman"/>
          <w:sz w:val="24"/>
          <w:szCs w:val="24"/>
          <w:lang w:eastAsia="ru-RU"/>
        </w:rPr>
        <w:t>21</w:t>
      </w:r>
      <w:r w:rsidRPr="0077425C">
        <w:rPr>
          <w:rFonts w:ascii="Times New Roman" w:eastAsia="Times New Roman" w:hAnsi="Times New Roman" w:cs="Times New Roman"/>
          <w:sz w:val="24"/>
          <w:szCs w:val="24"/>
          <w:lang w:eastAsia="ru-RU"/>
        </w:rPr>
        <w:t xml:space="preserve"> год общая оценка качества городской среды города Чебаркуля увеличилась на 9 баллов и составила 197 баллов из 360 (54,7 процентов от </w:t>
      </w:r>
      <w:r w:rsidRPr="0077425C">
        <w:rPr>
          <w:rFonts w:ascii="Times New Roman" w:eastAsia="Times New Roman" w:hAnsi="Times New Roman" w:cs="Times New Roman"/>
          <w:sz w:val="24"/>
          <w:szCs w:val="24"/>
          <w:lang w:eastAsia="ru-RU"/>
        </w:rPr>
        <w:lastRenderedPageBreak/>
        <w:t>максимально возможного количества баллов). Проведенный анализ показывает, что Чебаркульскому городскому округу предстоит решить еще много вопросов в целях улучшения качества городской среды, особенно в сфере озеленения, создания общественно деловой и социально-досуговой инфраструктуры общественн</w:t>
      </w:r>
      <w:r>
        <w:rPr>
          <w:rFonts w:ascii="Times New Roman" w:eastAsia="Times New Roman" w:hAnsi="Times New Roman" w:cs="Times New Roman"/>
          <w:sz w:val="24"/>
          <w:szCs w:val="24"/>
          <w:lang w:eastAsia="ru-RU"/>
        </w:rPr>
        <w:t>ых пространств</w:t>
      </w:r>
      <w:r w:rsidRPr="0077425C">
        <w:rPr>
          <w:rFonts w:ascii="Times New Roman" w:eastAsia="Times New Roman" w:hAnsi="Times New Roman" w:cs="Times New Roman"/>
          <w:sz w:val="24"/>
          <w:szCs w:val="24"/>
          <w:lang w:eastAsia="ru-RU"/>
        </w:rPr>
        <w:t>.</w:t>
      </w:r>
    </w:p>
    <w:p w:rsidR="00BF20A4" w:rsidRPr="0077425C" w:rsidRDefault="00BF20A4" w:rsidP="00BF20A4">
      <w:pPr>
        <w:spacing w:after="0" w:line="240" w:lineRule="auto"/>
        <w:ind w:firstLine="709"/>
        <w:jc w:val="both"/>
        <w:rPr>
          <w:rFonts w:ascii="Times New Roman" w:eastAsia="Times New Roman" w:hAnsi="Times New Roman" w:cs="Times New Roman"/>
          <w:sz w:val="24"/>
          <w:szCs w:val="24"/>
          <w:lang w:eastAsia="ru-RU"/>
        </w:rPr>
      </w:pPr>
      <w:r w:rsidRPr="0077425C">
        <w:rPr>
          <w:rFonts w:ascii="Times New Roman" w:hAnsi="Times New Roman" w:cs="Times New Roman"/>
          <w:bCs/>
          <w:iCs/>
          <w:sz w:val="24"/>
          <w:szCs w:val="24"/>
        </w:rPr>
        <w:t xml:space="preserve">Для решения вопросов, связанных с организацией благоустройства, обеспечением чистоты и порядка, озеленением, повышением качества жизни населения в </w:t>
      </w:r>
      <w:r w:rsidRPr="007C6854">
        <w:rPr>
          <w:rFonts w:ascii="Times New Roman" w:hAnsi="Times New Roman" w:cs="Times New Roman"/>
          <w:bCs/>
          <w:iCs/>
          <w:sz w:val="24"/>
          <w:szCs w:val="24"/>
        </w:rPr>
        <w:t>отчетном периоде,</w:t>
      </w:r>
      <w:r w:rsidRPr="0077425C">
        <w:rPr>
          <w:rFonts w:ascii="Times New Roman" w:hAnsi="Times New Roman" w:cs="Times New Roman"/>
          <w:bCs/>
          <w:iCs/>
          <w:sz w:val="24"/>
          <w:szCs w:val="24"/>
        </w:rPr>
        <w:t xml:space="preserve"> Управлением жилищно-коммунального хозяйства осуществлялась реализация</w:t>
      </w:r>
      <w:r>
        <w:rPr>
          <w:rFonts w:ascii="Times New Roman" w:eastAsia="Calibri" w:hAnsi="Times New Roman" w:cs="Times New Roman"/>
          <w:sz w:val="24"/>
          <w:szCs w:val="24"/>
        </w:rPr>
        <w:t xml:space="preserve"> муниципальной программы </w:t>
      </w:r>
      <w:r w:rsidRPr="0077425C">
        <w:rPr>
          <w:rFonts w:ascii="Times New Roman" w:eastAsia="Calibri" w:hAnsi="Times New Roman" w:cs="Times New Roman"/>
          <w:sz w:val="24"/>
          <w:szCs w:val="24"/>
        </w:rPr>
        <w:t xml:space="preserve">«Благоустройство территории Чебаркульского городского округа». </w:t>
      </w:r>
      <w:r>
        <w:rPr>
          <w:rFonts w:ascii="Times New Roman" w:eastAsia="Calibri" w:hAnsi="Times New Roman" w:cs="Times New Roman"/>
          <w:sz w:val="24"/>
          <w:szCs w:val="24"/>
        </w:rPr>
        <w:t>Исполнение по</w:t>
      </w:r>
      <w:r w:rsidRPr="0077425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программе </w:t>
      </w:r>
      <w:r w:rsidRPr="0077425C">
        <w:rPr>
          <w:rFonts w:ascii="Times New Roman" w:eastAsia="Calibri" w:hAnsi="Times New Roman" w:cs="Times New Roman"/>
          <w:sz w:val="24"/>
          <w:szCs w:val="24"/>
        </w:rPr>
        <w:t xml:space="preserve">составило </w:t>
      </w:r>
      <w:r w:rsidRPr="0077425C">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 xml:space="preserve"> 740,60 тыс. </w:t>
      </w:r>
      <w:r w:rsidRPr="0077425C">
        <w:rPr>
          <w:rFonts w:ascii="Times New Roman" w:eastAsia="Times New Roman" w:hAnsi="Times New Roman" w:cs="Times New Roman"/>
          <w:sz w:val="24"/>
          <w:szCs w:val="24"/>
          <w:lang w:eastAsia="ru-RU"/>
        </w:rPr>
        <w:t xml:space="preserve">рублей. Средства были направлены на уборку </w:t>
      </w:r>
      <w:r w:rsidRPr="007C6854">
        <w:rPr>
          <w:rFonts w:ascii="Times New Roman" w:eastAsia="Times New Roman" w:hAnsi="Times New Roman" w:cs="Times New Roman"/>
          <w:sz w:val="24"/>
          <w:szCs w:val="24"/>
          <w:lang w:eastAsia="ru-RU"/>
        </w:rPr>
        <w:t>55,0</w:t>
      </w:r>
      <w:r w:rsidR="007C6854">
        <w:rPr>
          <w:rFonts w:ascii="Times New Roman" w:eastAsia="Times New Roman" w:hAnsi="Times New Roman" w:cs="Times New Roman"/>
          <w:sz w:val="24"/>
          <w:szCs w:val="24"/>
          <w:lang w:eastAsia="ru-RU"/>
        </w:rPr>
        <w:t>0</w:t>
      </w:r>
      <w:r w:rsidRPr="007C6854">
        <w:rPr>
          <w:rFonts w:ascii="Times New Roman" w:eastAsia="Times New Roman" w:hAnsi="Times New Roman" w:cs="Times New Roman"/>
          <w:sz w:val="24"/>
          <w:szCs w:val="24"/>
          <w:lang w:eastAsia="ru-RU"/>
        </w:rPr>
        <w:t xml:space="preserve"> тыс. кв. м. улиц, на содержание 14337 п. м. ливневой канализации, содержание 54 тыс. кв. м. тротуаров и газонов, содержание 202,5 км электрических сетей наружного освещения, содержание 1811 электрических опор и 2028 светильников уличного освещения, содержание 403,20 тыс. кв. м. территории кладбища, на 48 тыс. куб. м. природного газа на мемориал «Вечный огонь» в парке Победы и на обработку 742,1</w:t>
      </w:r>
      <w:r w:rsidR="007C6854">
        <w:rPr>
          <w:rFonts w:ascii="Times New Roman" w:eastAsia="Times New Roman" w:hAnsi="Times New Roman" w:cs="Times New Roman"/>
          <w:sz w:val="24"/>
          <w:szCs w:val="24"/>
          <w:lang w:eastAsia="ru-RU"/>
        </w:rPr>
        <w:t>0</w:t>
      </w:r>
      <w:r w:rsidRPr="007C6854">
        <w:rPr>
          <w:rFonts w:ascii="Times New Roman" w:eastAsia="Times New Roman" w:hAnsi="Times New Roman" w:cs="Times New Roman"/>
          <w:sz w:val="24"/>
          <w:szCs w:val="24"/>
          <w:lang w:eastAsia="ru-RU"/>
        </w:rPr>
        <w:t xml:space="preserve"> тыс. кв. м. зеленых насаждений от</w:t>
      </w:r>
      <w:r w:rsidRPr="0077425C">
        <w:rPr>
          <w:rFonts w:ascii="Times New Roman" w:eastAsia="Times New Roman" w:hAnsi="Times New Roman" w:cs="Times New Roman"/>
          <w:sz w:val="24"/>
          <w:szCs w:val="24"/>
          <w:lang w:eastAsia="ru-RU"/>
        </w:rPr>
        <w:t xml:space="preserve"> клеща.</w:t>
      </w:r>
    </w:p>
    <w:p w:rsidR="00BF20A4" w:rsidRPr="0077425C" w:rsidRDefault="00BF20A4" w:rsidP="00BF20A4">
      <w:pPr>
        <w:spacing w:after="0" w:line="240" w:lineRule="auto"/>
        <w:ind w:firstLine="567"/>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При реализации регионального проекта «Комплексная система обращения с твердыми коммунальными отходами» в рамках национального проекта «Экология» в 2022 году были установлены контейнерные площадки по ул. Тимирязева, д.61, Пионерская, д.29, Мичурина, д.16, Еловая, д.</w:t>
      </w:r>
      <w:r>
        <w:rPr>
          <w:rFonts w:ascii="Times New Roman" w:eastAsia="Times New Roman" w:hAnsi="Times New Roman" w:cs="Times New Roman"/>
          <w:sz w:val="24"/>
          <w:szCs w:val="24"/>
          <w:lang w:eastAsia="ru-RU"/>
        </w:rPr>
        <w:t>10</w:t>
      </w:r>
      <w:r w:rsidRPr="0077425C">
        <w:rPr>
          <w:rFonts w:ascii="Times New Roman" w:eastAsia="Times New Roman" w:hAnsi="Times New Roman" w:cs="Times New Roman"/>
          <w:sz w:val="24"/>
          <w:szCs w:val="24"/>
          <w:lang w:eastAsia="ru-RU"/>
        </w:rPr>
        <w:t>. Кроме того, были закуплены и установлены 20 контейнеров</w:t>
      </w:r>
      <w:r>
        <w:rPr>
          <w:rFonts w:ascii="Times New Roman" w:eastAsia="Times New Roman" w:hAnsi="Times New Roman" w:cs="Times New Roman"/>
          <w:sz w:val="24"/>
          <w:szCs w:val="24"/>
          <w:lang w:eastAsia="ru-RU"/>
        </w:rPr>
        <w:t xml:space="preserve"> объемом 1,1 куб.м.</w:t>
      </w:r>
      <w:r w:rsidRPr="0077425C">
        <w:rPr>
          <w:rFonts w:ascii="Times New Roman" w:eastAsia="Times New Roman" w:hAnsi="Times New Roman" w:cs="Times New Roman"/>
          <w:sz w:val="24"/>
          <w:szCs w:val="24"/>
          <w:lang w:eastAsia="ru-RU"/>
        </w:rPr>
        <w:t xml:space="preserve"> </w:t>
      </w:r>
    </w:p>
    <w:p w:rsidR="00BF20A4" w:rsidRPr="0077425C" w:rsidRDefault="00BF20A4" w:rsidP="00BF20A4">
      <w:pPr>
        <w:spacing w:after="0"/>
        <w:ind w:firstLine="709"/>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В 2023 году работы в данном направлении продолжатся.</w:t>
      </w:r>
    </w:p>
    <w:p w:rsidR="00BF20A4" w:rsidRDefault="00BF20A4" w:rsidP="00BF20A4">
      <w:pPr>
        <w:spacing w:after="0" w:line="240" w:lineRule="auto"/>
        <w:ind w:firstLine="709"/>
        <w:jc w:val="both"/>
        <w:rPr>
          <w:rFonts w:ascii="Times New Roman" w:hAnsi="Times New Roman" w:cs="Times New Roman"/>
          <w:sz w:val="24"/>
          <w:szCs w:val="24"/>
        </w:rPr>
      </w:pPr>
    </w:p>
    <w:p w:rsidR="00BF20A4" w:rsidRPr="007F4A1E" w:rsidRDefault="00BF20A4" w:rsidP="00BF20A4">
      <w:pPr>
        <w:spacing w:after="0" w:line="240" w:lineRule="auto"/>
        <w:ind w:firstLine="709"/>
        <w:rPr>
          <w:rFonts w:ascii="Times New Roman" w:eastAsia="Times New Roman" w:hAnsi="Times New Roman" w:cs="Times New Roman"/>
          <w:sz w:val="24"/>
          <w:szCs w:val="24"/>
          <w:lang w:eastAsia="ru-RU"/>
        </w:rPr>
      </w:pPr>
      <w:r w:rsidRPr="007F4A1E">
        <w:rPr>
          <w:rFonts w:ascii="Times New Roman" w:eastAsia="Times New Roman" w:hAnsi="Times New Roman" w:cs="Times New Roman"/>
          <w:sz w:val="24"/>
          <w:szCs w:val="24"/>
          <w:lang w:eastAsia="ru-RU"/>
        </w:rPr>
        <w:t>Формирование современной городской среды.</w:t>
      </w:r>
    </w:p>
    <w:p w:rsidR="00BF20A4" w:rsidRDefault="00BF20A4" w:rsidP="00BF20A4">
      <w:pPr>
        <w:spacing w:after="0" w:line="240" w:lineRule="auto"/>
        <w:ind w:firstLine="709"/>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В отчетном периоде общий объем освоенных средств составил </w:t>
      </w:r>
      <w:r>
        <w:rPr>
          <w:rFonts w:ascii="Times New Roman" w:eastAsia="Times New Roman" w:hAnsi="Times New Roman" w:cs="Times New Roman"/>
          <w:sz w:val="24"/>
          <w:szCs w:val="24"/>
          <w:lang w:eastAsia="ru-RU"/>
        </w:rPr>
        <w:t xml:space="preserve">162 277,27 тыс. </w:t>
      </w:r>
      <w:r w:rsidRPr="0077425C">
        <w:rPr>
          <w:rFonts w:ascii="Times New Roman" w:eastAsia="Times New Roman" w:hAnsi="Times New Roman" w:cs="Times New Roman"/>
          <w:sz w:val="24"/>
          <w:szCs w:val="24"/>
          <w:lang w:eastAsia="ru-RU"/>
        </w:rPr>
        <w:t xml:space="preserve">рублей, </w:t>
      </w:r>
      <w:r>
        <w:rPr>
          <w:rFonts w:ascii="Times New Roman" w:eastAsia="Times New Roman" w:hAnsi="Times New Roman" w:cs="Times New Roman"/>
          <w:sz w:val="24"/>
          <w:szCs w:val="24"/>
          <w:lang w:eastAsia="ru-RU"/>
        </w:rPr>
        <w:t>90,4</w:t>
      </w:r>
      <w:r w:rsidRPr="0077425C">
        <w:rPr>
          <w:rFonts w:ascii="Times New Roman" w:eastAsia="Times New Roman" w:hAnsi="Times New Roman" w:cs="Times New Roman"/>
          <w:sz w:val="24"/>
          <w:szCs w:val="24"/>
          <w:lang w:eastAsia="ru-RU"/>
        </w:rPr>
        <w:t>% от плановых назначений</w:t>
      </w:r>
      <w:r>
        <w:rPr>
          <w:rFonts w:ascii="Times New Roman" w:eastAsia="Times New Roman" w:hAnsi="Times New Roman" w:cs="Times New Roman"/>
          <w:sz w:val="24"/>
          <w:szCs w:val="24"/>
          <w:lang w:eastAsia="ru-RU"/>
        </w:rPr>
        <w:t xml:space="preserve"> </w:t>
      </w:r>
      <w:r w:rsidRPr="0077425C">
        <w:rPr>
          <w:rFonts w:ascii="Times New Roman" w:hAnsi="Times New Roman" w:cs="Times New Roman"/>
          <w:sz w:val="24"/>
          <w:szCs w:val="24"/>
        </w:rPr>
        <w:t>(</w:t>
      </w:r>
      <w:r>
        <w:rPr>
          <w:rFonts w:ascii="Times New Roman" w:hAnsi="Times New Roman" w:cs="Times New Roman"/>
          <w:sz w:val="24"/>
          <w:szCs w:val="24"/>
        </w:rPr>
        <w:t xml:space="preserve">в </w:t>
      </w:r>
      <w:r w:rsidRPr="0077425C">
        <w:rPr>
          <w:rFonts w:ascii="Times New Roman" w:hAnsi="Times New Roman" w:cs="Times New Roman"/>
          <w:sz w:val="24"/>
          <w:szCs w:val="24"/>
        </w:rPr>
        <w:t xml:space="preserve"> 2021 год</w:t>
      </w:r>
      <w:r>
        <w:rPr>
          <w:rFonts w:ascii="Times New Roman" w:hAnsi="Times New Roman" w:cs="Times New Roman"/>
          <w:sz w:val="24"/>
          <w:szCs w:val="24"/>
        </w:rPr>
        <w:t>у освоение составило 12 </w:t>
      </w:r>
      <w:r w:rsidRPr="007C6854">
        <w:rPr>
          <w:rFonts w:ascii="Times New Roman" w:hAnsi="Times New Roman" w:cs="Times New Roman"/>
          <w:sz w:val="24"/>
          <w:szCs w:val="24"/>
        </w:rPr>
        <w:t>555,10 тыс</w:t>
      </w:r>
      <w:r>
        <w:rPr>
          <w:rFonts w:ascii="Times New Roman" w:hAnsi="Times New Roman" w:cs="Times New Roman"/>
          <w:sz w:val="24"/>
          <w:szCs w:val="24"/>
        </w:rPr>
        <w:t>. рублей, так как финансирование осуществлялось только в рамках регионального проекта)</w:t>
      </w:r>
      <w:r>
        <w:rPr>
          <w:rFonts w:ascii="Times New Roman" w:eastAsia="Times New Roman" w:hAnsi="Times New Roman" w:cs="Times New Roman"/>
          <w:sz w:val="24"/>
          <w:szCs w:val="24"/>
          <w:lang w:eastAsia="ru-RU"/>
        </w:rPr>
        <w:t xml:space="preserve">. </w:t>
      </w:r>
    </w:p>
    <w:p w:rsidR="00BF20A4" w:rsidRPr="0077425C" w:rsidRDefault="00BF20A4" w:rsidP="00BF20A4">
      <w:pPr>
        <w:spacing w:after="0" w:line="240" w:lineRule="auto"/>
        <w:ind w:firstLine="709"/>
        <w:jc w:val="both"/>
        <w:rPr>
          <w:rFonts w:ascii="Times New Roman" w:hAnsi="Times New Roman" w:cs="Times New Roman"/>
          <w:sz w:val="24"/>
          <w:szCs w:val="24"/>
        </w:rPr>
      </w:pPr>
      <w:r w:rsidRPr="0077425C">
        <w:rPr>
          <w:rFonts w:ascii="Times New Roman" w:hAnsi="Times New Roman" w:cs="Times New Roman"/>
          <w:sz w:val="24"/>
          <w:szCs w:val="24"/>
        </w:rPr>
        <w:t>С целью обеспечения комплексного развития современной городской инфраструктуры городской округ не первый год участвует в региональном проекте «Формирование комфортной городской среды», реализуемо</w:t>
      </w:r>
      <w:r>
        <w:rPr>
          <w:rFonts w:ascii="Times New Roman" w:hAnsi="Times New Roman" w:cs="Times New Roman"/>
          <w:sz w:val="24"/>
          <w:szCs w:val="24"/>
        </w:rPr>
        <w:t>м</w:t>
      </w:r>
      <w:r w:rsidRPr="0077425C">
        <w:rPr>
          <w:rFonts w:ascii="Times New Roman" w:hAnsi="Times New Roman" w:cs="Times New Roman"/>
          <w:sz w:val="24"/>
          <w:szCs w:val="24"/>
        </w:rPr>
        <w:t xml:space="preserve"> в рамках национального проекта «Жилье и городская среда». </w:t>
      </w:r>
    </w:p>
    <w:tbl>
      <w:tblPr>
        <w:tblStyle w:val="ab"/>
        <w:tblW w:w="10471" w:type="dxa"/>
        <w:tblLook w:val="04A0"/>
      </w:tblPr>
      <w:tblGrid>
        <w:gridCol w:w="2802"/>
        <w:gridCol w:w="1430"/>
        <w:gridCol w:w="1524"/>
        <w:gridCol w:w="1176"/>
        <w:gridCol w:w="1176"/>
        <w:gridCol w:w="1187"/>
        <w:gridCol w:w="1176"/>
      </w:tblGrid>
      <w:tr w:rsidR="00BF20A4" w:rsidRPr="0077425C" w:rsidTr="00A84D1D">
        <w:tc>
          <w:tcPr>
            <w:tcW w:w="2802" w:type="dxa"/>
          </w:tcPr>
          <w:p w:rsidR="00BF20A4" w:rsidRPr="0077425C" w:rsidRDefault="00BF20A4" w:rsidP="00BF20A4">
            <w:pPr>
              <w:jc w:val="center"/>
              <w:rPr>
                <w:rFonts w:ascii="Times New Roman" w:hAnsi="Times New Roman" w:cs="Times New Roman"/>
                <w:sz w:val="24"/>
                <w:szCs w:val="24"/>
              </w:rPr>
            </w:pPr>
          </w:p>
        </w:tc>
        <w:tc>
          <w:tcPr>
            <w:tcW w:w="1430" w:type="dxa"/>
          </w:tcPr>
          <w:p w:rsidR="00BF20A4" w:rsidRPr="0077425C" w:rsidRDefault="00BF20A4" w:rsidP="00BF20A4">
            <w:pPr>
              <w:jc w:val="center"/>
              <w:rPr>
                <w:rFonts w:ascii="Times New Roman" w:hAnsi="Times New Roman" w:cs="Times New Roman"/>
                <w:sz w:val="24"/>
                <w:szCs w:val="24"/>
              </w:rPr>
            </w:pPr>
            <w:r w:rsidRPr="0077425C">
              <w:rPr>
                <w:rFonts w:ascii="Times New Roman" w:hAnsi="Times New Roman" w:cs="Times New Roman"/>
                <w:sz w:val="24"/>
                <w:szCs w:val="24"/>
              </w:rPr>
              <w:t>2017г.</w:t>
            </w:r>
          </w:p>
        </w:tc>
        <w:tc>
          <w:tcPr>
            <w:tcW w:w="1524" w:type="dxa"/>
          </w:tcPr>
          <w:p w:rsidR="00BF20A4" w:rsidRPr="0077425C" w:rsidRDefault="00BF20A4" w:rsidP="00BF20A4">
            <w:pPr>
              <w:jc w:val="center"/>
              <w:rPr>
                <w:rFonts w:ascii="Times New Roman" w:hAnsi="Times New Roman" w:cs="Times New Roman"/>
                <w:sz w:val="24"/>
                <w:szCs w:val="24"/>
              </w:rPr>
            </w:pPr>
            <w:r w:rsidRPr="0077425C">
              <w:rPr>
                <w:rFonts w:ascii="Times New Roman" w:hAnsi="Times New Roman" w:cs="Times New Roman"/>
                <w:sz w:val="24"/>
                <w:szCs w:val="24"/>
              </w:rPr>
              <w:t>2018г.</w:t>
            </w:r>
          </w:p>
        </w:tc>
        <w:tc>
          <w:tcPr>
            <w:tcW w:w="1176" w:type="dxa"/>
          </w:tcPr>
          <w:p w:rsidR="00BF20A4" w:rsidRPr="0077425C" w:rsidRDefault="00BF20A4" w:rsidP="00BF20A4">
            <w:pPr>
              <w:jc w:val="center"/>
              <w:rPr>
                <w:rFonts w:ascii="Times New Roman" w:hAnsi="Times New Roman" w:cs="Times New Roman"/>
                <w:sz w:val="24"/>
                <w:szCs w:val="24"/>
              </w:rPr>
            </w:pPr>
            <w:r w:rsidRPr="0077425C">
              <w:rPr>
                <w:rFonts w:ascii="Times New Roman" w:hAnsi="Times New Roman" w:cs="Times New Roman"/>
                <w:sz w:val="24"/>
                <w:szCs w:val="24"/>
              </w:rPr>
              <w:t>2019г.</w:t>
            </w:r>
          </w:p>
        </w:tc>
        <w:tc>
          <w:tcPr>
            <w:tcW w:w="1176" w:type="dxa"/>
          </w:tcPr>
          <w:p w:rsidR="00BF20A4" w:rsidRPr="0077425C" w:rsidRDefault="00BF20A4" w:rsidP="00BF20A4">
            <w:pPr>
              <w:jc w:val="center"/>
              <w:rPr>
                <w:rFonts w:ascii="Times New Roman" w:hAnsi="Times New Roman" w:cs="Times New Roman"/>
                <w:sz w:val="24"/>
                <w:szCs w:val="24"/>
              </w:rPr>
            </w:pPr>
            <w:r w:rsidRPr="0077425C">
              <w:rPr>
                <w:rFonts w:ascii="Times New Roman" w:hAnsi="Times New Roman" w:cs="Times New Roman"/>
                <w:sz w:val="24"/>
                <w:szCs w:val="24"/>
              </w:rPr>
              <w:t>2020г.</w:t>
            </w:r>
          </w:p>
        </w:tc>
        <w:tc>
          <w:tcPr>
            <w:tcW w:w="1187" w:type="dxa"/>
          </w:tcPr>
          <w:p w:rsidR="00BF20A4" w:rsidRPr="0077425C" w:rsidRDefault="00BF20A4" w:rsidP="00BF20A4">
            <w:pPr>
              <w:jc w:val="center"/>
              <w:rPr>
                <w:rFonts w:ascii="Times New Roman" w:hAnsi="Times New Roman" w:cs="Times New Roman"/>
                <w:sz w:val="24"/>
                <w:szCs w:val="24"/>
              </w:rPr>
            </w:pPr>
            <w:r w:rsidRPr="0077425C">
              <w:rPr>
                <w:rFonts w:ascii="Times New Roman" w:hAnsi="Times New Roman" w:cs="Times New Roman"/>
                <w:sz w:val="24"/>
                <w:szCs w:val="24"/>
              </w:rPr>
              <w:t>2021г.</w:t>
            </w:r>
          </w:p>
        </w:tc>
        <w:tc>
          <w:tcPr>
            <w:tcW w:w="1176" w:type="dxa"/>
          </w:tcPr>
          <w:p w:rsidR="00BF20A4" w:rsidRPr="0077425C" w:rsidRDefault="00BF20A4" w:rsidP="00BF20A4">
            <w:pPr>
              <w:jc w:val="center"/>
              <w:rPr>
                <w:rFonts w:ascii="Times New Roman" w:hAnsi="Times New Roman" w:cs="Times New Roman"/>
                <w:sz w:val="24"/>
                <w:szCs w:val="24"/>
              </w:rPr>
            </w:pPr>
            <w:r w:rsidRPr="0077425C">
              <w:rPr>
                <w:rFonts w:ascii="Times New Roman" w:hAnsi="Times New Roman" w:cs="Times New Roman"/>
                <w:sz w:val="24"/>
                <w:szCs w:val="24"/>
              </w:rPr>
              <w:t>2022г.</w:t>
            </w:r>
          </w:p>
        </w:tc>
      </w:tr>
      <w:tr w:rsidR="00BF20A4" w:rsidRPr="0077425C" w:rsidTr="00A84D1D">
        <w:tc>
          <w:tcPr>
            <w:tcW w:w="2802" w:type="dxa"/>
          </w:tcPr>
          <w:p w:rsidR="00BF20A4" w:rsidRPr="0077425C" w:rsidRDefault="00BF20A4" w:rsidP="00BF20A4">
            <w:pPr>
              <w:rPr>
                <w:rFonts w:ascii="Times New Roman" w:hAnsi="Times New Roman" w:cs="Times New Roman"/>
                <w:sz w:val="24"/>
                <w:szCs w:val="24"/>
              </w:rPr>
            </w:pPr>
            <w:r w:rsidRPr="0077425C">
              <w:rPr>
                <w:rFonts w:ascii="Times New Roman" w:hAnsi="Times New Roman" w:cs="Times New Roman"/>
                <w:sz w:val="24"/>
                <w:szCs w:val="24"/>
              </w:rPr>
              <w:t>Федеральный бюджет</w:t>
            </w:r>
          </w:p>
        </w:tc>
        <w:tc>
          <w:tcPr>
            <w:tcW w:w="1430"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10 964,30</w:t>
            </w:r>
          </w:p>
        </w:tc>
        <w:tc>
          <w:tcPr>
            <w:tcW w:w="1524"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9 521,50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13 918,50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11 668,80</w:t>
            </w:r>
          </w:p>
        </w:tc>
        <w:tc>
          <w:tcPr>
            <w:tcW w:w="1187"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11 167,20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14 175,30</w:t>
            </w:r>
          </w:p>
        </w:tc>
      </w:tr>
      <w:tr w:rsidR="00BF20A4" w:rsidRPr="0077425C" w:rsidTr="00A84D1D">
        <w:tc>
          <w:tcPr>
            <w:tcW w:w="2802" w:type="dxa"/>
          </w:tcPr>
          <w:p w:rsidR="00BF20A4" w:rsidRPr="0077425C" w:rsidRDefault="00BF20A4" w:rsidP="00BF20A4">
            <w:pPr>
              <w:rPr>
                <w:rFonts w:ascii="Times New Roman" w:hAnsi="Times New Roman" w:cs="Times New Roman"/>
                <w:sz w:val="24"/>
                <w:szCs w:val="24"/>
              </w:rPr>
            </w:pPr>
            <w:r w:rsidRPr="0077425C">
              <w:rPr>
                <w:rFonts w:ascii="Times New Roman" w:hAnsi="Times New Roman" w:cs="Times New Roman"/>
                <w:sz w:val="24"/>
                <w:szCs w:val="24"/>
              </w:rPr>
              <w:t>Областной бюджет</w:t>
            </w:r>
          </w:p>
        </w:tc>
        <w:tc>
          <w:tcPr>
            <w:tcW w:w="1430"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4 699,00</w:t>
            </w:r>
          </w:p>
        </w:tc>
        <w:tc>
          <w:tcPr>
            <w:tcW w:w="1524"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2 233,40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579,90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1 975,30</w:t>
            </w:r>
          </w:p>
        </w:tc>
        <w:tc>
          <w:tcPr>
            <w:tcW w:w="1187"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489,00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723,50</w:t>
            </w:r>
          </w:p>
        </w:tc>
      </w:tr>
      <w:tr w:rsidR="00BF20A4" w:rsidRPr="0077425C" w:rsidTr="00A84D1D">
        <w:tc>
          <w:tcPr>
            <w:tcW w:w="2802" w:type="dxa"/>
          </w:tcPr>
          <w:p w:rsidR="00BF20A4" w:rsidRPr="0077425C" w:rsidRDefault="00BF20A4" w:rsidP="00BF20A4">
            <w:pPr>
              <w:rPr>
                <w:rFonts w:ascii="Times New Roman" w:hAnsi="Times New Roman" w:cs="Times New Roman"/>
                <w:sz w:val="24"/>
                <w:szCs w:val="24"/>
              </w:rPr>
            </w:pPr>
            <w:r w:rsidRPr="0077425C">
              <w:rPr>
                <w:rFonts w:ascii="Times New Roman" w:hAnsi="Times New Roman" w:cs="Times New Roman"/>
                <w:sz w:val="24"/>
                <w:szCs w:val="24"/>
              </w:rPr>
              <w:t>Местный бюджет</w:t>
            </w:r>
          </w:p>
        </w:tc>
        <w:tc>
          <w:tcPr>
            <w:tcW w:w="1430" w:type="dxa"/>
          </w:tcPr>
          <w:p w:rsidR="00BF20A4" w:rsidRPr="00777FF2" w:rsidRDefault="00BF20A4" w:rsidP="00BF20A4">
            <w:pPr>
              <w:jc w:val="center"/>
              <w:rPr>
                <w:rFonts w:ascii="Times New Roman" w:hAnsi="Times New Roman" w:cs="Times New Roman"/>
              </w:rPr>
            </w:pPr>
          </w:p>
        </w:tc>
        <w:tc>
          <w:tcPr>
            <w:tcW w:w="1524"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300,00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100,00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140,40</w:t>
            </w:r>
          </w:p>
        </w:tc>
        <w:tc>
          <w:tcPr>
            <w:tcW w:w="1187"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118,93</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784,10</w:t>
            </w:r>
          </w:p>
        </w:tc>
      </w:tr>
      <w:tr w:rsidR="00BF20A4" w:rsidRPr="0077425C" w:rsidTr="00A84D1D">
        <w:tc>
          <w:tcPr>
            <w:tcW w:w="2802" w:type="dxa"/>
          </w:tcPr>
          <w:p w:rsidR="00BF20A4" w:rsidRPr="0077425C" w:rsidRDefault="00BF20A4" w:rsidP="00BF20A4">
            <w:pPr>
              <w:rPr>
                <w:rFonts w:ascii="Times New Roman" w:hAnsi="Times New Roman" w:cs="Times New Roman"/>
                <w:sz w:val="24"/>
                <w:szCs w:val="24"/>
              </w:rPr>
            </w:pPr>
            <w:r w:rsidRPr="0077425C">
              <w:rPr>
                <w:rFonts w:ascii="Times New Roman" w:hAnsi="Times New Roman" w:cs="Times New Roman"/>
                <w:sz w:val="24"/>
                <w:szCs w:val="24"/>
              </w:rPr>
              <w:t>Всего</w:t>
            </w:r>
          </w:p>
        </w:tc>
        <w:tc>
          <w:tcPr>
            <w:tcW w:w="1430"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15 663,30</w:t>
            </w:r>
          </w:p>
        </w:tc>
        <w:tc>
          <w:tcPr>
            <w:tcW w:w="1524"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12 054,90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14 598,40</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13 784,50</w:t>
            </w:r>
          </w:p>
        </w:tc>
        <w:tc>
          <w:tcPr>
            <w:tcW w:w="1187"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11 775,13</w:t>
            </w:r>
          </w:p>
        </w:tc>
        <w:tc>
          <w:tcPr>
            <w:tcW w:w="1176" w:type="dxa"/>
          </w:tcPr>
          <w:p w:rsidR="00BF20A4" w:rsidRPr="00777FF2" w:rsidRDefault="00BF20A4" w:rsidP="00BF20A4">
            <w:pPr>
              <w:jc w:val="center"/>
              <w:rPr>
                <w:rFonts w:ascii="Times New Roman" w:hAnsi="Times New Roman" w:cs="Times New Roman"/>
              </w:rPr>
            </w:pPr>
            <w:r w:rsidRPr="00777FF2">
              <w:rPr>
                <w:rFonts w:ascii="Times New Roman" w:hAnsi="Times New Roman" w:cs="Times New Roman"/>
              </w:rPr>
              <w:t>15 682,90</w:t>
            </w:r>
          </w:p>
        </w:tc>
      </w:tr>
    </w:tbl>
    <w:p w:rsidR="00BF20A4" w:rsidRPr="007C6854" w:rsidRDefault="00BF20A4" w:rsidP="00BF20A4">
      <w:pPr>
        <w:spacing w:before="240" w:after="0" w:line="240" w:lineRule="auto"/>
        <w:ind w:firstLine="720"/>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В 2017 году в рамках реализации муниципальной программы «Формирование современной городской среды в Чебаркульском городском округе» направлено 15</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 xml:space="preserve">663,30 тыс. рублей на благоустройство 15 дворовых территорий и благоустройство центральной улицы Ленина. В период с 2018 года по 2021 год 52 212,93 тыс. рублей направлено на выполнение работ по реконструкции и благоустройству улицы Ленина. В 2022 году 15 682,90 тыс. рублей направлено на </w:t>
      </w:r>
      <w:r w:rsidRPr="007C6854">
        <w:rPr>
          <w:rFonts w:ascii="Times New Roman" w:eastAsia="Times New Roman" w:hAnsi="Times New Roman" w:cs="Times New Roman"/>
          <w:sz w:val="24"/>
          <w:szCs w:val="24"/>
          <w:lang w:eastAsia="ru-RU"/>
        </w:rPr>
        <w:t>благоустройство площади им. Ленина.</w:t>
      </w:r>
    </w:p>
    <w:p w:rsidR="00BF20A4" w:rsidRPr="007C6854"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7C6854">
        <w:rPr>
          <w:rFonts w:ascii="Times New Roman" w:eastAsia="Times New Roman" w:hAnsi="Times New Roman" w:cs="Times New Roman"/>
          <w:sz w:val="24"/>
          <w:szCs w:val="24"/>
          <w:lang w:eastAsia="ru-RU"/>
        </w:rPr>
        <w:t xml:space="preserve">В 2022 году работа по улучшению качества городской среды была продолжена по благоустройству общественных пространств с учетом мнения горожан. </w:t>
      </w:r>
    </w:p>
    <w:p w:rsidR="00BF20A4" w:rsidRPr="0077425C"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7C6854">
        <w:rPr>
          <w:rFonts w:ascii="Times New Roman" w:eastAsia="Times New Roman" w:hAnsi="Times New Roman" w:cs="Times New Roman"/>
          <w:sz w:val="24"/>
          <w:szCs w:val="24"/>
          <w:lang w:eastAsia="ru-RU"/>
        </w:rPr>
        <w:t>В отчетном периоде в рамках инициативного бюджетирования, в соответствии с Законом Челябинской области от 22.12.2020 №288-ЗО «О некоторых вопросах правового регулирования отношений, связанных</w:t>
      </w:r>
      <w:r w:rsidRPr="0077425C">
        <w:rPr>
          <w:rFonts w:ascii="Times New Roman" w:eastAsia="Times New Roman" w:hAnsi="Times New Roman" w:cs="Times New Roman"/>
          <w:sz w:val="24"/>
          <w:szCs w:val="24"/>
          <w:lang w:eastAsia="ru-RU"/>
        </w:rPr>
        <w:t xml:space="preserve"> с инициативными проектами, выдвигаемыми для получения финансовой поддержки за счёт межбюджетных тра</w:t>
      </w:r>
      <w:r>
        <w:rPr>
          <w:rFonts w:ascii="Times New Roman" w:eastAsia="Times New Roman" w:hAnsi="Times New Roman" w:cs="Times New Roman"/>
          <w:sz w:val="24"/>
          <w:szCs w:val="24"/>
          <w:lang w:eastAsia="ru-RU"/>
        </w:rPr>
        <w:t xml:space="preserve">нсфертов из областного бюджета», а также </w:t>
      </w:r>
      <w:r w:rsidRPr="0077425C">
        <w:rPr>
          <w:rFonts w:ascii="Times New Roman" w:eastAsia="Times New Roman" w:hAnsi="Times New Roman" w:cs="Times New Roman"/>
          <w:sz w:val="24"/>
          <w:szCs w:val="24"/>
          <w:lang w:eastAsia="ru-RU"/>
        </w:rPr>
        <w:t>в рамках реализации федерального проекта «Формирование комфортной городской среды»</w:t>
      </w:r>
      <w:r>
        <w:rPr>
          <w:rFonts w:ascii="Times New Roman" w:eastAsia="Times New Roman" w:hAnsi="Times New Roman" w:cs="Times New Roman"/>
          <w:sz w:val="24"/>
          <w:szCs w:val="24"/>
          <w:lang w:eastAsia="ru-RU"/>
        </w:rPr>
        <w:t xml:space="preserve"> и за счет дополнительно выделенной дотации из областного бюджета на благоустройство общественных территорий в городском округе</w:t>
      </w:r>
      <w:r w:rsidRPr="0077425C">
        <w:rPr>
          <w:rFonts w:ascii="Times New Roman" w:eastAsia="Times New Roman" w:hAnsi="Times New Roman" w:cs="Times New Roman"/>
          <w:sz w:val="24"/>
          <w:szCs w:val="24"/>
          <w:lang w:eastAsia="ru-RU"/>
        </w:rPr>
        <w:t xml:space="preserve"> благоустроены </w:t>
      </w:r>
      <w:r>
        <w:rPr>
          <w:rFonts w:ascii="Times New Roman" w:eastAsia="Times New Roman" w:hAnsi="Times New Roman" w:cs="Times New Roman"/>
          <w:sz w:val="24"/>
          <w:szCs w:val="24"/>
          <w:lang w:eastAsia="ru-RU"/>
        </w:rPr>
        <w:t>парк Победы, Семейный парк и площадь им. Ленина.</w:t>
      </w:r>
    </w:p>
    <w:p w:rsidR="00BF20A4" w:rsidRDefault="00BF20A4" w:rsidP="00BF20A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парке Победы:</w:t>
      </w:r>
    </w:p>
    <w:p w:rsidR="00BF20A4" w:rsidRPr="00551581" w:rsidRDefault="00BF20A4" w:rsidP="00BF20A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счет дополнительно выделенной дотации из областного бюджета произведено</w:t>
      </w:r>
      <w:r w:rsidRPr="0077425C">
        <w:rPr>
          <w:rFonts w:ascii="Times New Roman" w:eastAsia="Times New Roman" w:hAnsi="Times New Roman" w:cs="Times New Roman"/>
          <w:sz w:val="24"/>
          <w:szCs w:val="24"/>
          <w:lang w:eastAsia="ru-RU"/>
        </w:rPr>
        <w:t xml:space="preserve"> устройство </w:t>
      </w:r>
      <w:r>
        <w:rPr>
          <w:rFonts w:ascii="Times New Roman" w:eastAsia="Times New Roman" w:hAnsi="Times New Roman" w:cs="Times New Roman"/>
          <w:sz w:val="24"/>
          <w:szCs w:val="24"/>
          <w:lang w:eastAsia="ru-RU"/>
        </w:rPr>
        <w:t>1341 кв.м.</w:t>
      </w:r>
      <w:r w:rsidRPr="0077425C">
        <w:rPr>
          <w:rFonts w:ascii="Times New Roman" w:eastAsia="Times New Roman" w:hAnsi="Times New Roman" w:cs="Times New Roman"/>
          <w:sz w:val="24"/>
          <w:szCs w:val="24"/>
          <w:lang w:eastAsia="ru-RU"/>
        </w:rPr>
        <w:t xml:space="preserve"> асфальтобетонных дорожек и 1655</w:t>
      </w:r>
      <w:r>
        <w:rPr>
          <w:rFonts w:ascii="Times New Roman" w:eastAsia="Times New Roman" w:hAnsi="Times New Roman" w:cs="Times New Roman"/>
          <w:sz w:val="24"/>
          <w:szCs w:val="24"/>
          <w:lang w:eastAsia="ru-RU"/>
        </w:rPr>
        <w:t xml:space="preserve"> кв.м. </w:t>
      </w:r>
      <w:r w:rsidRPr="0077425C">
        <w:rPr>
          <w:rFonts w:ascii="Times New Roman" w:eastAsia="Times New Roman" w:hAnsi="Times New Roman" w:cs="Times New Roman"/>
          <w:sz w:val="24"/>
          <w:szCs w:val="24"/>
          <w:lang w:eastAsia="ru-RU"/>
        </w:rPr>
        <w:t>площадки из тротуарной плитки</w:t>
      </w:r>
      <w:r>
        <w:rPr>
          <w:rFonts w:ascii="Times New Roman" w:eastAsia="Times New Roman" w:hAnsi="Times New Roman" w:cs="Times New Roman"/>
          <w:sz w:val="24"/>
          <w:szCs w:val="24"/>
          <w:lang w:eastAsia="ru-RU"/>
        </w:rPr>
        <w:t>,</w:t>
      </w:r>
      <w:r w:rsidRPr="0077425C">
        <w:rPr>
          <w:rFonts w:ascii="Times New Roman" w:eastAsia="Times New Roman" w:hAnsi="Times New Roman" w:cs="Times New Roman"/>
          <w:sz w:val="24"/>
          <w:szCs w:val="24"/>
          <w:lang w:eastAsia="ru-RU"/>
        </w:rPr>
        <w:t xml:space="preserve"> установ</w:t>
      </w:r>
      <w:r>
        <w:rPr>
          <w:rFonts w:ascii="Times New Roman" w:eastAsia="Times New Roman" w:hAnsi="Times New Roman" w:cs="Times New Roman"/>
          <w:sz w:val="24"/>
          <w:szCs w:val="24"/>
          <w:lang w:eastAsia="ru-RU"/>
        </w:rPr>
        <w:t>лено 120 малых архитектурных</w:t>
      </w:r>
      <w:r w:rsidRPr="0077425C">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 xml:space="preserve"> (скамейки прямые</w:t>
      </w:r>
      <w:r w:rsidRPr="0077425C">
        <w:rPr>
          <w:rFonts w:ascii="Times New Roman" w:eastAsia="Times New Roman" w:hAnsi="Times New Roman" w:cs="Times New Roman"/>
          <w:sz w:val="24"/>
          <w:szCs w:val="24"/>
          <w:lang w:eastAsia="ru-RU"/>
        </w:rPr>
        <w:t xml:space="preserve"> со спинкой </w:t>
      </w:r>
      <w:r>
        <w:rPr>
          <w:rFonts w:ascii="Times New Roman" w:eastAsia="Times New Roman" w:hAnsi="Times New Roman" w:cs="Times New Roman"/>
          <w:sz w:val="24"/>
          <w:szCs w:val="24"/>
          <w:lang w:eastAsia="ru-RU"/>
        </w:rPr>
        <w:t>- 40 шт.</w:t>
      </w:r>
      <w:r w:rsidRPr="0077425C">
        <w:rPr>
          <w:rFonts w:ascii="Times New Roman" w:eastAsia="Times New Roman" w:hAnsi="Times New Roman" w:cs="Times New Roman"/>
          <w:sz w:val="24"/>
          <w:szCs w:val="24"/>
          <w:lang w:eastAsia="ru-RU"/>
        </w:rPr>
        <w:t xml:space="preserve">, урны </w:t>
      </w:r>
      <w:r>
        <w:rPr>
          <w:rFonts w:ascii="Times New Roman" w:eastAsia="Times New Roman" w:hAnsi="Times New Roman" w:cs="Times New Roman"/>
          <w:sz w:val="24"/>
          <w:szCs w:val="24"/>
          <w:lang w:eastAsia="ru-RU"/>
        </w:rPr>
        <w:t>- 40 шт.</w:t>
      </w:r>
      <w:r w:rsidRPr="0077425C">
        <w:rPr>
          <w:rFonts w:ascii="Times New Roman" w:eastAsia="Times New Roman" w:hAnsi="Times New Roman" w:cs="Times New Roman"/>
          <w:sz w:val="24"/>
          <w:szCs w:val="24"/>
          <w:lang w:eastAsia="ru-RU"/>
        </w:rPr>
        <w:t xml:space="preserve">, вазоны </w:t>
      </w:r>
      <w:r>
        <w:rPr>
          <w:rFonts w:ascii="Times New Roman" w:eastAsia="Times New Roman" w:hAnsi="Times New Roman" w:cs="Times New Roman"/>
          <w:sz w:val="24"/>
          <w:szCs w:val="24"/>
          <w:lang w:eastAsia="ru-RU"/>
        </w:rPr>
        <w:t xml:space="preserve">- 40 шт.), произведено устройство </w:t>
      </w:r>
      <w:r w:rsidRPr="0077425C">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xml:space="preserve"> ед. садово-парковых светильников и</w:t>
      </w:r>
      <w:r w:rsidRPr="007742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730 п.м.</w:t>
      </w:r>
      <w:r w:rsidRPr="0077425C">
        <w:rPr>
          <w:rFonts w:ascii="Times New Roman" w:eastAsia="Times New Roman" w:hAnsi="Times New Roman" w:cs="Times New Roman"/>
          <w:sz w:val="24"/>
          <w:szCs w:val="24"/>
          <w:lang w:eastAsia="ru-RU"/>
        </w:rPr>
        <w:t xml:space="preserve"> забора из </w:t>
      </w:r>
      <w:r w:rsidRPr="0077425C">
        <w:rPr>
          <w:rFonts w:ascii="Times New Roman" w:eastAsia="Times New Roman" w:hAnsi="Times New Roman" w:cs="Times New Roman"/>
          <w:sz w:val="24"/>
          <w:szCs w:val="24"/>
          <w:lang w:eastAsia="ru-RU"/>
        </w:rPr>
        <w:lastRenderedPageBreak/>
        <w:t>кирпича с элементами ковки</w:t>
      </w:r>
      <w:r>
        <w:rPr>
          <w:rFonts w:ascii="Times New Roman" w:eastAsia="Times New Roman" w:hAnsi="Times New Roman" w:cs="Times New Roman"/>
          <w:sz w:val="24"/>
          <w:szCs w:val="24"/>
          <w:lang w:eastAsia="ru-RU"/>
        </w:rPr>
        <w:t>, обустроен гранитом постамент «вечный огонь»</w:t>
      </w:r>
      <w:r w:rsidRPr="005515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общую сумму 18 909,95 тыс. рублей.</w:t>
      </w:r>
    </w:p>
    <w:p w:rsidR="00BF20A4" w:rsidRPr="007E7F70" w:rsidRDefault="00BF20A4" w:rsidP="00BF20A4">
      <w:pPr>
        <w:pStyle w:val="a3"/>
        <w:spacing w:after="0" w:line="240" w:lineRule="auto"/>
        <w:ind w:left="0" w:firstLine="720"/>
        <w:jc w:val="both"/>
        <w:rPr>
          <w:rFonts w:ascii="Times New Roman" w:hAnsi="Times New Roman" w:cs="Times New Roman"/>
          <w:sz w:val="24"/>
          <w:szCs w:val="24"/>
          <w:u w:val="single"/>
        </w:rPr>
      </w:pPr>
      <w:r>
        <w:rPr>
          <w:rFonts w:ascii="Times New Roman" w:hAnsi="Times New Roman" w:cs="Times New Roman"/>
          <w:sz w:val="24"/>
          <w:szCs w:val="24"/>
        </w:rPr>
        <w:t>- в</w:t>
      </w:r>
      <w:r w:rsidRPr="00C4125D">
        <w:rPr>
          <w:rFonts w:ascii="Times New Roman" w:hAnsi="Times New Roman" w:cs="Times New Roman"/>
          <w:sz w:val="24"/>
          <w:szCs w:val="24"/>
        </w:rPr>
        <w:t xml:space="preserve"> рамках инициативного бюджетирования </w:t>
      </w:r>
      <w:r>
        <w:rPr>
          <w:rFonts w:ascii="Times New Roman" w:hAnsi="Times New Roman" w:cs="Times New Roman"/>
          <w:sz w:val="24"/>
          <w:szCs w:val="24"/>
        </w:rPr>
        <w:t>установлены 16 комплектов игрового оборудования, произведено устройство 1376,6 кв.м. асфальтобетонной дорожки с восточной стороны и 835 кв.м. с западной стороны парка, произведена укладка 1994,2 кв.м. брусчатки и выполнены работы по освещению на общую сумму 9 167,5 тыс. рублей.</w:t>
      </w:r>
    </w:p>
    <w:p w:rsidR="00BF20A4" w:rsidRPr="00EB521B"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Семейном </w:t>
      </w:r>
      <w:r w:rsidRPr="0077425C">
        <w:rPr>
          <w:rFonts w:ascii="Times New Roman" w:eastAsia="Times New Roman" w:hAnsi="Times New Roman" w:cs="Times New Roman"/>
          <w:sz w:val="24"/>
          <w:szCs w:val="24"/>
          <w:lang w:eastAsia="ru-RU"/>
        </w:rPr>
        <w:t>парке</w:t>
      </w:r>
      <w:r>
        <w:rPr>
          <w:rFonts w:ascii="Times New Roman" w:eastAsia="Times New Roman" w:hAnsi="Times New Roman" w:cs="Times New Roman"/>
          <w:sz w:val="24"/>
          <w:szCs w:val="24"/>
          <w:lang w:eastAsia="ru-RU"/>
        </w:rPr>
        <w:t xml:space="preserve"> за счет дополнительно выделенной дотации из областного бюджета</w:t>
      </w:r>
      <w:r w:rsidR="00C054B7">
        <w:rPr>
          <w:rFonts w:ascii="Times New Roman" w:eastAsia="Times New Roman" w:hAnsi="Times New Roman" w:cs="Times New Roman"/>
          <w:sz w:val="24"/>
          <w:szCs w:val="24"/>
          <w:lang w:eastAsia="ru-RU"/>
        </w:rPr>
        <w:t xml:space="preserve"> на </w:t>
      </w:r>
      <w:r w:rsidR="00C054B7" w:rsidRPr="00295ACC">
        <w:rPr>
          <w:rFonts w:ascii="Times New Roman" w:eastAsia="Times New Roman" w:hAnsi="Times New Roman" w:cs="Times New Roman"/>
          <w:sz w:val="24"/>
          <w:szCs w:val="24"/>
          <w:lang w:eastAsia="ru-RU"/>
        </w:rPr>
        <w:t>сумму 48 366,89 тыс. рублей</w:t>
      </w:r>
      <w:r w:rsidRPr="00295ACC">
        <w:rPr>
          <w:rFonts w:ascii="Times New Roman" w:eastAsia="Times New Roman" w:hAnsi="Times New Roman" w:cs="Times New Roman"/>
          <w:sz w:val="24"/>
          <w:szCs w:val="24"/>
          <w:lang w:eastAsia="ru-RU"/>
        </w:rPr>
        <w:t xml:space="preserve"> произведено устройство 7 974,8 кв.м. асфальтового покрытия (парковка - 1602,8 кв.м., дорожки - 6 372</w:t>
      </w:r>
      <w:r>
        <w:rPr>
          <w:rFonts w:ascii="Times New Roman" w:eastAsia="Times New Roman" w:hAnsi="Times New Roman" w:cs="Times New Roman"/>
          <w:sz w:val="24"/>
          <w:szCs w:val="24"/>
          <w:lang w:eastAsia="ru-RU"/>
        </w:rPr>
        <w:t>,0 кв.м.</w:t>
      </w:r>
      <w:r w:rsidRPr="0077425C">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777,8</w:t>
      </w:r>
      <w:r>
        <w:rPr>
          <w:rFonts w:ascii="Times New Roman" w:eastAsia="Times New Roman" w:hAnsi="Times New Roman" w:cs="Times New Roman"/>
          <w:sz w:val="24"/>
          <w:szCs w:val="24"/>
          <w:lang w:eastAsia="ru-RU"/>
        </w:rPr>
        <w:t xml:space="preserve"> кв.м. </w:t>
      </w:r>
      <w:r w:rsidRPr="0077425C">
        <w:rPr>
          <w:rFonts w:ascii="Times New Roman" w:eastAsia="Times New Roman" w:hAnsi="Times New Roman" w:cs="Times New Roman"/>
          <w:sz w:val="24"/>
          <w:szCs w:val="24"/>
          <w:lang w:eastAsia="ru-RU"/>
        </w:rPr>
        <w:t>дорожек из тротуарной плитки</w:t>
      </w:r>
      <w:r>
        <w:rPr>
          <w:rFonts w:ascii="Times New Roman" w:eastAsia="Times New Roman" w:hAnsi="Times New Roman" w:cs="Times New Roman"/>
          <w:sz w:val="24"/>
          <w:szCs w:val="24"/>
          <w:lang w:eastAsia="ru-RU"/>
        </w:rPr>
        <w:t>, установлены</w:t>
      </w:r>
      <w:r w:rsidRPr="007742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94 </w:t>
      </w:r>
      <w:r w:rsidRPr="0077425C">
        <w:rPr>
          <w:rFonts w:ascii="Times New Roman" w:eastAsia="Times New Roman" w:hAnsi="Times New Roman" w:cs="Times New Roman"/>
          <w:sz w:val="24"/>
          <w:szCs w:val="24"/>
          <w:lang w:eastAsia="ru-RU"/>
        </w:rPr>
        <w:t>садово-парковых св</w:t>
      </w:r>
      <w:r>
        <w:rPr>
          <w:rFonts w:ascii="Times New Roman" w:eastAsia="Times New Roman" w:hAnsi="Times New Roman" w:cs="Times New Roman"/>
          <w:sz w:val="24"/>
          <w:szCs w:val="24"/>
          <w:lang w:eastAsia="ru-RU"/>
        </w:rPr>
        <w:t>етильника,</w:t>
      </w:r>
      <w:r w:rsidRPr="007742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 комплекта игрового оборудования</w:t>
      </w:r>
      <w:r w:rsidRPr="0077425C">
        <w:rPr>
          <w:rFonts w:ascii="Times New Roman" w:eastAsia="Times New Roman" w:hAnsi="Times New Roman" w:cs="Times New Roman"/>
          <w:sz w:val="24"/>
          <w:szCs w:val="24"/>
          <w:lang w:eastAsia="ru-RU"/>
        </w:rPr>
        <w:t xml:space="preserve"> (детск</w:t>
      </w:r>
      <w:r>
        <w:rPr>
          <w:rFonts w:ascii="Times New Roman" w:eastAsia="Times New Roman" w:hAnsi="Times New Roman" w:cs="Times New Roman"/>
          <w:sz w:val="24"/>
          <w:szCs w:val="24"/>
          <w:lang w:eastAsia="ru-RU"/>
        </w:rPr>
        <w:t>ие</w:t>
      </w:r>
      <w:r w:rsidRPr="0077425C">
        <w:rPr>
          <w:rFonts w:ascii="Times New Roman" w:eastAsia="Times New Roman" w:hAnsi="Times New Roman" w:cs="Times New Roman"/>
          <w:sz w:val="24"/>
          <w:szCs w:val="24"/>
          <w:lang w:eastAsia="ru-RU"/>
        </w:rPr>
        <w:t xml:space="preserve"> площадк</w:t>
      </w:r>
      <w:r>
        <w:rPr>
          <w:rFonts w:ascii="Times New Roman" w:eastAsia="Times New Roman" w:hAnsi="Times New Roman" w:cs="Times New Roman"/>
          <w:sz w:val="24"/>
          <w:szCs w:val="24"/>
          <w:lang w:eastAsia="ru-RU"/>
        </w:rPr>
        <w:t xml:space="preserve">и), модульный туалет, малые архитектурные формы (качели, скамейки, урны, лежаки, стулья, </w:t>
      </w:r>
      <w:r w:rsidRPr="00EB521B">
        <w:rPr>
          <w:rFonts w:ascii="Times New Roman" w:eastAsia="Times New Roman" w:hAnsi="Times New Roman" w:cs="Times New Roman"/>
          <w:sz w:val="24"/>
          <w:szCs w:val="24"/>
          <w:lang w:eastAsia="ru-RU"/>
        </w:rPr>
        <w:t xml:space="preserve">шахматные столы, перголы), 2 рокария, 2 топиария, произведено озеленение с высадкой деревьев.  Устройство 1156 п.м. металлического ограждения 3Д сетка и 2-х входных групп перенесено на 2023 год. </w:t>
      </w:r>
    </w:p>
    <w:p w:rsidR="00BF20A4" w:rsidRPr="00EB521B"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EB521B">
        <w:rPr>
          <w:rFonts w:ascii="Times New Roman" w:eastAsia="Times New Roman" w:hAnsi="Times New Roman" w:cs="Times New Roman"/>
          <w:sz w:val="24"/>
          <w:szCs w:val="24"/>
          <w:lang w:eastAsia="ru-RU"/>
        </w:rPr>
        <w:t xml:space="preserve">На площади им. Ленина за счет дополнительно выделенной дотации из областного бюджета в сумме </w:t>
      </w:r>
      <w:r w:rsidR="00C054B7" w:rsidRPr="00EB521B">
        <w:rPr>
          <w:rFonts w:ascii="Times New Roman" w:eastAsia="Times New Roman" w:hAnsi="Times New Roman" w:cs="Times New Roman"/>
          <w:sz w:val="24"/>
          <w:szCs w:val="24"/>
          <w:lang w:eastAsia="ru-RU"/>
        </w:rPr>
        <w:t xml:space="preserve">59 652,03 </w:t>
      </w:r>
      <w:r w:rsidRPr="00EB521B">
        <w:rPr>
          <w:rFonts w:ascii="Times New Roman" w:eastAsia="Times New Roman" w:hAnsi="Times New Roman" w:cs="Times New Roman"/>
          <w:sz w:val="24"/>
          <w:szCs w:val="24"/>
          <w:lang w:eastAsia="ru-RU"/>
        </w:rPr>
        <w:t xml:space="preserve">тыс. рублей и целевой субсидии, выделенной в рамках регионального проекта «Формирование комфортной городской среды» национального проекта «Жилье и городская среда» в сумме </w:t>
      </w:r>
      <w:r w:rsidR="00C054B7" w:rsidRPr="00EB521B">
        <w:rPr>
          <w:rFonts w:ascii="Times New Roman" w:eastAsia="Times New Roman" w:hAnsi="Times New Roman" w:cs="Times New Roman"/>
          <w:sz w:val="24"/>
          <w:szCs w:val="24"/>
          <w:lang w:eastAsia="ru-RU"/>
        </w:rPr>
        <w:t>15 682,4</w:t>
      </w:r>
      <w:r w:rsidR="00615B54" w:rsidRPr="00EB521B">
        <w:rPr>
          <w:rFonts w:ascii="Times New Roman" w:eastAsia="Times New Roman" w:hAnsi="Times New Roman" w:cs="Times New Roman"/>
          <w:sz w:val="24"/>
          <w:szCs w:val="24"/>
          <w:lang w:eastAsia="ru-RU"/>
        </w:rPr>
        <w:t xml:space="preserve">4 </w:t>
      </w:r>
      <w:r w:rsidRPr="00EB521B">
        <w:rPr>
          <w:rFonts w:ascii="Times New Roman" w:eastAsia="Times New Roman" w:hAnsi="Times New Roman" w:cs="Times New Roman"/>
          <w:sz w:val="24"/>
          <w:szCs w:val="24"/>
          <w:lang w:eastAsia="ru-RU"/>
        </w:rPr>
        <w:t>тыс. рублей, произведены следующие работы по реконструкции: обустройство 3 300 кв.м. тротуарной плитки центральной части площади, 2 178 кв.м. тротуарной плитки на верхней площадке и на площадке перед входом в администрацию, устройство 4 рокариев, новых ступеней из гранита с поручнями, верха подпорной стенки из гранита, обустройство памятника Ленина гранитом, ремонт сцены, установка малых форм на площади (скамейки с подлокотником и спинкой - 14 шт., скамейки без спинок - 21 шт., урны - 20 шт., вазоны - 20 шт.), устройство тротуарных дорожек из плитки по ул. Мира, Ленина и в восточной стороне от администрации, устройство детского игрового комплекса на асфальтированной площадке с прорезиненным покрытием, озеленение с высадкой газона и посадкой деревьев, спрямление улицы Мира с устройством единого перекрестка с улицей Ленина и прокладкой нового прямого проезда по краю существующей площади с установкой светофора, установка ограждения и дорожных знаков. В целях обеспечения синхронизации мероприятий программы с другими муниципальными программами в 2022 году был проведено обследование и ремонт инженерных коммуникаций по ул. Мира. На месте участка старой автодороги по ул. Мира устроен сквер с площадкой под размещение планируемого арт-объекта, установлены скамейки</w:t>
      </w:r>
      <w:r w:rsidR="00E408D1" w:rsidRPr="00EB521B">
        <w:rPr>
          <w:rFonts w:ascii="Times New Roman" w:eastAsia="Times New Roman" w:hAnsi="Times New Roman" w:cs="Times New Roman"/>
          <w:sz w:val="24"/>
          <w:szCs w:val="24"/>
          <w:lang w:eastAsia="ru-RU"/>
        </w:rPr>
        <w:t xml:space="preserve"> для отдыха горожан, а так</w:t>
      </w:r>
      <w:r w:rsidRPr="00EB521B">
        <w:rPr>
          <w:rFonts w:ascii="Times New Roman" w:eastAsia="Times New Roman" w:hAnsi="Times New Roman" w:cs="Times New Roman"/>
          <w:sz w:val="24"/>
          <w:szCs w:val="24"/>
          <w:lang w:eastAsia="ru-RU"/>
        </w:rPr>
        <w:t>же урны и вазоны. Также устроены две дополнительные парковки и продолжение велодорожки с ул. Крупской (1948,73 кв.м. асфальтового покрытия, 835,4 кв.м. покрытия из тротуарной плитки, 777,16 кв. м. велодорожки), установлены 13 опор светодиодных светильников,  22 шт. садово-парковых светильников. Завершено устройство фонтанного комплекса.</w:t>
      </w:r>
    </w:p>
    <w:p w:rsidR="00BF20A4" w:rsidRPr="00EB521B"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EB521B">
        <w:rPr>
          <w:rFonts w:ascii="Times New Roman" w:eastAsia="Times New Roman" w:hAnsi="Times New Roman" w:cs="Times New Roman"/>
          <w:sz w:val="24"/>
          <w:szCs w:val="24"/>
          <w:lang w:eastAsia="ru-RU"/>
        </w:rPr>
        <w:t>В рамках дальнейшей реализации муниципальной программы «Формирование современной городской среды в Чебаркульском городском округе» в 2023-2025 годах планируется дальнейшее благоустройство общественных территорий городского округа.</w:t>
      </w:r>
    </w:p>
    <w:p w:rsidR="00BF20A4" w:rsidRPr="00EB521B"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EB521B">
        <w:rPr>
          <w:rFonts w:ascii="Times New Roman" w:eastAsia="Times New Roman" w:hAnsi="Times New Roman" w:cs="Times New Roman"/>
          <w:sz w:val="24"/>
          <w:szCs w:val="24"/>
          <w:lang w:eastAsia="ru-RU"/>
        </w:rPr>
        <w:t>В 2023 году, по результатам рейтингового голосования, на благоустройство улицы Карпенко планируется направить 15 776,80 тыс. рублей, в том числе:</w:t>
      </w:r>
    </w:p>
    <w:p w:rsidR="00BF20A4" w:rsidRPr="00EB521B"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EB521B">
        <w:rPr>
          <w:rFonts w:ascii="Times New Roman" w:eastAsia="Times New Roman" w:hAnsi="Times New Roman" w:cs="Times New Roman"/>
          <w:sz w:val="24"/>
          <w:szCs w:val="24"/>
          <w:lang w:eastAsia="ru-RU"/>
        </w:rPr>
        <w:t xml:space="preserve"> - средства федерального бюджета: 14 175,30 тыс. рублей;</w:t>
      </w:r>
    </w:p>
    <w:p w:rsidR="00BF20A4" w:rsidRPr="00EB521B"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EB521B">
        <w:rPr>
          <w:rFonts w:ascii="Times New Roman" w:eastAsia="Times New Roman" w:hAnsi="Times New Roman" w:cs="Times New Roman"/>
          <w:sz w:val="24"/>
          <w:szCs w:val="24"/>
          <w:lang w:eastAsia="ru-RU"/>
        </w:rPr>
        <w:t xml:space="preserve"> - средства областного бюджета: 723,50 тыс. рублей;</w:t>
      </w:r>
    </w:p>
    <w:p w:rsidR="00BF20A4" w:rsidRPr="00EB521B"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EB521B">
        <w:rPr>
          <w:rFonts w:ascii="Times New Roman" w:eastAsia="Times New Roman" w:hAnsi="Times New Roman" w:cs="Times New Roman"/>
          <w:sz w:val="24"/>
          <w:szCs w:val="24"/>
          <w:lang w:eastAsia="ru-RU"/>
        </w:rPr>
        <w:t xml:space="preserve"> - средства местного бюджета: 878,00 тыс. рублей.</w:t>
      </w:r>
    </w:p>
    <w:p w:rsidR="00BF20A4"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EB521B">
        <w:rPr>
          <w:rFonts w:ascii="Times New Roman" w:eastAsia="Times New Roman" w:hAnsi="Times New Roman" w:cs="Times New Roman"/>
          <w:sz w:val="24"/>
          <w:szCs w:val="24"/>
          <w:lang w:eastAsia="ru-RU"/>
        </w:rPr>
        <w:t>На 2023 год из остатков, образовавшихся за счет экономии от торгов по выделенной в 2022 году дотации, будут проведены работы по устройству прорезиненного покрытия под установленными комплексами игрового оборудования и озеленение в Семейном парке, а также будет выполнено благоустройство площадки вокруг фонтанного комплекса, установлено видеонаблюдение в парке Победы, Семейном парке и на площади им. Ленина.</w:t>
      </w:r>
    </w:p>
    <w:p w:rsidR="00BF24FC" w:rsidRPr="00EB521B" w:rsidRDefault="00BF24FC" w:rsidP="00BF20A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муниципальной программы «</w:t>
      </w:r>
      <w:r w:rsidRPr="0077425C">
        <w:rPr>
          <w:rFonts w:ascii="Times New Roman" w:hAnsi="Times New Roman" w:cs="Times New Roman"/>
          <w:sz w:val="24"/>
          <w:szCs w:val="24"/>
        </w:rPr>
        <w:t>Формирование комфортной городской среды»</w:t>
      </w:r>
      <w:r>
        <w:rPr>
          <w:rFonts w:ascii="Times New Roman" w:hAnsi="Times New Roman" w:cs="Times New Roman"/>
          <w:sz w:val="24"/>
          <w:szCs w:val="24"/>
        </w:rPr>
        <w:t xml:space="preserve"> в 2022 году был реализован проект по разработке бренда города Чебаркуля. По результатам торгов к разработке бренда была привлечена фирма из города Пенза ООО «Новая марка». Специалисты неоднократно выезжали на территорию города в целях изучения идентичности территории. По результатам проведенных исследований и общественных обсуждений представленных вариантов </w:t>
      </w:r>
      <w:r>
        <w:rPr>
          <w:rFonts w:ascii="Times New Roman" w:hAnsi="Times New Roman" w:cs="Times New Roman"/>
          <w:sz w:val="24"/>
          <w:szCs w:val="24"/>
        </w:rPr>
        <w:lastRenderedPageBreak/>
        <w:t xml:space="preserve">бренда, </w:t>
      </w:r>
      <w:r w:rsidR="003E46A1">
        <w:rPr>
          <w:rFonts w:ascii="Times New Roman" w:hAnsi="Times New Roman" w:cs="Times New Roman"/>
          <w:sz w:val="24"/>
          <w:szCs w:val="24"/>
        </w:rPr>
        <w:t>в июле 2022 года</w:t>
      </w:r>
      <w:r>
        <w:rPr>
          <w:rFonts w:ascii="Times New Roman" w:hAnsi="Times New Roman" w:cs="Times New Roman"/>
          <w:sz w:val="24"/>
          <w:szCs w:val="24"/>
        </w:rPr>
        <w:t xml:space="preserve"> у города появился </w:t>
      </w:r>
      <w:r w:rsidR="003E46A1">
        <w:rPr>
          <w:rFonts w:ascii="Times New Roman" w:hAnsi="Times New Roman" w:cs="Times New Roman"/>
          <w:sz w:val="24"/>
          <w:szCs w:val="24"/>
        </w:rPr>
        <w:t xml:space="preserve">свой собственный </w:t>
      </w:r>
      <w:r>
        <w:rPr>
          <w:rFonts w:ascii="Times New Roman" w:hAnsi="Times New Roman" w:cs="Times New Roman"/>
          <w:sz w:val="24"/>
          <w:szCs w:val="24"/>
        </w:rPr>
        <w:t xml:space="preserve">конкурентоспособный бренд. </w:t>
      </w:r>
      <w:r w:rsidR="003E46A1">
        <w:rPr>
          <w:rFonts w:ascii="Times New Roman" w:hAnsi="Times New Roman" w:cs="Times New Roman"/>
          <w:sz w:val="24"/>
          <w:szCs w:val="24"/>
        </w:rPr>
        <w:t>В дальнейшем предстоит работа по его продвижению.</w:t>
      </w:r>
    </w:p>
    <w:p w:rsidR="00BF20A4" w:rsidRPr="0077425C"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EB521B">
        <w:rPr>
          <w:rFonts w:ascii="Times New Roman" w:eastAsia="Times New Roman" w:hAnsi="Times New Roman" w:cs="Times New Roman"/>
          <w:sz w:val="24"/>
          <w:szCs w:val="24"/>
          <w:lang w:eastAsia="ru-RU"/>
        </w:rPr>
        <w:t>Администрация городского округа, начиная с 2018 года, осуществляла подготовку собственными силами и направляла заявку с проектом «Набережная озера Чебаркуль» на участие в ежегодном Всероссийском конкурсе лучших проектов создания комфортной городской среды в малых городах. Однако, заявка не проходила в число победителей даже на областном этапе конкурса. В 2021 году было принято решение о привлечении к разработке заявки на конкурс квалифицированной организации. По результатам торгов победителем стал ИП Исаев К.А. – архитектурное агентство из г. Екатеринбурга, имеющее не только опыт подготовки аналогичных заявок на конкурс, но и проекты – победители. В настоящее</w:t>
      </w:r>
      <w:r w:rsidRPr="0077425C">
        <w:rPr>
          <w:rFonts w:ascii="Times New Roman" w:eastAsia="Times New Roman" w:hAnsi="Times New Roman" w:cs="Times New Roman"/>
          <w:sz w:val="24"/>
          <w:szCs w:val="24"/>
          <w:lang w:eastAsia="ru-RU"/>
        </w:rPr>
        <w:t xml:space="preserve"> время структурные подразделения администрации осуществляют подготовку исходной информации для включения в заявку, прорабатывается вопрос по всесторонней вовлеченности в проект различных групп населения, заместителями главы городского округа осуществляется контроль за своевременностью и качеством подготовки конкурсной документации. В 2023 году планируется завершение работ по подготовке заявки и подача на областной этап конкурса. </w:t>
      </w:r>
    </w:p>
    <w:p w:rsidR="00BF20A4" w:rsidRDefault="00BF20A4" w:rsidP="00BF20A4">
      <w:pPr>
        <w:spacing w:after="0" w:line="240" w:lineRule="auto"/>
        <w:ind w:firstLine="720"/>
        <w:jc w:val="both"/>
        <w:rPr>
          <w:rFonts w:ascii="Times New Roman" w:eastAsia="Times New Roman" w:hAnsi="Times New Roman" w:cs="Times New Roman"/>
          <w:sz w:val="24"/>
          <w:szCs w:val="24"/>
          <w:lang w:eastAsia="ru-RU"/>
        </w:rPr>
      </w:pPr>
      <w:r w:rsidRPr="007C6854">
        <w:rPr>
          <w:rFonts w:ascii="Times New Roman" w:eastAsia="Times New Roman" w:hAnsi="Times New Roman" w:cs="Times New Roman"/>
          <w:sz w:val="24"/>
          <w:szCs w:val="24"/>
          <w:lang w:eastAsia="ru-RU"/>
        </w:rPr>
        <w:t xml:space="preserve">Несмотря на большую работу по благоустройству территории городского округа </w:t>
      </w:r>
      <w:r w:rsidR="007C6854" w:rsidRPr="007C6854">
        <w:rPr>
          <w:rFonts w:ascii="Times New Roman" w:eastAsia="Times New Roman" w:hAnsi="Times New Roman" w:cs="Times New Roman"/>
          <w:sz w:val="24"/>
          <w:szCs w:val="24"/>
          <w:lang w:eastAsia="ru-RU"/>
        </w:rPr>
        <w:t xml:space="preserve">в отчетном периоде </w:t>
      </w:r>
      <w:r w:rsidRPr="007C6854">
        <w:rPr>
          <w:rFonts w:ascii="Times New Roman" w:eastAsia="Times New Roman" w:hAnsi="Times New Roman" w:cs="Times New Roman"/>
          <w:sz w:val="24"/>
          <w:szCs w:val="24"/>
          <w:lang w:eastAsia="ru-RU"/>
        </w:rPr>
        <w:t>недостаточно занима</w:t>
      </w:r>
      <w:r w:rsidR="007C6854" w:rsidRPr="007C6854">
        <w:rPr>
          <w:rFonts w:ascii="Times New Roman" w:eastAsia="Times New Roman" w:hAnsi="Times New Roman" w:cs="Times New Roman"/>
          <w:sz w:val="24"/>
          <w:szCs w:val="24"/>
          <w:lang w:eastAsia="ru-RU"/>
        </w:rPr>
        <w:t>лись</w:t>
      </w:r>
      <w:r w:rsidRPr="007C6854">
        <w:rPr>
          <w:rFonts w:ascii="Times New Roman" w:eastAsia="Times New Roman" w:hAnsi="Times New Roman" w:cs="Times New Roman"/>
          <w:sz w:val="24"/>
          <w:szCs w:val="24"/>
          <w:lang w:eastAsia="ru-RU"/>
        </w:rPr>
        <w:t xml:space="preserve"> благоустройством и содержанием закрепленных территорий организации, расположенные на территории города. </w:t>
      </w:r>
    </w:p>
    <w:p w:rsidR="00BF24FC" w:rsidRPr="0077425C" w:rsidRDefault="00BF24FC" w:rsidP="00BF20A4">
      <w:pPr>
        <w:spacing w:after="0" w:line="240" w:lineRule="auto"/>
        <w:ind w:firstLine="720"/>
        <w:jc w:val="both"/>
        <w:rPr>
          <w:rFonts w:ascii="Times New Roman" w:eastAsia="Times New Roman" w:hAnsi="Times New Roman" w:cs="Times New Roman"/>
          <w:sz w:val="24"/>
          <w:szCs w:val="24"/>
          <w:lang w:eastAsia="ru-RU"/>
        </w:rPr>
      </w:pPr>
    </w:p>
    <w:p w:rsidR="00BF20A4" w:rsidRPr="009378A7" w:rsidRDefault="00BF20A4" w:rsidP="00BF20A4">
      <w:pPr>
        <w:spacing w:after="0" w:line="240" w:lineRule="auto"/>
        <w:ind w:firstLine="709"/>
        <w:jc w:val="both"/>
        <w:rPr>
          <w:rFonts w:ascii="Times New Roman" w:eastAsia="Times New Roman" w:hAnsi="Times New Roman" w:cs="Times New Roman"/>
          <w:sz w:val="24"/>
          <w:szCs w:val="24"/>
          <w:lang w:eastAsia="ru-RU"/>
        </w:rPr>
      </w:pPr>
      <w:r w:rsidRPr="009378A7">
        <w:rPr>
          <w:rFonts w:ascii="Times New Roman" w:eastAsia="Times New Roman" w:hAnsi="Times New Roman" w:cs="Times New Roman"/>
          <w:sz w:val="24"/>
          <w:szCs w:val="24"/>
          <w:lang w:eastAsia="ru-RU"/>
        </w:rPr>
        <w:t>Модернизация систем коммунальной инфраструктуры.</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Государственная политика в сфере ЖКХ в значительной степени влияет на достижение восьми национальных целей, определенных Указом Президента РФ от 07.05.2018 № 204.</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Стратегия развития строительной отрасли и жилищно-коммунального хозяйства Российской Федерации до 2035 года </w:t>
      </w:r>
      <w:r w:rsidRPr="0077425C">
        <w:rPr>
          <w:rFonts w:ascii="Times New Roman" w:eastAsia="Times New Roman" w:hAnsi="Times New Roman" w:cs="Times New Roman"/>
          <w:sz w:val="24"/>
          <w:szCs w:val="24"/>
          <w:shd w:val="clear" w:color="auto" w:fill="FFFFFF"/>
          <w:lang w:eastAsia="ru-RU"/>
        </w:rPr>
        <w:t>призвана консолидировать усилия участников градостроительной деятельности и сферы ЖКХ, включая органы государственной и муниципальной власти, организаций, предприятий, физических лиц, осуществляющих деятельность по созданию, сохранению, улучшению и утилизации зданий и сооружений, ресурсоснабжающих организаций, лиц, осуществляющих управление многоквартирными домами, региональных операторов капитального ремонта многоквартирных домов, собственников и пользователей помещений в многоквартирных домах и жилых домов, отраслевых ассоциаций и иных профессиональных и общественных объединений по созданию благоприятных условий для реализации целей и задач Российской Федерации в строительной отрасли и сфере ЖКХ.</w:t>
      </w:r>
    </w:p>
    <w:p w:rsidR="00BF20A4" w:rsidRPr="0077425C" w:rsidRDefault="00BF20A4" w:rsidP="00BF20A4">
      <w:pPr>
        <w:spacing w:after="0" w:line="240" w:lineRule="auto"/>
        <w:ind w:firstLine="709"/>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Основными проблемами, существующими в отрасли коммунального хозяйства городского округа, в настоящий момент являются отсутствие планирования развития систем коммунальной инфраструктуры и высокий морально-технический износ муниципальных объектов коммунальной инфраструктуры. Технические параметры инженерных систем, в частности, физический и моральный износ, мощность и пропускная способность, предопределяют дальнейшее развитие города. Поэтому городская система инженерно-технического обеспечения нуждается в постоянном развитии и совершенствовании.</w:t>
      </w:r>
    </w:p>
    <w:p w:rsidR="00BF20A4" w:rsidRPr="0077425C" w:rsidRDefault="00BF20A4" w:rsidP="00BF20A4">
      <w:pPr>
        <w:spacing w:after="0" w:line="240" w:lineRule="auto"/>
        <w:ind w:firstLine="709"/>
        <w:jc w:val="both"/>
        <w:rPr>
          <w:rFonts w:ascii="Times New Roman" w:eastAsia="Times New Roman" w:hAnsi="Times New Roman" w:cs="Times New Roman"/>
          <w:sz w:val="24"/>
          <w:szCs w:val="24"/>
        </w:rPr>
      </w:pPr>
      <w:r w:rsidRPr="0077425C">
        <w:rPr>
          <w:rFonts w:ascii="Times New Roman" w:eastAsia="Times New Roman" w:hAnsi="Times New Roman" w:cs="Times New Roman"/>
          <w:sz w:val="24"/>
          <w:szCs w:val="24"/>
          <w:lang w:eastAsia="ru-RU"/>
        </w:rPr>
        <w:t>Для решения обозначенных проблем разработана и реализуется муниципальная</w:t>
      </w:r>
      <w:r w:rsidRPr="0077425C">
        <w:rPr>
          <w:rFonts w:ascii="Times New Roman" w:eastAsia="Times New Roman" w:hAnsi="Times New Roman" w:cs="Times New Roman"/>
          <w:sz w:val="24"/>
          <w:szCs w:val="24"/>
        </w:rPr>
        <w:t xml:space="preserve"> программа «Модернизация объектов коммунальной </w:t>
      </w:r>
      <w:r w:rsidRPr="007C6854">
        <w:rPr>
          <w:rFonts w:ascii="Times New Roman" w:eastAsia="Times New Roman" w:hAnsi="Times New Roman" w:cs="Times New Roman"/>
          <w:sz w:val="24"/>
          <w:szCs w:val="24"/>
        </w:rPr>
        <w:t>инфраструктуры Чебаркульского городского округа». В отчетном периоде общий объем освоенных средств составил</w:t>
      </w:r>
      <w:r w:rsidRPr="00774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19 055,08</w:t>
      </w:r>
      <w:r w:rsidR="007C6854">
        <w:rPr>
          <w:rFonts w:ascii="Times New Roman" w:eastAsia="Times New Roman" w:hAnsi="Times New Roman" w:cs="Times New Roman"/>
          <w:sz w:val="24"/>
          <w:szCs w:val="24"/>
        </w:rPr>
        <w:t xml:space="preserve"> тыс. рублей</w:t>
      </w:r>
      <w:r w:rsidRPr="007742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C6854">
        <w:rPr>
          <w:rFonts w:ascii="Times New Roman" w:eastAsia="Times New Roman" w:hAnsi="Times New Roman" w:cs="Times New Roman"/>
          <w:sz w:val="24"/>
          <w:szCs w:val="24"/>
        </w:rPr>
        <w:t xml:space="preserve">или </w:t>
      </w:r>
      <w:r>
        <w:rPr>
          <w:rFonts w:ascii="Times New Roman" w:eastAsia="Times New Roman" w:hAnsi="Times New Roman" w:cs="Times New Roman"/>
          <w:sz w:val="24"/>
          <w:szCs w:val="24"/>
        </w:rPr>
        <w:t xml:space="preserve"> </w:t>
      </w:r>
      <w:r w:rsidRPr="0077425C">
        <w:rPr>
          <w:rFonts w:ascii="Times New Roman" w:eastAsia="Times New Roman" w:hAnsi="Times New Roman" w:cs="Times New Roman"/>
          <w:sz w:val="24"/>
          <w:szCs w:val="24"/>
        </w:rPr>
        <w:t>96,7% от плановых назначений.</w:t>
      </w:r>
    </w:p>
    <w:p w:rsidR="00BF20A4" w:rsidRPr="0077425C" w:rsidRDefault="00BF20A4" w:rsidP="00BF20A4">
      <w:pPr>
        <w:spacing w:after="0" w:line="240" w:lineRule="auto"/>
        <w:ind w:firstLine="709"/>
        <w:jc w:val="both"/>
        <w:rPr>
          <w:rFonts w:ascii="Times New Roman" w:eastAsia="Times New Roman" w:hAnsi="Times New Roman" w:cs="Times New Roman"/>
          <w:sz w:val="24"/>
          <w:szCs w:val="24"/>
        </w:rPr>
      </w:pPr>
      <w:r w:rsidRPr="0077425C">
        <w:rPr>
          <w:rFonts w:ascii="Times New Roman" w:eastAsia="Times New Roman" w:hAnsi="Times New Roman" w:cs="Times New Roman"/>
          <w:sz w:val="24"/>
          <w:szCs w:val="24"/>
        </w:rPr>
        <w:t>В рамках данной муниципальной программы предусмотрены мероприятия по  капитальному ремонту и строительству и</w:t>
      </w:r>
      <w:r>
        <w:rPr>
          <w:rFonts w:ascii="Times New Roman" w:eastAsia="Times New Roman" w:hAnsi="Times New Roman" w:cs="Times New Roman"/>
          <w:sz w:val="24"/>
          <w:szCs w:val="24"/>
        </w:rPr>
        <w:t>нженерных сетей. П</w:t>
      </w:r>
      <w:r w:rsidRPr="0077425C">
        <w:rPr>
          <w:rFonts w:ascii="Times New Roman" w:eastAsia="Times New Roman" w:hAnsi="Times New Roman" w:cs="Times New Roman"/>
          <w:sz w:val="24"/>
          <w:szCs w:val="24"/>
        </w:rPr>
        <w:t>рограмма реализуется с привлечением средств областного бюджета на условиях софинансирования.</w:t>
      </w:r>
    </w:p>
    <w:p w:rsidR="00BF20A4" w:rsidRPr="0077425C" w:rsidRDefault="00BF20A4" w:rsidP="00BF20A4">
      <w:pPr>
        <w:spacing w:after="0" w:line="240" w:lineRule="auto"/>
        <w:ind w:firstLine="709"/>
        <w:jc w:val="both"/>
        <w:rPr>
          <w:rFonts w:ascii="Times New Roman" w:eastAsia="Times New Roman" w:hAnsi="Times New Roman" w:cs="Times New Roman"/>
          <w:sz w:val="24"/>
          <w:szCs w:val="24"/>
        </w:rPr>
      </w:pPr>
      <w:r w:rsidRPr="0077425C">
        <w:rPr>
          <w:rFonts w:ascii="Times New Roman" w:eastAsia="Times New Roman" w:hAnsi="Times New Roman" w:cs="Times New Roman"/>
          <w:sz w:val="24"/>
          <w:szCs w:val="24"/>
        </w:rPr>
        <w:t>В 2022 году выполнены работы по восстановлению существующего уличного освещения по улицам: Северная 2-я, Березовая 2-я, Центральная, Нагорная 2-я, Магистральная, Южный переулок.</w:t>
      </w:r>
    </w:p>
    <w:p w:rsidR="00BF20A4" w:rsidRPr="0077425C" w:rsidRDefault="00BF20A4" w:rsidP="00BF20A4">
      <w:pPr>
        <w:spacing w:after="0" w:line="240" w:lineRule="auto"/>
        <w:ind w:firstLine="709"/>
        <w:jc w:val="both"/>
        <w:rPr>
          <w:rFonts w:ascii="Times New Roman" w:eastAsia="Times New Roman" w:hAnsi="Times New Roman" w:cs="Times New Roman"/>
          <w:sz w:val="24"/>
          <w:szCs w:val="24"/>
        </w:rPr>
      </w:pPr>
      <w:r w:rsidRPr="0077425C">
        <w:rPr>
          <w:rFonts w:ascii="Times New Roman" w:eastAsia="Times New Roman" w:hAnsi="Times New Roman" w:cs="Times New Roman"/>
          <w:sz w:val="24"/>
          <w:szCs w:val="24"/>
        </w:rPr>
        <w:t>За счет субсидии из областного бюджета в сумме 12</w:t>
      </w:r>
      <w:r>
        <w:rPr>
          <w:rFonts w:ascii="Times New Roman" w:eastAsia="Times New Roman" w:hAnsi="Times New Roman" w:cs="Times New Roman"/>
          <w:sz w:val="24"/>
          <w:szCs w:val="24"/>
        </w:rPr>
        <w:t> </w:t>
      </w:r>
      <w:r w:rsidRPr="0077425C">
        <w:rPr>
          <w:rFonts w:ascii="Times New Roman" w:eastAsia="Times New Roman" w:hAnsi="Times New Roman" w:cs="Times New Roman"/>
          <w:sz w:val="24"/>
          <w:szCs w:val="24"/>
        </w:rPr>
        <w:t>000</w:t>
      </w:r>
      <w:r>
        <w:rPr>
          <w:rFonts w:ascii="Times New Roman" w:eastAsia="Times New Roman" w:hAnsi="Times New Roman" w:cs="Times New Roman"/>
          <w:sz w:val="24"/>
          <w:szCs w:val="24"/>
        </w:rPr>
        <w:t>,00 тыс.</w:t>
      </w:r>
      <w:r w:rsidRPr="0077425C">
        <w:rPr>
          <w:rFonts w:ascii="Times New Roman" w:eastAsia="Times New Roman" w:hAnsi="Times New Roman" w:cs="Times New Roman"/>
          <w:sz w:val="24"/>
          <w:szCs w:val="24"/>
        </w:rPr>
        <w:t xml:space="preserve"> рублей и софинансирования из средств местного бюджета в сумме 11</w:t>
      </w:r>
      <w:r>
        <w:rPr>
          <w:rFonts w:ascii="Times New Roman" w:eastAsia="Times New Roman" w:hAnsi="Times New Roman" w:cs="Times New Roman"/>
          <w:sz w:val="24"/>
          <w:szCs w:val="24"/>
        </w:rPr>
        <w:t xml:space="preserve">,99 тыс. </w:t>
      </w:r>
      <w:r w:rsidRPr="0077425C">
        <w:rPr>
          <w:rFonts w:ascii="Times New Roman" w:eastAsia="Times New Roman" w:hAnsi="Times New Roman" w:cs="Times New Roman"/>
          <w:sz w:val="24"/>
          <w:szCs w:val="24"/>
        </w:rPr>
        <w:t>рублей проведен капитальный ремонт тепловой сети по ул. Энгельса, общей протяженностью 0,314 км.</w:t>
      </w:r>
    </w:p>
    <w:p w:rsidR="00BF20A4" w:rsidRPr="0077425C" w:rsidRDefault="00BF20A4" w:rsidP="00BF20A4">
      <w:pPr>
        <w:spacing w:after="0" w:line="240" w:lineRule="auto"/>
        <w:ind w:firstLine="709"/>
        <w:jc w:val="both"/>
        <w:rPr>
          <w:rFonts w:ascii="Times New Roman" w:eastAsia="Times New Roman" w:hAnsi="Times New Roman" w:cs="Times New Roman"/>
          <w:sz w:val="24"/>
          <w:szCs w:val="24"/>
        </w:rPr>
      </w:pPr>
      <w:r w:rsidRPr="0077425C">
        <w:rPr>
          <w:rFonts w:ascii="Times New Roman" w:eastAsia="Times New Roman" w:hAnsi="Times New Roman" w:cs="Times New Roman"/>
          <w:sz w:val="24"/>
          <w:szCs w:val="24"/>
        </w:rPr>
        <w:t>Введен в эксплуатацию объект «Газопровод низкого давления к многоквартирным домам №431, №437 по ул. Елагина Чебаркульского городского округа».  Стоимость строительства объекта составила 1</w:t>
      </w:r>
      <w:r>
        <w:rPr>
          <w:rFonts w:ascii="Times New Roman" w:eastAsia="Times New Roman" w:hAnsi="Times New Roman" w:cs="Times New Roman"/>
          <w:sz w:val="24"/>
          <w:szCs w:val="24"/>
        </w:rPr>
        <w:t xml:space="preserve"> </w:t>
      </w:r>
      <w:r w:rsidRPr="0077425C">
        <w:rPr>
          <w:rFonts w:ascii="Times New Roman" w:eastAsia="Times New Roman" w:hAnsi="Times New Roman" w:cs="Times New Roman"/>
          <w:sz w:val="24"/>
          <w:szCs w:val="24"/>
        </w:rPr>
        <w:t>831</w:t>
      </w:r>
      <w:r w:rsidRPr="007C6854">
        <w:rPr>
          <w:rFonts w:ascii="Times New Roman" w:eastAsia="Times New Roman" w:hAnsi="Times New Roman" w:cs="Times New Roman"/>
          <w:sz w:val="24"/>
          <w:szCs w:val="24"/>
        </w:rPr>
        <w:t>,90 тыс</w:t>
      </w:r>
      <w:r w:rsidRPr="0077425C">
        <w:rPr>
          <w:rFonts w:ascii="Times New Roman" w:eastAsia="Times New Roman" w:hAnsi="Times New Roman" w:cs="Times New Roman"/>
          <w:sz w:val="24"/>
          <w:szCs w:val="24"/>
        </w:rPr>
        <w:t xml:space="preserve">. рублей. </w:t>
      </w:r>
    </w:p>
    <w:p w:rsidR="00BF20A4" w:rsidRPr="0077425C" w:rsidRDefault="00BF20A4" w:rsidP="00BF20A4">
      <w:pPr>
        <w:spacing w:after="0" w:line="240" w:lineRule="auto"/>
        <w:ind w:firstLine="709"/>
        <w:jc w:val="both"/>
        <w:rPr>
          <w:rFonts w:ascii="Times New Roman" w:eastAsia="Times New Roman" w:hAnsi="Times New Roman" w:cs="Times New Roman"/>
          <w:sz w:val="24"/>
          <w:szCs w:val="24"/>
        </w:rPr>
      </w:pPr>
      <w:r w:rsidRPr="0077425C">
        <w:rPr>
          <w:rFonts w:ascii="Times New Roman" w:eastAsia="Times New Roman" w:hAnsi="Times New Roman" w:cs="Times New Roman"/>
          <w:sz w:val="24"/>
          <w:szCs w:val="24"/>
        </w:rPr>
        <w:lastRenderedPageBreak/>
        <w:t>Кроме этого получено положительное заключение Госэкспертизы на строительство блочной газовой котельной п.</w:t>
      </w:r>
      <w:r>
        <w:rPr>
          <w:rFonts w:ascii="Times New Roman" w:eastAsia="Times New Roman" w:hAnsi="Times New Roman" w:cs="Times New Roman"/>
          <w:sz w:val="24"/>
          <w:szCs w:val="24"/>
        </w:rPr>
        <w:t xml:space="preserve"> </w:t>
      </w:r>
      <w:r w:rsidRPr="0077425C">
        <w:rPr>
          <w:rFonts w:ascii="Times New Roman" w:eastAsia="Times New Roman" w:hAnsi="Times New Roman" w:cs="Times New Roman"/>
          <w:sz w:val="24"/>
          <w:szCs w:val="24"/>
        </w:rPr>
        <w:t>Мисяш</w:t>
      </w:r>
      <w:r>
        <w:rPr>
          <w:rFonts w:ascii="Times New Roman" w:eastAsia="Times New Roman" w:hAnsi="Times New Roman" w:cs="Times New Roman"/>
          <w:sz w:val="24"/>
          <w:szCs w:val="24"/>
        </w:rPr>
        <w:t>, планируемое к строительству в 2023 году</w:t>
      </w:r>
      <w:r w:rsidRPr="0077425C">
        <w:rPr>
          <w:rFonts w:ascii="Times New Roman" w:eastAsia="Times New Roman" w:hAnsi="Times New Roman" w:cs="Times New Roman"/>
          <w:sz w:val="24"/>
          <w:szCs w:val="24"/>
        </w:rPr>
        <w:t>.</w:t>
      </w:r>
    </w:p>
    <w:p w:rsidR="00BF20A4" w:rsidRDefault="00BF20A4" w:rsidP="00BF20A4">
      <w:pPr>
        <w:spacing w:after="0" w:line="240" w:lineRule="auto"/>
        <w:jc w:val="both"/>
        <w:rPr>
          <w:rFonts w:ascii="Times New Roman" w:hAnsi="Times New Roman" w:cs="Times New Roman"/>
          <w:sz w:val="24"/>
          <w:szCs w:val="24"/>
          <w:highlight w:val="yellow"/>
        </w:rPr>
      </w:pPr>
    </w:p>
    <w:p w:rsidR="00BF20A4" w:rsidRPr="00E74CA4" w:rsidRDefault="00BF20A4" w:rsidP="00BF20A4">
      <w:pPr>
        <w:spacing w:after="0" w:line="240" w:lineRule="auto"/>
        <w:ind w:firstLine="709"/>
        <w:jc w:val="both"/>
        <w:rPr>
          <w:rFonts w:ascii="Times New Roman" w:eastAsia="Times New Roman" w:hAnsi="Times New Roman" w:cs="Times New Roman"/>
          <w:sz w:val="24"/>
          <w:szCs w:val="24"/>
          <w:lang w:eastAsia="ru-RU"/>
        </w:rPr>
      </w:pPr>
      <w:r w:rsidRPr="00E74CA4">
        <w:rPr>
          <w:rFonts w:ascii="Times New Roman" w:eastAsia="Times New Roman" w:hAnsi="Times New Roman" w:cs="Times New Roman"/>
          <w:sz w:val="24"/>
          <w:szCs w:val="24"/>
          <w:lang w:eastAsia="ru-RU"/>
        </w:rPr>
        <w:t>Безопасность дорожного движения.</w:t>
      </w:r>
    </w:p>
    <w:p w:rsidR="00BF20A4" w:rsidRPr="0077425C" w:rsidRDefault="00BF20A4" w:rsidP="00BF20A4">
      <w:pPr>
        <w:spacing w:after="0" w:line="240" w:lineRule="auto"/>
        <w:ind w:firstLine="708"/>
        <w:jc w:val="both"/>
        <w:rPr>
          <w:rFonts w:ascii="Times New Roman" w:eastAsia="Times New Roman" w:hAnsi="Times New Roman" w:cs="Times New Roman"/>
          <w:spacing w:val="3"/>
          <w:sz w:val="24"/>
          <w:szCs w:val="24"/>
          <w:lang w:eastAsia="ru-RU"/>
        </w:rPr>
      </w:pPr>
      <w:r w:rsidRPr="0077425C">
        <w:rPr>
          <w:rFonts w:ascii="Times New Roman" w:eastAsia="Times New Roman" w:hAnsi="Times New Roman" w:cs="Times New Roman"/>
          <w:spacing w:val="3"/>
          <w:sz w:val="24"/>
          <w:szCs w:val="24"/>
          <w:lang w:eastAsia="ru-RU"/>
        </w:rPr>
        <w:t xml:space="preserve">Безопасность дорожного движения является важной государственной задачей, так как речь идет о сохранении </w:t>
      </w:r>
      <w:r w:rsidR="007C6854">
        <w:rPr>
          <w:rFonts w:ascii="Times New Roman" w:eastAsia="Times New Roman" w:hAnsi="Times New Roman" w:cs="Times New Roman"/>
          <w:spacing w:val="3"/>
          <w:sz w:val="24"/>
          <w:szCs w:val="24"/>
          <w:lang w:eastAsia="ru-RU"/>
        </w:rPr>
        <w:t>жизни и здоровья граждан страны</w:t>
      </w:r>
      <w:r w:rsidRPr="0077425C">
        <w:rPr>
          <w:rFonts w:ascii="Times New Roman" w:eastAsia="Times New Roman" w:hAnsi="Times New Roman" w:cs="Times New Roman"/>
          <w:spacing w:val="3"/>
          <w:sz w:val="24"/>
          <w:szCs w:val="24"/>
          <w:lang w:eastAsia="ru-RU"/>
        </w:rPr>
        <w:t>.</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pacing w:val="3"/>
          <w:sz w:val="24"/>
          <w:szCs w:val="24"/>
          <w:lang w:eastAsia="ru-RU"/>
        </w:rPr>
        <w:t>Стратегия безопасности дорожного движения в Российской Федерации разработана во исполнение подпункта «а» пункта 3 перечня поручений Президента Российской Федерации от 11.04.2016 № Пр-637ГС по итогам заседания президиума Государственного совета Российской Федерации, со</w:t>
      </w:r>
      <w:r w:rsidR="007C6854">
        <w:rPr>
          <w:rFonts w:ascii="Times New Roman" w:eastAsia="Times New Roman" w:hAnsi="Times New Roman" w:cs="Times New Roman"/>
          <w:spacing w:val="3"/>
          <w:sz w:val="24"/>
          <w:szCs w:val="24"/>
          <w:lang w:eastAsia="ru-RU"/>
        </w:rPr>
        <w:t>стоявшегося 14 марта 2016 года,</w:t>
      </w:r>
      <w:r w:rsidRPr="0077425C">
        <w:rPr>
          <w:rFonts w:ascii="Times New Roman" w:eastAsia="Times New Roman" w:hAnsi="Times New Roman" w:cs="Times New Roman"/>
          <w:spacing w:val="3"/>
          <w:sz w:val="24"/>
          <w:szCs w:val="24"/>
          <w:lang w:eastAsia="ru-RU"/>
        </w:rPr>
        <w:t xml:space="preserve"> </w:t>
      </w:r>
      <w:r w:rsidRPr="007C6854">
        <w:rPr>
          <w:rFonts w:ascii="Times New Roman" w:eastAsia="Times New Roman" w:hAnsi="Times New Roman" w:cs="Times New Roman"/>
          <w:spacing w:val="3"/>
          <w:sz w:val="24"/>
          <w:szCs w:val="24"/>
          <w:lang w:eastAsia="ru-RU"/>
        </w:rPr>
        <w:t>является основой</w:t>
      </w:r>
      <w:r w:rsidRPr="0077425C">
        <w:rPr>
          <w:rFonts w:ascii="Times New Roman" w:eastAsia="Times New Roman" w:hAnsi="Times New Roman" w:cs="Times New Roman"/>
          <w:spacing w:val="3"/>
          <w:sz w:val="24"/>
          <w:szCs w:val="24"/>
          <w:lang w:eastAsia="ru-RU"/>
        </w:rPr>
        <w:t xml:space="preserve"> для формирования и реализации государственной политики в области безопасности дорожного движения на федеральном, региональном, муниципальном и межотраслевом уровнях.</w:t>
      </w:r>
    </w:p>
    <w:p w:rsidR="007C6854"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C6854">
        <w:rPr>
          <w:rFonts w:ascii="Times New Roman" w:eastAsia="Times New Roman" w:hAnsi="Times New Roman" w:cs="Times New Roman"/>
          <w:sz w:val="24"/>
          <w:szCs w:val="24"/>
          <w:lang w:eastAsia="ru-RU"/>
        </w:rPr>
        <w:t xml:space="preserve">В связи </w:t>
      </w:r>
      <w:r w:rsidR="007C6854" w:rsidRPr="007C6854">
        <w:rPr>
          <w:rFonts w:ascii="Times New Roman" w:eastAsia="Times New Roman" w:hAnsi="Times New Roman" w:cs="Times New Roman"/>
          <w:sz w:val="24"/>
          <w:szCs w:val="24"/>
          <w:lang w:eastAsia="ru-RU"/>
        </w:rPr>
        <w:t>несоответствием эксплуатационного состояния</w:t>
      </w:r>
      <w:r w:rsidRPr="007C6854">
        <w:rPr>
          <w:rFonts w:ascii="Times New Roman" w:eastAsia="Times New Roman" w:hAnsi="Times New Roman" w:cs="Times New Roman"/>
          <w:sz w:val="24"/>
          <w:szCs w:val="24"/>
          <w:lang w:eastAsia="ru-RU"/>
        </w:rPr>
        <w:t xml:space="preserve"> значительной части улиц по отдельным параметрам требованиям нормативных документов и технических регламентов</w:t>
      </w:r>
      <w:r w:rsidR="007C6854" w:rsidRPr="007C6854">
        <w:rPr>
          <w:rFonts w:ascii="Times New Roman" w:eastAsia="Times New Roman" w:hAnsi="Times New Roman" w:cs="Times New Roman"/>
          <w:sz w:val="24"/>
          <w:szCs w:val="24"/>
          <w:lang w:eastAsia="ru-RU"/>
        </w:rPr>
        <w:t>, в отчетном периоде в</w:t>
      </w:r>
      <w:r w:rsidRPr="007C6854">
        <w:rPr>
          <w:rFonts w:ascii="Times New Roman" w:eastAsia="Times New Roman" w:hAnsi="Times New Roman" w:cs="Times New Roman"/>
          <w:sz w:val="24"/>
          <w:szCs w:val="24"/>
          <w:lang w:eastAsia="ru-RU"/>
        </w:rPr>
        <w:t>озросли материальные затраты на содержание улично-дорожной сети</w:t>
      </w:r>
      <w:r w:rsidR="007C6854" w:rsidRPr="007C6854">
        <w:rPr>
          <w:rFonts w:ascii="Times New Roman" w:eastAsia="Times New Roman" w:hAnsi="Times New Roman" w:cs="Times New Roman"/>
          <w:sz w:val="24"/>
          <w:szCs w:val="24"/>
          <w:lang w:eastAsia="ru-RU"/>
        </w:rPr>
        <w:t xml:space="preserve">. </w:t>
      </w:r>
      <w:r w:rsidRPr="007C6854">
        <w:rPr>
          <w:rFonts w:ascii="Times New Roman" w:eastAsia="Times New Roman" w:hAnsi="Times New Roman" w:cs="Times New Roman"/>
          <w:sz w:val="24"/>
          <w:szCs w:val="24"/>
          <w:lang w:eastAsia="ru-RU"/>
        </w:rPr>
        <w:t xml:space="preserve"> </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Муниципальная программа «Повышение безопасности дорожного движения  и создание безопасных условий передвижения пешеходов в Чебаркульском городском округе» разработана в целях обеспечения безопасных условий движения на дорогах, предупреждения опасного поведения на дорогах.</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Финансирование мероприятий муниципальной программы осуществляется за счет средств местного и областного  бюджетов, в том числе за счет акцизов на автомобильный бензин, поступающих </w:t>
      </w:r>
      <w:r w:rsidR="00E408D1">
        <w:rPr>
          <w:rFonts w:ascii="Times New Roman" w:eastAsia="Times New Roman" w:hAnsi="Times New Roman" w:cs="Times New Roman"/>
          <w:sz w:val="24"/>
          <w:szCs w:val="24"/>
          <w:lang w:eastAsia="ru-RU"/>
        </w:rPr>
        <w:t>в доход местного бюджета, а так</w:t>
      </w:r>
      <w:r w:rsidRPr="0077425C">
        <w:rPr>
          <w:rFonts w:ascii="Times New Roman" w:eastAsia="Times New Roman" w:hAnsi="Times New Roman" w:cs="Times New Roman"/>
          <w:sz w:val="24"/>
          <w:szCs w:val="24"/>
          <w:lang w:eastAsia="ru-RU"/>
        </w:rPr>
        <w:t>же субсидии из областного бюджета на капитальный ремонт, ремонт и содержание автомобильных дорог</w:t>
      </w:r>
      <w:r>
        <w:rPr>
          <w:rFonts w:ascii="Times New Roman" w:eastAsia="Times New Roman" w:hAnsi="Times New Roman" w:cs="Times New Roman"/>
          <w:sz w:val="24"/>
          <w:szCs w:val="24"/>
          <w:lang w:eastAsia="ru-RU"/>
        </w:rPr>
        <w:t>.</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Реализация программных мероприятий </w:t>
      </w:r>
      <w:r>
        <w:rPr>
          <w:rFonts w:ascii="Times New Roman" w:eastAsia="Times New Roman" w:hAnsi="Times New Roman" w:cs="Times New Roman"/>
          <w:sz w:val="24"/>
          <w:szCs w:val="24"/>
          <w:lang w:eastAsia="ru-RU"/>
        </w:rPr>
        <w:t>включает следующие работы</w:t>
      </w:r>
      <w:r w:rsidRPr="0077425C">
        <w:rPr>
          <w:rFonts w:ascii="Times New Roman" w:eastAsia="Times New Roman" w:hAnsi="Times New Roman" w:cs="Times New Roman"/>
          <w:sz w:val="24"/>
          <w:szCs w:val="24"/>
          <w:lang w:eastAsia="ru-RU"/>
        </w:rPr>
        <w:t>:</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очи</w:t>
      </w:r>
      <w:r w:rsidR="00CD547A">
        <w:rPr>
          <w:rFonts w:ascii="Times New Roman" w:eastAsia="Times New Roman" w:hAnsi="Times New Roman" w:cs="Times New Roman"/>
          <w:sz w:val="24"/>
          <w:szCs w:val="24"/>
          <w:lang w:eastAsia="ru-RU"/>
        </w:rPr>
        <w:t>стка</w:t>
      </w:r>
      <w:r>
        <w:rPr>
          <w:rFonts w:ascii="Times New Roman" w:eastAsia="Times New Roman" w:hAnsi="Times New Roman" w:cs="Times New Roman"/>
          <w:sz w:val="24"/>
          <w:szCs w:val="24"/>
          <w:lang w:eastAsia="ru-RU"/>
        </w:rPr>
        <w:t xml:space="preserve"> дорожного полотна</w:t>
      </w:r>
      <w:r w:rsidRPr="0077425C">
        <w:rPr>
          <w:rFonts w:ascii="Times New Roman" w:eastAsia="Times New Roman" w:hAnsi="Times New Roman" w:cs="Times New Roman"/>
          <w:sz w:val="24"/>
          <w:szCs w:val="24"/>
          <w:lang w:eastAsia="ru-RU"/>
        </w:rPr>
        <w:t xml:space="preserve"> в зимний </w:t>
      </w:r>
      <w:r>
        <w:rPr>
          <w:rFonts w:ascii="Times New Roman" w:eastAsia="Times New Roman" w:hAnsi="Times New Roman" w:cs="Times New Roman"/>
          <w:sz w:val="24"/>
          <w:szCs w:val="24"/>
          <w:lang w:eastAsia="ru-RU"/>
        </w:rPr>
        <w:t xml:space="preserve">и летний </w:t>
      </w:r>
      <w:r w:rsidRPr="0077425C">
        <w:rPr>
          <w:rFonts w:ascii="Times New Roman" w:eastAsia="Times New Roman" w:hAnsi="Times New Roman" w:cs="Times New Roman"/>
          <w:sz w:val="24"/>
          <w:szCs w:val="24"/>
          <w:lang w:eastAsia="ru-RU"/>
        </w:rPr>
        <w:t xml:space="preserve">период; </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77425C">
        <w:rPr>
          <w:rFonts w:ascii="Times New Roman" w:eastAsia="Times New Roman" w:hAnsi="Times New Roman" w:cs="Times New Roman"/>
          <w:sz w:val="24"/>
          <w:szCs w:val="24"/>
          <w:lang w:eastAsia="ru-RU"/>
        </w:rPr>
        <w:t>бслужива</w:t>
      </w:r>
      <w:r>
        <w:rPr>
          <w:rFonts w:ascii="Times New Roman" w:eastAsia="Times New Roman" w:hAnsi="Times New Roman" w:cs="Times New Roman"/>
          <w:sz w:val="24"/>
          <w:szCs w:val="24"/>
          <w:lang w:eastAsia="ru-RU"/>
        </w:rPr>
        <w:t>ние светофорных объектов, дорожных знаков</w:t>
      </w:r>
      <w:r w:rsidRPr="0077425C">
        <w:rPr>
          <w:rFonts w:ascii="Times New Roman" w:eastAsia="Times New Roman" w:hAnsi="Times New Roman" w:cs="Times New Roman"/>
          <w:sz w:val="24"/>
          <w:szCs w:val="24"/>
          <w:lang w:eastAsia="ru-RU"/>
        </w:rPr>
        <w:t>;</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77425C">
        <w:rPr>
          <w:rFonts w:ascii="Times New Roman" w:eastAsia="Times New Roman" w:hAnsi="Times New Roman" w:cs="Times New Roman"/>
          <w:sz w:val="24"/>
          <w:szCs w:val="24"/>
          <w:lang w:eastAsia="ru-RU"/>
        </w:rPr>
        <w:t>станов</w:t>
      </w:r>
      <w:r>
        <w:rPr>
          <w:rFonts w:ascii="Times New Roman" w:eastAsia="Times New Roman" w:hAnsi="Times New Roman" w:cs="Times New Roman"/>
          <w:sz w:val="24"/>
          <w:szCs w:val="24"/>
          <w:lang w:eastAsia="ru-RU"/>
        </w:rPr>
        <w:t>ка</w:t>
      </w:r>
      <w:r w:rsidRPr="0077425C">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ремонт пешеходных ограждений и переходов</w:t>
      </w:r>
      <w:r w:rsidRPr="0077425C">
        <w:rPr>
          <w:rFonts w:ascii="Times New Roman" w:eastAsia="Times New Roman" w:hAnsi="Times New Roman" w:cs="Times New Roman"/>
          <w:sz w:val="24"/>
          <w:szCs w:val="24"/>
          <w:lang w:eastAsia="ru-RU"/>
        </w:rPr>
        <w:t>, нанес</w:t>
      </w:r>
      <w:r>
        <w:rPr>
          <w:rFonts w:ascii="Times New Roman" w:eastAsia="Times New Roman" w:hAnsi="Times New Roman" w:cs="Times New Roman"/>
          <w:sz w:val="24"/>
          <w:szCs w:val="24"/>
          <w:lang w:eastAsia="ru-RU"/>
        </w:rPr>
        <w:t>ение дорожной разметки</w:t>
      </w:r>
      <w:r w:rsidRPr="0077425C">
        <w:rPr>
          <w:rFonts w:ascii="Times New Roman" w:eastAsia="Times New Roman" w:hAnsi="Times New Roman" w:cs="Times New Roman"/>
          <w:sz w:val="24"/>
          <w:szCs w:val="24"/>
          <w:lang w:eastAsia="ru-RU"/>
        </w:rPr>
        <w:t>;</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 xml:space="preserve">капитальный </w:t>
      </w:r>
      <w:r>
        <w:rPr>
          <w:rFonts w:ascii="Times New Roman" w:eastAsia="Times New Roman" w:hAnsi="Times New Roman" w:cs="Times New Roman"/>
          <w:sz w:val="24"/>
          <w:szCs w:val="24"/>
          <w:lang w:eastAsia="ru-RU"/>
        </w:rPr>
        <w:t xml:space="preserve">и текущий ремонт </w:t>
      </w:r>
      <w:r w:rsidRPr="0077425C">
        <w:rPr>
          <w:rFonts w:ascii="Times New Roman" w:eastAsia="Times New Roman" w:hAnsi="Times New Roman" w:cs="Times New Roman"/>
          <w:sz w:val="24"/>
          <w:szCs w:val="24"/>
          <w:lang w:eastAsia="ru-RU"/>
        </w:rPr>
        <w:t>дорожного покрытия.</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В настоящее время в собственности Чебарку</w:t>
      </w:r>
      <w:r>
        <w:rPr>
          <w:rFonts w:ascii="Times New Roman" w:eastAsia="Times New Roman" w:hAnsi="Times New Roman" w:cs="Times New Roman"/>
          <w:sz w:val="24"/>
          <w:szCs w:val="24"/>
          <w:lang w:eastAsia="ru-RU"/>
        </w:rPr>
        <w:t>льского городского округа находя</w:t>
      </w:r>
      <w:r w:rsidRPr="0077425C">
        <w:rPr>
          <w:rFonts w:ascii="Times New Roman" w:eastAsia="Times New Roman" w:hAnsi="Times New Roman" w:cs="Times New Roman"/>
          <w:sz w:val="24"/>
          <w:szCs w:val="24"/>
          <w:lang w:eastAsia="ru-RU"/>
        </w:rPr>
        <w:t xml:space="preserve">тся автомобильные дороги общего пользования местного значения </w:t>
      </w:r>
      <w:r w:rsidRPr="007C6854">
        <w:rPr>
          <w:rFonts w:ascii="Times New Roman" w:eastAsia="Times New Roman" w:hAnsi="Times New Roman" w:cs="Times New Roman"/>
          <w:sz w:val="24"/>
          <w:szCs w:val="24"/>
          <w:lang w:eastAsia="ru-RU"/>
        </w:rPr>
        <w:t>протяженностью 133,</w:t>
      </w:r>
      <w:r w:rsidR="007C6854" w:rsidRPr="007C6854">
        <w:rPr>
          <w:rFonts w:ascii="Times New Roman" w:eastAsia="Times New Roman" w:hAnsi="Times New Roman" w:cs="Times New Roman"/>
          <w:sz w:val="24"/>
          <w:szCs w:val="24"/>
          <w:lang w:eastAsia="ru-RU"/>
        </w:rPr>
        <w:t>13</w:t>
      </w:r>
      <w:r w:rsidRPr="007C6854">
        <w:rPr>
          <w:rFonts w:ascii="Times New Roman" w:eastAsia="Times New Roman" w:hAnsi="Times New Roman" w:cs="Times New Roman"/>
          <w:sz w:val="24"/>
          <w:szCs w:val="24"/>
          <w:lang w:eastAsia="ru-RU"/>
        </w:rPr>
        <w:t xml:space="preserve"> км, из них 55,8 км дороги с асфальтобетонным покрытием и 77,</w:t>
      </w:r>
      <w:r w:rsidR="007C6854" w:rsidRPr="007C6854">
        <w:rPr>
          <w:rFonts w:ascii="Times New Roman" w:eastAsia="Times New Roman" w:hAnsi="Times New Roman" w:cs="Times New Roman"/>
          <w:sz w:val="24"/>
          <w:szCs w:val="24"/>
          <w:lang w:eastAsia="ru-RU"/>
        </w:rPr>
        <w:t>33</w:t>
      </w:r>
      <w:r w:rsidRPr="007C6854">
        <w:rPr>
          <w:rFonts w:ascii="Times New Roman" w:eastAsia="Times New Roman" w:hAnsi="Times New Roman" w:cs="Times New Roman"/>
          <w:sz w:val="24"/>
          <w:szCs w:val="24"/>
          <w:lang w:eastAsia="ru-RU"/>
        </w:rPr>
        <w:t xml:space="preserve"> км с грунтовым и щебеночным</w:t>
      </w:r>
      <w:r w:rsidRPr="0077425C">
        <w:rPr>
          <w:rFonts w:ascii="Times New Roman" w:eastAsia="Times New Roman" w:hAnsi="Times New Roman" w:cs="Times New Roman"/>
          <w:sz w:val="24"/>
          <w:szCs w:val="24"/>
          <w:lang w:eastAsia="ru-RU"/>
        </w:rPr>
        <w:t xml:space="preserve"> покрытием</w:t>
      </w:r>
      <w:r w:rsidRPr="007C6854">
        <w:rPr>
          <w:rFonts w:ascii="Times New Roman" w:eastAsia="Times New Roman" w:hAnsi="Times New Roman" w:cs="Times New Roman"/>
          <w:sz w:val="24"/>
          <w:szCs w:val="24"/>
          <w:lang w:eastAsia="ru-RU"/>
        </w:rPr>
        <w:t>. 59,25 км дорог не отвечает нормативным требованиям, что составляет 44,5%.</w:t>
      </w:r>
      <w:r w:rsidRPr="0077425C">
        <w:rPr>
          <w:rFonts w:ascii="Times New Roman" w:eastAsia="Times New Roman" w:hAnsi="Times New Roman" w:cs="Times New Roman"/>
          <w:sz w:val="24"/>
          <w:szCs w:val="24"/>
          <w:lang w:eastAsia="ru-RU"/>
        </w:rPr>
        <w:t xml:space="preserve"> Основными магистралями являются ул. Ленина, ул. 1 Мая, ул. Октябрьская, ул. Советская, ул. Дзержинского, ул. Куйбышева, ул. Карпенко, дорога в промрайоны. Они же являются и транспортными магистралями.</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В 2022 году в рамках реализации муниципальной программы «Повышение безопасности дорожного движения» были выполнены мероприятия на </w:t>
      </w:r>
      <w:r>
        <w:rPr>
          <w:rFonts w:ascii="Times New Roman" w:eastAsia="Times New Roman" w:hAnsi="Times New Roman" w:cs="Times New Roman"/>
          <w:sz w:val="24"/>
          <w:szCs w:val="24"/>
          <w:lang w:eastAsia="ru-RU"/>
        </w:rPr>
        <w:t xml:space="preserve">общую </w:t>
      </w:r>
      <w:r w:rsidRPr="0077425C">
        <w:rPr>
          <w:rFonts w:ascii="Times New Roman" w:eastAsia="Times New Roman" w:hAnsi="Times New Roman" w:cs="Times New Roman"/>
          <w:sz w:val="24"/>
          <w:szCs w:val="24"/>
          <w:lang w:eastAsia="ru-RU"/>
        </w:rPr>
        <w:t>сумму 40 194,5</w:t>
      </w:r>
      <w:r>
        <w:rPr>
          <w:rFonts w:ascii="Times New Roman" w:eastAsia="Times New Roman" w:hAnsi="Times New Roman" w:cs="Times New Roman"/>
          <w:sz w:val="24"/>
          <w:szCs w:val="24"/>
          <w:lang w:eastAsia="ru-RU"/>
        </w:rPr>
        <w:t>2</w:t>
      </w:r>
      <w:r w:rsidRPr="0077425C">
        <w:rPr>
          <w:rFonts w:ascii="Times New Roman" w:eastAsia="Times New Roman" w:hAnsi="Times New Roman" w:cs="Times New Roman"/>
          <w:sz w:val="24"/>
          <w:szCs w:val="24"/>
          <w:lang w:eastAsia="ru-RU"/>
        </w:rPr>
        <w:t xml:space="preserve"> ты</w:t>
      </w:r>
      <w:r>
        <w:rPr>
          <w:rFonts w:ascii="Times New Roman" w:eastAsia="Times New Roman" w:hAnsi="Times New Roman" w:cs="Times New Roman"/>
          <w:sz w:val="24"/>
          <w:szCs w:val="24"/>
          <w:lang w:eastAsia="ru-RU"/>
        </w:rPr>
        <w:t>с</w:t>
      </w:r>
      <w:r w:rsidRPr="0077425C">
        <w:rPr>
          <w:rFonts w:ascii="Times New Roman" w:eastAsia="Times New Roman" w:hAnsi="Times New Roman" w:cs="Times New Roman"/>
          <w:sz w:val="24"/>
          <w:szCs w:val="24"/>
          <w:lang w:eastAsia="ru-RU"/>
        </w:rPr>
        <w:t>. рублей, в том числе за счет средств обла</w:t>
      </w:r>
      <w:r>
        <w:rPr>
          <w:rFonts w:ascii="Times New Roman" w:eastAsia="Times New Roman" w:hAnsi="Times New Roman" w:cs="Times New Roman"/>
          <w:sz w:val="24"/>
          <w:szCs w:val="24"/>
          <w:lang w:eastAsia="ru-RU"/>
        </w:rPr>
        <w:t>стного бюджета на сумму 24 176,</w:t>
      </w:r>
      <w:r w:rsidRPr="0077425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0 </w:t>
      </w:r>
      <w:r w:rsidRPr="0077425C">
        <w:rPr>
          <w:rFonts w:ascii="Times New Roman" w:eastAsia="Times New Roman" w:hAnsi="Times New Roman" w:cs="Times New Roman"/>
          <w:sz w:val="24"/>
          <w:szCs w:val="24"/>
          <w:lang w:eastAsia="ru-RU"/>
        </w:rPr>
        <w:t>тыс. рублей, за счет средств местного бюджета 16 017,7</w:t>
      </w:r>
      <w:r>
        <w:rPr>
          <w:rFonts w:ascii="Times New Roman" w:eastAsia="Times New Roman" w:hAnsi="Times New Roman" w:cs="Times New Roman"/>
          <w:sz w:val="24"/>
          <w:szCs w:val="24"/>
          <w:lang w:eastAsia="ru-RU"/>
        </w:rPr>
        <w:t>2</w:t>
      </w:r>
      <w:r w:rsidRPr="0077425C">
        <w:rPr>
          <w:rFonts w:ascii="Times New Roman" w:eastAsia="Times New Roman" w:hAnsi="Times New Roman" w:cs="Times New Roman"/>
          <w:sz w:val="24"/>
          <w:szCs w:val="24"/>
          <w:lang w:eastAsia="ru-RU"/>
        </w:rPr>
        <w:t xml:space="preserve"> тыс. рублей.</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В 2022 году был проведен ямоч</w:t>
      </w:r>
      <w:r>
        <w:rPr>
          <w:rFonts w:ascii="Times New Roman" w:eastAsia="Times New Roman" w:hAnsi="Times New Roman" w:cs="Times New Roman"/>
          <w:sz w:val="24"/>
          <w:szCs w:val="24"/>
          <w:lang w:eastAsia="ru-RU"/>
        </w:rPr>
        <w:t>ный ремонт общей площадью 346 кв.м.</w:t>
      </w:r>
      <w:r w:rsidRPr="0077425C">
        <w:rPr>
          <w:rFonts w:ascii="Times New Roman" w:eastAsia="Times New Roman" w:hAnsi="Times New Roman" w:cs="Times New Roman"/>
          <w:sz w:val="24"/>
          <w:szCs w:val="24"/>
          <w:lang w:eastAsia="ru-RU"/>
        </w:rPr>
        <w:t xml:space="preserve"> </w:t>
      </w:r>
      <w:r w:rsidR="007C6854">
        <w:rPr>
          <w:rFonts w:ascii="Times New Roman" w:eastAsia="Times New Roman" w:hAnsi="Times New Roman" w:cs="Times New Roman"/>
          <w:sz w:val="24"/>
          <w:szCs w:val="24"/>
          <w:lang w:eastAsia="ru-RU"/>
        </w:rPr>
        <w:t>по ул.</w:t>
      </w:r>
      <w:r w:rsidRPr="0077425C">
        <w:rPr>
          <w:rFonts w:ascii="Times New Roman" w:eastAsia="Times New Roman" w:hAnsi="Times New Roman" w:cs="Times New Roman"/>
          <w:sz w:val="24"/>
          <w:szCs w:val="24"/>
          <w:lang w:eastAsia="ru-RU"/>
        </w:rPr>
        <w:t xml:space="preserve"> Каширина. Кроме этого, выполнены работы по ремонту асфальтобетонного покры</w:t>
      </w:r>
      <w:r>
        <w:rPr>
          <w:rFonts w:ascii="Times New Roman" w:eastAsia="Times New Roman" w:hAnsi="Times New Roman" w:cs="Times New Roman"/>
          <w:sz w:val="24"/>
          <w:szCs w:val="24"/>
          <w:lang w:eastAsia="ru-RU"/>
        </w:rPr>
        <w:t>тия дорог, общей площадью 180 кв.м.</w:t>
      </w:r>
      <w:r w:rsidRPr="0077425C">
        <w:rPr>
          <w:rFonts w:ascii="Times New Roman" w:eastAsia="Times New Roman" w:hAnsi="Times New Roman" w:cs="Times New Roman"/>
          <w:sz w:val="24"/>
          <w:szCs w:val="24"/>
          <w:lang w:eastAsia="ru-RU"/>
        </w:rPr>
        <w:t>, по адресам: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Октябрьская,</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5-7 (заезд);</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Карпенко (магазин</w:t>
      </w:r>
      <w:r w:rsidRPr="007742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7425C">
        <w:rPr>
          <w:rFonts w:ascii="Times New Roman" w:eastAsia="Times New Roman" w:hAnsi="Times New Roman" w:cs="Times New Roman"/>
          <w:sz w:val="24"/>
          <w:szCs w:val="24"/>
          <w:lang w:eastAsia="ru-RU"/>
        </w:rPr>
        <w:t>Лидер</w:t>
      </w:r>
      <w:r>
        <w:rPr>
          <w:rFonts w:ascii="Times New Roman" w:eastAsia="Times New Roman" w:hAnsi="Times New Roman" w:cs="Times New Roman"/>
          <w:sz w:val="24"/>
          <w:szCs w:val="24"/>
          <w:lang w:eastAsia="ru-RU"/>
        </w:rPr>
        <w:t>»</w:t>
      </w:r>
      <w:r w:rsidRPr="0077425C">
        <w:rPr>
          <w:rFonts w:ascii="Times New Roman" w:eastAsia="Times New Roman" w:hAnsi="Times New Roman" w:cs="Times New Roman"/>
          <w:sz w:val="24"/>
          <w:szCs w:val="24"/>
          <w:lang w:eastAsia="ru-RU"/>
        </w:rPr>
        <w:t>);</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Светлая;</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дорога на разъезд Кисегач;</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1 Мая;</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подъезд к а/д М5 Урал;</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Суворова;</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Крупск</w:t>
      </w:r>
      <w:r>
        <w:rPr>
          <w:rFonts w:ascii="Times New Roman" w:eastAsia="Times New Roman" w:hAnsi="Times New Roman" w:cs="Times New Roman"/>
          <w:sz w:val="24"/>
          <w:szCs w:val="24"/>
          <w:lang w:eastAsia="ru-RU"/>
        </w:rPr>
        <w:t>ой</w:t>
      </w:r>
      <w:r w:rsidRPr="0077425C">
        <w:rPr>
          <w:rFonts w:ascii="Times New Roman" w:eastAsia="Times New Roman" w:hAnsi="Times New Roman" w:cs="Times New Roman"/>
          <w:sz w:val="24"/>
          <w:szCs w:val="24"/>
          <w:lang w:eastAsia="ru-RU"/>
        </w:rPr>
        <w:t xml:space="preserve"> (выезд с ул.</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8 Марта)</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Попова</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Под</w:t>
      </w:r>
      <w:r>
        <w:rPr>
          <w:rFonts w:ascii="Times New Roman" w:eastAsia="Times New Roman" w:hAnsi="Times New Roman" w:cs="Times New Roman"/>
          <w:sz w:val="24"/>
          <w:szCs w:val="24"/>
          <w:lang w:eastAsia="ru-RU"/>
        </w:rPr>
        <w:t>ъездная автодорога №</w:t>
      </w:r>
      <w:r w:rsidRPr="0077425C">
        <w:rPr>
          <w:rFonts w:ascii="Times New Roman" w:eastAsia="Times New Roman" w:hAnsi="Times New Roman" w:cs="Times New Roman"/>
          <w:sz w:val="24"/>
          <w:szCs w:val="24"/>
          <w:lang w:eastAsia="ru-RU"/>
        </w:rPr>
        <w:t>7420002170 НПЧС456-15 к Чебаркульскому военному санаторию ПУрВО.</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lastRenderedPageBreak/>
        <w:t>Проведены работы по отсыпке и грейдированию дорог частного сектора по следующим адресам: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Осенняя -</w:t>
      </w:r>
      <w:r w:rsidRPr="0077425C">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0,350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Летняя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0,300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Зимняя -</w:t>
      </w:r>
      <w:r w:rsidRPr="0077425C">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0,250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Степана Кузнецова - </w:t>
      </w:r>
      <w:r w:rsidRPr="0077425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0</w:t>
      </w:r>
      <w:r w:rsidRPr="0077425C">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Съезды с автомоби</w:t>
      </w:r>
      <w:r>
        <w:rPr>
          <w:rFonts w:ascii="Times New Roman" w:eastAsia="Times New Roman" w:hAnsi="Times New Roman" w:cs="Times New Roman"/>
          <w:sz w:val="24"/>
          <w:szCs w:val="24"/>
          <w:lang w:eastAsia="ru-RU"/>
        </w:rPr>
        <w:t>льной дороги</w:t>
      </w:r>
      <w:r w:rsidR="00773233">
        <w:rPr>
          <w:rFonts w:ascii="Times New Roman" w:eastAsia="Times New Roman" w:hAnsi="Times New Roman" w:cs="Times New Roman"/>
          <w:sz w:val="24"/>
          <w:szCs w:val="24"/>
          <w:lang w:eastAsia="ru-RU"/>
        </w:rPr>
        <w:t xml:space="preserve"> по </w:t>
      </w:r>
      <w:r w:rsidR="00773233" w:rsidRPr="00773233">
        <w:rPr>
          <w:rFonts w:ascii="Times New Roman" w:eastAsia="Times New Roman" w:hAnsi="Times New Roman" w:cs="Times New Roman"/>
          <w:sz w:val="24"/>
          <w:szCs w:val="24"/>
          <w:lang w:eastAsia="ru-RU"/>
        </w:rPr>
        <w:t>ул.</w:t>
      </w:r>
      <w:r w:rsidRPr="00773233">
        <w:rPr>
          <w:rFonts w:ascii="Times New Roman" w:eastAsia="Times New Roman" w:hAnsi="Times New Roman" w:cs="Times New Roman"/>
          <w:sz w:val="24"/>
          <w:szCs w:val="24"/>
          <w:lang w:eastAsia="ru-RU"/>
        </w:rPr>
        <w:t xml:space="preserve">  Пустозеровск</w:t>
      </w:r>
      <w:r w:rsidR="00773233" w:rsidRPr="00773233">
        <w:rPr>
          <w:rFonts w:ascii="Times New Roman" w:eastAsia="Times New Roman" w:hAnsi="Times New Roman" w:cs="Times New Roman"/>
          <w:sz w:val="24"/>
          <w:szCs w:val="24"/>
          <w:lang w:eastAsia="ru-RU"/>
        </w:rPr>
        <w:t>ая</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к улицам: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Красная поляна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0,05</w:t>
      </w:r>
      <w:r>
        <w:rPr>
          <w:rFonts w:ascii="Times New Roman" w:eastAsia="Times New Roman" w:hAnsi="Times New Roman" w:cs="Times New Roman"/>
          <w:sz w:val="24"/>
          <w:szCs w:val="24"/>
          <w:lang w:eastAsia="ru-RU"/>
        </w:rPr>
        <w:t xml:space="preserve">0 </w:t>
      </w:r>
      <w:r w:rsidRPr="0077425C">
        <w:rPr>
          <w:rFonts w:ascii="Times New Roman" w:eastAsia="Times New Roman" w:hAnsi="Times New Roman" w:cs="Times New Roman"/>
          <w:sz w:val="24"/>
          <w:szCs w:val="24"/>
          <w:lang w:eastAsia="ru-RU"/>
        </w:rPr>
        <w:t>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Ардышева-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0,05</w:t>
      </w:r>
      <w:r>
        <w:rPr>
          <w:rFonts w:ascii="Times New Roman" w:eastAsia="Times New Roman" w:hAnsi="Times New Roman" w:cs="Times New Roman"/>
          <w:sz w:val="24"/>
          <w:szCs w:val="24"/>
          <w:lang w:eastAsia="ru-RU"/>
        </w:rPr>
        <w:t>0</w:t>
      </w:r>
      <w:r w:rsidRPr="0077425C">
        <w:rPr>
          <w:rFonts w:ascii="Times New Roman" w:eastAsia="Times New Roman" w:hAnsi="Times New Roman" w:cs="Times New Roman"/>
          <w:sz w:val="24"/>
          <w:szCs w:val="24"/>
          <w:lang w:eastAsia="ru-RU"/>
        </w:rPr>
        <w:t xml:space="preserve">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Харламова-</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0,05</w:t>
      </w:r>
      <w:r>
        <w:rPr>
          <w:rFonts w:ascii="Times New Roman" w:eastAsia="Times New Roman" w:hAnsi="Times New Roman" w:cs="Times New Roman"/>
          <w:sz w:val="24"/>
          <w:szCs w:val="24"/>
          <w:lang w:eastAsia="ru-RU"/>
        </w:rPr>
        <w:t>0</w:t>
      </w:r>
      <w:r w:rsidRPr="0077425C">
        <w:rPr>
          <w:rFonts w:ascii="Times New Roman" w:eastAsia="Times New Roman" w:hAnsi="Times New Roman" w:cs="Times New Roman"/>
          <w:sz w:val="24"/>
          <w:szCs w:val="24"/>
          <w:lang w:eastAsia="ru-RU"/>
        </w:rPr>
        <w:t xml:space="preserve">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E408D1">
        <w:rPr>
          <w:rFonts w:ascii="Times New Roman" w:eastAsia="Times New Roman" w:hAnsi="Times New Roman" w:cs="Times New Roman"/>
          <w:sz w:val="24"/>
          <w:szCs w:val="24"/>
          <w:lang w:eastAsia="ru-RU"/>
        </w:rPr>
        <w:t>так</w:t>
      </w:r>
      <w:r w:rsidRPr="0077425C">
        <w:rPr>
          <w:rFonts w:ascii="Times New Roman" w:eastAsia="Times New Roman" w:hAnsi="Times New Roman" w:cs="Times New Roman"/>
          <w:sz w:val="24"/>
          <w:szCs w:val="24"/>
          <w:lang w:eastAsia="ru-RU"/>
        </w:rPr>
        <w:t>же:</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Еловая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1,235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Еловская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0,288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Вокзальная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0,641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Толстого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0,245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Чернышевского -</w:t>
      </w:r>
      <w:r w:rsidRPr="0077425C">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0,314</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Бажова -</w:t>
      </w:r>
      <w:r w:rsidRPr="0077425C">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0,344</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Инкубаторная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0,297</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Маяковского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0,340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-ул. Садовая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0,380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Южная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0,987</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Комсомольская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1,269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Димитрова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0,828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-ул. Матросова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1,711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Осипенко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1,711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Тимирязева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0,74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Фрунзе</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0,866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-ул. Пригородная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0,530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Совхозная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0,594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ул. Тургенева -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0,388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Свободы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0,376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ул. Кленовая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t>0,370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Фурманова -</w:t>
      </w:r>
      <w:r w:rsidRPr="0077425C">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ab/>
      </w:r>
      <w:r w:rsidRPr="0077425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0,720 км.</w:t>
      </w:r>
    </w:p>
    <w:p w:rsidR="00BF20A4" w:rsidRPr="0077425C" w:rsidRDefault="00E408D1" w:rsidP="00BF20A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w:t>
      </w:r>
      <w:r w:rsidR="00BF20A4" w:rsidRPr="0077425C">
        <w:rPr>
          <w:rFonts w:ascii="Times New Roman" w:eastAsia="Times New Roman" w:hAnsi="Times New Roman" w:cs="Times New Roman"/>
          <w:sz w:val="24"/>
          <w:szCs w:val="24"/>
          <w:lang w:eastAsia="ru-RU"/>
        </w:rPr>
        <w:t>же были выполнены и приняты следующие работы:</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xml:space="preserve">- капитальный ремонт дорожного </w:t>
      </w:r>
      <w:r>
        <w:rPr>
          <w:rFonts w:ascii="Times New Roman" w:eastAsia="Times New Roman" w:hAnsi="Times New Roman" w:cs="Times New Roman"/>
          <w:sz w:val="24"/>
          <w:szCs w:val="24"/>
          <w:lang w:eastAsia="ru-RU"/>
        </w:rPr>
        <w:t xml:space="preserve">асфальтобетонного покрытия </w:t>
      </w:r>
      <w:r w:rsidRPr="0077425C">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Попова, протяженностью 0,3 км</w:t>
      </w:r>
      <w:r w:rsidRPr="0077425C">
        <w:rPr>
          <w:rFonts w:ascii="Times New Roman" w:eastAsia="Times New Roman" w:hAnsi="Times New Roman" w:cs="Times New Roman"/>
          <w:sz w:val="24"/>
          <w:szCs w:val="24"/>
          <w:lang w:eastAsia="ru-RU"/>
        </w:rPr>
        <w:t>;</w:t>
      </w:r>
    </w:p>
    <w:p w:rsidR="00BF20A4" w:rsidRPr="00773233" w:rsidRDefault="00BF20A4" w:rsidP="00773233">
      <w:pPr>
        <w:spacing w:after="0" w:line="240" w:lineRule="auto"/>
        <w:ind w:firstLine="708"/>
        <w:jc w:val="both"/>
        <w:rPr>
          <w:rFonts w:ascii="Times New Roman" w:eastAsia="Times New Roman" w:hAnsi="Times New Roman" w:cs="Times New Roman"/>
          <w:sz w:val="24"/>
          <w:szCs w:val="24"/>
          <w:lang w:eastAsia="ru-RU"/>
        </w:rPr>
      </w:pPr>
      <w:r w:rsidRPr="00773233">
        <w:rPr>
          <w:rFonts w:ascii="Times New Roman" w:eastAsia="Times New Roman" w:hAnsi="Times New Roman" w:cs="Times New Roman"/>
          <w:sz w:val="24"/>
          <w:szCs w:val="24"/>
          <w:lang w:eastAsia="ru-RU"/>
        </w:rPr>
        <w:t>- капитальный ремонт и обустройство пешеходных переходов по следующим адресам:</w:t>
      </w:r>
      <w:r w:rsidR="00773233" w:rsidRPr="00773233">
        <w:rPr>
          <w:rFonts w:ascii="Times New Roman" w:eastAsia="Times New Roman" w:hAnsi="Times New Roman" w:cs="Times New Roman"/>
          <w:sz w:val="24"/>
          <w:szCs w:val="24"/>
          <w:lang w:eastAsia="ru-RU"/>
        </w:rPr>
        <w:t xml:space="preserve"> у</w:t>
      </w:r>
      <w:r w:rsidRPr="00773233">
        <w:rPr>
          <w:rFonts w:ascii="Times New Roman" w:eastAsia="Times New Roman" w:hAnsi="Times New Roman" w:cs="Times New Roman"/>
          <w:sz w:val="24"/>
          <w:szCs w:val="24"/>
          <w:lang w:eastAsia="ru-RU"/>
        </w:rPr>
        <w:t>л. Суворова - Мира, Суворова</w:t>
      </w:r>
      <w:r w:rsidR="00773233" w:rsidRPr="00773233">
        <w:rPr>
          <w:rFonts w:ascii="Times New Roman" w:eastAsia="Times New Roman" w:hAnsi="Times New Roman" w:cs="Times New Roman"/>
          <w:sz w:val="24"/>
          <w:szCs w:val="24"/>
          <w:lang w:eastAsia="ru-RU"/>
        </w:rPr>
        <w:t xml:space="preserve"> </w:t>
      </w:r>
      <w:r w:rsidRPr="00773233">
        <w:rPr>
          <w:rFonts w:ascii="Times New Roman" w:eastAsia="Times New Roman" w:hAnsi="Times New Roman" w:cs="Times New Roman"/>
          <w:sz w:val="24"/>
          <w:szCs w:val="24"/>
          <w:lang w:eastAsia="ru-RU"/>
        </w:rPr>
        <w:t>-</w:t>
      </w:r>
      <w:r w:rsidR="00773233" w:rsidRPr="00773233">
        <w:rPr>
          <w:rFonts w:ascii="Times New Roman" w:eastAsia="Times New Roman" w:hAnsi="Times New Roman" w:cs="Times New Roman"/>
          <w:sz w:val="24"/>
          <w:szCs w:val="24"/>
          <w:lang w:eastAsia="ru-RU"/>
        </w:rPr>
        <w:t xml:space="preserve"> </w:t>
      </w:r>
      <w:r w:rsidRPr="00773233">
        <w:rPr>
          <w:rFonts w:ascii="Times New Roman" w:eastAsia="Times New Roman" w:hAnsi="Times New Roman" w:cs="Times New Roman"/>
          <w:sz w:val="24"/>
          <w:szCs w:val="24"/>
          <w:lang w:eastAsia="ru-RU"/>
        </w:rPr>
        <w:t>Электростальская, 1 Мая - Ми</w:t>
      </w:r>
      <w:r w:rsidR="00773233" w:rsidRPr="00773233">
        <w:rPr>
          <w:rFonts w:ascii="Times New Roman" w:eastAsia="Times New Roman" w:hAnsi="Times New Roman" w:cs="Times New Roman"/>
          <w:sz w:val="24"/>
          <w:szCs w:val="24"/>
          <w:lang w:eastAsia="ru-RU"/>
        </w:rPr>
        <w:t>ра, Дзержинского, д. 7, Крупской</w:t>
      </w:r>
      <w:r w:rsidRPr="00773233">
        <w:rPr>
          <w:rFonts w:ascii="Times New Roman" w:eastAsia="Times New Roman" w:hAnsi="Times New Roman" w:cs="Times New Roman"/>
          <w:sz w:val="24"/>
          <w:szCs w:val="24"/>
          <w:lang w:eastAsia="ru-RU"/>
        </w:rPr>
        <w:t xml:space="preserve"> - 9 Мая, Куйбышева, 122-148, Куйбышева, 55, Крупск</w:t>
      </w:r>
      <w:r w:rsidR="00773233" w:rsidRPr="00773233">
        <w:rPr>
          <w:rFonts w:ascii="Times New Roman" w:eastAsia="Times New Roman" w:hAnsi="Times New Roman" w:cs="Times New Roman"/>
          <w:sz w:val="24"/>
          <w:szCs w:val="24"/>
          <w:lang w:eastAsia="ru-RU"/>
        </w:rPr>
        <w:t xml:space="preserve">ой </w:t>
      </w:r>
      <w:r w:rsidRPr="00773233">
        <w:rPr>
          <w:rFonts w:ascii="Times New Roman" w:eastAsia="Times New Roman" w:hAnsi="Times New Roman" w:cs="Times New Roman"/>
          <w:sz w:val="24"/>
          <w:szCs w:val="24"/>
          <w:lang w:eastAsia="ru-RU"/>
        </w:rPr>
        <w:t>- Калинина, Карпенко - 9 Мая, Мира - 9 Мая, Мира - 9 Мая;</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3233">
        <w:rPr>
          <w:rFonts w:ascii="Times New Roman" w:eastAsia="Times New Roman" w:hAnsi="Times New Roman" w:cs="Times New Roman"/>
          <w:sz w:val="24"/>
          <w:szCs w:val="24"/>
          <w:lang w:eastAsia="ru-RU"/>
        </w:rPr>
        <w:t>- устройство искусственной неровности по адресам</w:t>
      </w:r>
      <w:r w:rsidRPr="0077425C">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 xml:space="preserve"> Карпенко,17 «Мини рынок», ул. Карпенко, 19 «ЦРБ», </w:t>
      </w:r>
      <w:r w:rsidRPr="0077425C">
        <w:rPr>
          <w:rFonts w:ascii="Times New Roman" w:eastAsia="Times New Roman" w:hAnsi="Times New Roman" w:cs="Times New Roman"/>
          <w:sz w:val="24"/>
          <w:szCs w:val="24"/>
          <w:lang w:eastAsia="ru-RU"/>
        </w:rPr>
        <w:t>ул. Мира, 9</w:t>
      </w:r>
      <w:r>
        <w:rPr>
          <w:rFonts w:ascii="Times New Roman" w:eastAsia="Times New Roman" w:hAnsi="Times New Roman" w:cs="Times New Roman"/>
          <w:sz w:val="24"/>
          <w:szCs w:val="24"/>
          <w:lang w:eastAsia="ru-RU"/>
        </w:rPr>
        <w:t xml:space="preserve"> </w:t>
      </w:r>
      <w:r w:rsidRPr="0077425C">
        <w:rPr>
          <w:rFonts w:ascii="Times New Roman" w:eastAsia="Times New Roman" w:hAnsi="Times New Roman" w:cs="Times New Roman"/>
          <w:sz w:val="24"/>
          <w:szCs w:val="24"/>
          <w:lang w:eastAsia="ru-RU"/>
        </w:rPr>
        <w:t>- 14 «МБДОУ д/с № 3;</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капитальный ремон</w:t>
      </w:r>
      <w:r>
        <w:rPr>
          <w:rFonts w:ascii="Times New Roman" w:eastAsia="Times New Roman" w:hAnsi="Times New Roman" w:cs="Times New Roman"/>
          <w:sz w:val="24"/>
          <w:szCs w:val="24"/>
          <w:lang w:eastAsia="ru-RU"/>
        </w:rPr>
        <w:t xml:space="preserve">т дорожного асфальтобетонного </w:t>
      </w:r>
      <w:r w:rsidRPr="0077425C">
        <w:rPr>
          <w:rFonts w:ascii="Times New Roman" w:eastAsia="Times New Roman" w:hAnsi="Times New Roman" w:cs="Times New Roman"/>
          <w:sz w:val="24"/>
          <w:szCs w:val="24"/>
          <w:lang w:eastAsia="ru-RU"/>
        </w:rPr>
        <w:t xml:space="preserve">покрытия ул. Карпенко, протяженностью 0,76 км; </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ремонт дорожного асфальтобетонного  покрытия ул. Мира (от ул. Ленина до ул. 1 Мая), протяженностью 0,6 км;</w:t>
      </w:r>
    </w:p>
    <w:p w:rsidR="00BF20A4" w:rsidRPr="0077425C" w:rsidRDefault="00BF20A4" w:rsidP="00BF20A4">
      <w:pPr>
        <w:spacing w:after="0" w:line="240" w:lineRule="auto"/>
        <w:ind w:firstLine="708"/>
        <w:jc w:val="both"/>
        <w:rPr>
          <w:rFonts w:ascii="Times New Roman" w:eastAsia="Times New Roman" w:hAnsi="Times New Roman" w:cs="Times New Roman"/>
          <w:sz w:val="24"/>
          <w:szCs w:val="24"/>
          <w:lang w:eastAsia="ru-RU"/>
        </w:rPr>
      </w:pPr>
      <w:r w:rsidRPr="0077425C">
        <w:rPr>
          <w:rFonts w:ascii="Times New Roman" w:eastAsia="Times New Roman" w:hAnsi="Times New Roman" w:cs="Times New Roman"/>
          <w:sz w:val="24"/>
          <w:szCs w:val="24"/>
          <w:lang w:eastAsia="ru-RU"/>
        </w:rPr>
        <w:t>- установка 23 остановочных павильона, 10 из которых имеют прозрачные ограждающие конструкции. Все павильоны оборудованы навесом и боковыми стенками, места для сидения изготовл</w:t>
      </w:r>
      <w:r>
        <w:rPr>
          <w:rFonts w:ascii="Times New Roman" w:eastAsia="Times New Roman" w:hAnsi="Times New Roman" w:cs="Times New Roman"/>
          <w:sz w:val="24"/>
          <w:szCs w:val="24"/>
          <w:lang w:eastAsia="ru-RU"/>
        </w:rPr>
        <w:t>ены из дерева, установлены урны</w:t>
      </w:r>
      <w:r w:rsidRPr="0077425C">
        <w:rPr>
          <w:rFonts w:ascii="Times New Roman" w:eastAsia="Times New Roman" w:hAnsi="Times New Roman" w:cs="Times New Roman"/>
          <w:sz w:val="24"/>
          <w:szCs w:val="24"/>
          <w:lang w:eastAsia="ru-RU"/>
        </w:rPr>
        <w:t xml:space="preserve"> и информационные табло.</w:t>
      </w:r>
    </w:p>
    <w:p w:rsidR="00BF20A4" w:rsidRPr="00F34B94" w:rsidRDefault="00BF20A4" w:rsidP="00BF20A4">
      <w:pPr>
        <w:spacing w:after="0" w:line="240" w:lineRule="auto"/>
        <w:jc w:val="both"/>
        <w:rPr>
          <w:rFonts w:ascii="Times New Roman" w:eastAsia="Arial Unicode MS" w:hAnsi="Times New Roman" w:cs="Times New Roman"/>
          <w:sz w:val="24"/>
          <w:szCs w:val="24"/>
          <w:highlight w:val="yellow"/>
          <w:lang w:eastAsia="ru-RU"/>
        </w:rPr>
      </w:pPr>
    </w:p>
    <w:p w:rsidR="00BF20A4" w:rsidRPr="00DA5BAF" w:rsidRDefault="00BF20A4" w:rsidP="00BF20A4">
      <w:pPr>
        <w:pStyle w:val="a3"/>
        <w:spacing w:after="0" w:line="240" w:lineRule="auto"/>
        <w:ind w:left="0" w:firstLine="720"/>
        <w:jc w:val="both"/>
        <w:rPr>
          <w:rFonts w:ascii="Times New Roman" w:hAnsi="Times New Roman" w:cs="Times New Roman"/>
          <w:sz w:val="24"/>
          <w:szCs w:val="24"/>
        </w:rPr>
      </w:pPr>
      <w:r w:rsidRPr="00DA5BAF">
        <w:rPr>
          <w:rFonts w:ascii="Times New Roman" w:hAnsi="Times New Roman" w:cs="Times New Roman"/>
          <w:sz w:val="24"/>
          <w:szCs w:val="24"/>
        </w:rPr>
        <w:t>Реализация муниципальной программы «Противодействие незаконному обороту и потреблению наркотиков и их прекурсоров».</w:t>
      </w:r>
    </w:p>
    <w:p w:rsidR="00BF20A4" w:rsidRPr="00103F2E" w:rsidRDefault="00BF20A4" w:rsidP="00BF20A4">
      <w:pPr>
        <w:pStyle w:val="a3"/>
        <w:spacing w:after="0" w:line="240" w:lineRule="auto"/>
        <w:ind w:left="0" w:firstLine="720"/>
        <w:jc w:val="both"/>
        <w:rPr>
          <w:rFonts w:ascii="Times New Roman" w:hAnsi="Times New Roman" w:cs="Times New Roman"/>
          <w:sz w:val="24"/>
          <w:szCs w:val="24"/>
        </w:rPr>
      </w:pPr>
      <w:r w:rsidRPr="0077425C">
        <w:rPr>
          <w:rFonts w:ascii="Times New Roman" w:hAnsi="Times New Roman" w:cs="Times New Roman"/>
          <w:sz w:val="24"/>
          <w:szCs w:val="24"/>
        </w:rPr>
        <w:t xml:space="preserve">В отчетном периоде в рамках реализации данной программы Управлением жилищно-коммунального хозяйства производились работы по очистке земель от дикорастущих </w:t>
      </w:r>
      <w:r w:rsidRPr="0077425C">
        <w:rPr>
          <w:rFonts w:ascii="Times New Roman" w:hAnsi="Times New Roman" w:cs="Times New Roman"/>
          <w:sz w:val="24"/>
          <w:szCs w:val="24"/>
        </w:rPr>
        <w:lastRenderedPageBreak/>
        <w:t xml:space="preserve">наркосодержащих растений на территории городского округа по предписаниям МО МВД России «Чебаркульский». Общая сумма расходов </w:t>
      </w:r>
      <w:r>
        <w:rPr>
          <w:rFonts w:ascii="Times New Roman" w:hAnsi="Times New Roman" w:cs="Times New Roman"/>
          <w:sz w:val="24"/>
          <w:szCs w:val="24"/>
        </w:rPr>
        <w:t xml:space="preserve">составила </w:t>
      </w:r>
      <w:r w:rsidRPr="0077425C">
        <w:rPr>
          <w:rFonts w:ascii="Times New Roman" w:hAnsi="Times New Roman" w:cs="Times New Roman"/>
          <w:sz w:val="24"/>
          <w:szCs w:val="24"/>
        </w:rPr>
        <w:t>20,5 тыс. рублей, что составляет 100%</w:t>
      </w:r>
      <w:r>
        <w:rPr>
          <w:rFonts w:ascii="Times New Roman" w:hAnsi="Times New Roman" w:cs="Times New Roman"/>
          <w:sz w:val="24"/>
          <w:szCs w:val="24"/>
        </w:rPr>
        <w:t xml:space="preserve"> от</w:t>
      </w:r>
      <w:r w:rsidRPr="0077425C">
        <w:rPr>
          <w:rFonts w:ascii="Times New Roman" w:hAnsi="Times New Roman" w:cs="Times New Roman"/>
          <w:sz w:val="24"/>
          <w:szCs w:val="24"/>
        </w:rPr>
        <w:t xml:space="preserve"> плановых назначений, площадь очищенных земель – 2</w:t>
      </w:r>
      <w:r>
        <w:rPr>
          <w:rFonts w:ascii="Times New Roman" w:hAnsi="Times New Roman" w:cs="Times New Roman"/>
          <w:sz w:val="24"/>
          <w:szCs w:val="24"/>
        </w:rPr>
        <w:t xml:space="preserve"> </w:t>
      </w:r>
      <w:r w:rsidRPr="0077425C">
        <w:rPr>
          <w:rFonts w:ascii="Times New Roman" w:hAnsi="Times New Roman" w:cs="Times New Roman"/>
          <w:sz w:val="24"/>
          <w:szCs w:val="24"/>
        </w:rPr>
        <w:t>300 кв.м.</w:t>
      </w:r>
    </w:p>
    <w:p w:rsidR="00BF20A4" w:rsidRPr="00F34B94" w:rsidRDefault="00BF20A4" w:rsidP="00BF20A4">
      <w:pPr>
        <w:pStyle w:val="a3"/>
        <w:spacing w:after="0" w:line="240" w:lineRule="auto"/>
        <w:ind w:left="0" w:firstLine="720"/>
        <w:jc w:val="both"/>
        <w:rPr>
          <w:rFonts w:ascii="Times New Roman" w:hAnsi="Times New Roman" w:cs="Times New Roman"/>
          <w:sz w:val="24"/>
          <w:szCs w:val="24"/>
          <w:highlight w:val="yellow"/>
        </w:rPr>
      </w:pPr>
    </w:p>
    <w:p w:rsidR="00BF20A4" w:rsidRPr="00C7034E" w:rsidRDefault="00BF20A4" w:rsidP="00BF20A4">
      <w:pPr>
        <w:pStyle w:val="a3"/>
        <w:spacing w:after="0" w:line="240" w:lineRule="auto"/>
        <w:ind w:left="0" w:firstLine="720"/>
        <w:jc w:val="both"/>
        <w:rPr>
          <w:rFonts w:ascii="Times New Roman" w:hAnsi="Times New Roman" w:cs="Times New Roman"/>
          <w:sz w:val="24"/>
          <w:szCs w:val="24"/>
        </w:rPr>
      </w:pPr>
      <w:r w:rsidRPr="00C7034E">
        <w:rPr>
          <w:rFonts w:ascii="Times New Roman" w:hAnsi="Times New Roman" w:cs="Times New Roman"/>
          <w:sz w:val="24"/>
          <w:szCs w:val="24"/>
        </w:rPr>
        <w:t>Проблемы, возникшие при реализации муниципальных программ</w:t>
      </w:r>
      <w:r>
        <w:rPr>
          <w:rFonts w:ascii="Times New Roman" w:hAnsi="Times New Roman" w:cs="Times New Roman"/>
          <w:sz w:val="24"/>
          <w:szCs w:val="24"/>
        </w:rPr>
        <w:t>.</w:t>
      </w:r>
    </w:p>
    <w:p w:rsidR="00BF20A4" w:rsidRDefault="00BF20A4" w:rsidP="00BF20A4">
      <w:pPr>
        <w:pStyle w:val="a3"/>
        <w:spacing w:after="0" w:line="240" w:lineRule="auto"/>
        <w:ind w:left="0" w:firstLine="709"/>
        <w:jc w:val="both"/>
        <w:rPr>
          <w:rFonts w:ascii="Times New Roman" w:hAnsi="Times New Roman" w:cs="Times New Roman"/>
          <w:sz w:val="24"/>
          <w:szCs w:val="24"/>
        </w:rPr>
      </w:pPr>
      <w:r w:rsidRPr="00AC6A10">
        <w:rPr>
          <w:rFonts w:ascii="Times New Roman" w:hAnsi="Times New Roman" w:cs="Times New Roman"/>
          <w:sz w:val="24"/>
          <w:szCs w:val="24"/>
        </w:rPr>
        <w:t>При реализации муниципальн</w:t>
      </w:r>
      <w:r>
        <w:rPr>
          <w:rFonts w:ascii="Times New Roman" w:hAnsi="Times New Roman" w:cs="Times New Roman"/>
          <w:sz w:val="24"/>
          <w:szCs w:val="24"/>
        </w:rPr>
        <w:t>ых</w:t>
      </w:r>
      <w:r w:rsidRPr="00AC6A10">
        <w:rPr>
          <w:rFonts w:ascii="Times New Roman" w:hAnsi="Times New Roman" w:cs="Times New Roman"/>
          <w:sz w:val="24"/>
          <w:szCs w:val="24"/>
        </w:rPr>
        <w:t xml:space="preserve"> программ </w:t>
      </w:r>
      <w:r>
        <w:rPr>
          <w:rFonts w:ascii="Times New Roman" w:hAnsi="Times New Roman" w:cs="Times New Roman"/>
          <w:sz w:val="24"/>
          <w:szCs w:val="24"/>
        </w:rPr>
        <w:t>основной проблемой, которая препятствовала</w:t>
      </w:r>
      <w:r w:rsidRPr="00AC6A10">
        <w:rPr>
          <w:rFonts w:ascii="Times New Roman" w:hAnsi="Times New Roman" w:cs="Times New Roman"/>
          <w:sz w:val="24"/>
          <w:szCs w:val="24"/>
        </w:rPr>
        <w:t xml:space="preserve"> </w:t>
      </w:r>
      <w:r>
        <w:rPr>
          <w:rFonts w:ascii="Times New Roman" w:hAnsi="Times New Roman" w:cs="Times New Roman"/>
          <w:sz w:val="24"/>
          <w:szCs w:val="24"/>
        </w:rPr>
        <w:t xml:space="preserve">своевременному </w:t>
      </w:r>
      <w:r w:rsidRPr="00AC6A10">
        <w:rPr>
          <w:rFonts w:ascii="Times New Roman" w:hAnsi="Times New Roman" w:cs="Times New Roman"/>
          <w:sz w:val="24"/>
          <w:szCs w:val="24"/>
        </w:rPr>
        <w:t>достиже</w:t>
      </w:r>
      <w:r>
        <w:rPr>
          <w:rFonts w:ascii="Times New Roman" w:hAnsi="Times New Roman" w:cs="Times New Roman"/>
          <w:sz w:val="24"/>
          <w:szCs w:val="24"/>
        </w:rPr>
        <w:t xml:space="preserve">нию запланированных результатов стало недобросовестное выполнение работ  подрядными организациями. </w:t>
      </w:r>
    </w:p>
    <w:p w:rsidR="00BF20A4" w:rsidRDefault="00BF20A4" w:rsidP="00BF20A4">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 целях реализации программных мероприятий в 2022 году было заключено 82 муниципальных контракта, из них 14 выполнено с нарушением, а именно с просрочкой исполнения обязательств. По данным контрактам выставлены претензии об уплате пени на сумму 1 031,4 тыс. рублей, из них  979,0 тыс. рублей уже поступило в бюджет Чебаркульского городского округа.</w:t>
      </w:r>
    </w:p>
    <w:p w:rsidR="00BF20A4" w:rsidRPr="00C7034E" w:rsidRDefault="00773233" w:rsidP="00BF20A4">
      <w:pPr>
        <w:pStyle w:val="a3"/>
        <w:spacing w:after="0" w:line="240" w:lineRule="auto"/>
        <w:ind w:left="0" w:firstLine="720"/>
        <w:jc w:val="both"/>
        <w:rPr>
          <w:rFonts w:ascii="Times New Roman" w:hAnsi="Times New Roman" w:cs="Times New Roman"/>
          <w:sz w:val="24"/>
          <w:szCs w:val="24"/>
        </w:rPr>
      </w:pPr>
      <w:r w:rsidRPr="00773233">
        <w:rPr>
          <w:rFonts w:ascii="Times New Roman" w:hAnsi="Times New Roman" w:cs="Times New Roman"/>
          <w:sz w:val="24"/>
          <w:szCs w:val="24"/>
        </w:rPr>
        <w:t>В 2022 году не выполнена</w:t>
      </w:r>
      <w:r w:rsidR="00BF20A4" w:rsidRPr="00773233">
        <w:rPr>
          <w:rFonts w:ascii="Times New Roman" w:hAnsi="Times New Roman" w:cs="Times New Roman"/>
          <w:sz w:val="24"/>
          <w:szCs w:val="24"/>
        </w:rPr>
        <w:t xml:space="preserve"> работ</w:t>
      </w:r>
      <w:r w:rsidRPr="00773233">
        <w:rPr>
          <w:rFonts w:ascii="Times New Roman" w:hAnsi="Times New Roman" w:cs="Times New Roman"/>
          <w:sz w:val="24"/>
          <w:szCs w:val="24"/>
        </w:rPr>
        <w:t>а</w:t>
      </w:r>
      <w:r w:rsidR="00BF20A4" w:rsidRPr="00773233">
        <w:rPr>
          <w:rFonts w:ascii="Times New Roman" w:hAnsi="Times New Roman" w:cs="Times New Roman"/>
          <w:sz w:val="24"/>
          <w:szCs w:val="24"/>
        </w:rPr>
        <w:t xml:space="preserve"> по проектированию напорного коллектора от санатория Чебаркуль в общегородскую сеть. </w:t>
      </w:r>
      <w:r w:rsidRPr="00773233">
        <w:rPr>
          <w:rFonts w:ascii="Times New Roman" w:hAnsi="Times New Roman" w:cs="Times New Roman"/>
          <w:sz w:val="24"/>
          <w:szCs w:val="24"/>
        </w:rPr>
        <w:t>Проектная документация</w:t>
      </w:r>
      <w:r w:rsidR="00BF20A4" w:rsidRPr="00773233">
        <w:rPr>
          <w:rFonts w:ascii="Times New Roman" w:hAnsi="Times New Roman" w:cs="Times New Roman"/>
          <w:sz w:val="24"/>
          <w:szCs w:val="24"/>
        </w:rPr>
        <w:t xml:space="preserve"> не прошла государственную экспертизу. Ведется судебное разбирательство. Работы в данном направлении будут продолжены в 2023 году.</w:t>
      </w:r>
    </w:p>
    <w:p w:rsidR="00BF20A4" w:rsidRPr="00A836B2" w:rsidRDefault="00BF20A4" w:rsidP="00BF20A4">
      <w:pPr>
        <w:spacing w:before="240" w:line="240" w:lineRule="auto"/>
        <w:ind w:firstLine="709"/>
        <w:jc w:val="center"/>
        <w:rPr>
          <w:rFonts w:ascii="Times New Roman" w:hAnsi="Times New Roman" w:cs="Times New Roman"/>
          <w:sz w:val="24"/>
          <w:szCs w:val="24"/>
        </w:rPr>
      </w:pPr>
      <w:r w:rsidRPr="00A836B2">
        <w:rPr>
          <w:rFonts w:ascii="Times New Roman" w:hAnsi="Times New Roman" w:cs="Times New Roman"/>
          <w:sz w:val="24"/>
          <w:szCs w:val="24"/>
        </w:rPr>
        <w:t>3.2. Архитектура и градостроительство</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Основная работа отдела архитектуры и градостроительства</w:t>
      </w:r>
      <w:r>
        <w:rPr>
          <w:rFonts w:ascii="Times New Roman" w:hAnsi="Times New Roman" w:cs="Times New Roman"/>
          <w:sz w:val="24"/>
          <w:szCs w:val="24"/>
        </w:rPr>
        <w:t xml:space="preserve"> (далее – отдел)</w:t>
      </w:r>
      <w:r w:rsidRPr="00A836B2">
        <w:rPr>
          <w:rFonts w:ascii="Times New Roman" w:hAnsi="Times New Roman" w:cs="Times New Roman"/>
          <w:sz w:val="24"/>
          <w:szCs w:val="24"/>
        </w:rPr>
        <w:t xml:space="preserve"> заключается в проведении на территории городского округа градостроительной политики в целях обеспечения благоприятных условий жизнедеятельности населения, развития производственной и социальной инфраструктуры, создания равных условий застройщикам при реализации их проектов, повышения уровня архитектурно-градостроител</w:t>
      </w:r>
      <w:r>
        <w:rPr>
          <w:rFonts w:ascii="Times New Roman" w:hAnsi="Times New Roman" w:cs="Times New Roman"/>
          <w:sz w:val="24"/>
          <w:szCs w:val="24"/>
        </w:rPr>
        <w:t>ь</w:t>
      </w:r>
      <w:r w:rsidRPr="00A836B2">
        <w:rPr>
          <w:rFonts w:ascii="Times New Roman" w:hAnsi="Times New Roman" w:cs="Times New Roman"/>
          <w:sz w:val="24"/>
          <w:szCs w:val="24"/>
        </w:rPr>
        <w:t>ной выразительности городской застройки, обеспечение выполнени</w:t>
      </w:r>
      <w:r w:rsidR="00773233">
        <w:rPr>
          <w:rFonts w:ascii="Times New Roman" w:hAnsi="Times New Roman" w:cs="Times New Roman"/>
          <w:sz w:val="24"/>
          <w:szCs w:val="24"/>
        </w:rPr>
        <w:t>я</w:t>
      </w:r>
      <w:r w:rsidRPr="00A836B2">
        <w:rPr>
          <w:rFonts w:ascii="Times New Roman" w:hAnsi="Times New Roman" w:cs="Times New Roman"/>
          <w:sz w:val="24"/>
          <w:szCs w:val="24"/>
        </w:rPr>
        <w:t xml:space="preserve"> администрацией Чебаркульского городского округа полномочий органа местного самоуправления в области архитектуры, градостроительства и землепользования, в пределах компетенции отдела.</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Приоритетными направлениями деятельности </w:t>
      </w:r>
      <w:r>
        <w:rPr>
          <w:rFonts w:ascii="Times New Roman" w:hAnsi="Times New Roman" w:cs="Times New Roman"/>
          <w:sz w:val="24"/>
          <w:szCs w:val="24"/>
        </w:rPr>
        <w:t xml:space="preserve">отдела </w:t>
      </w:r>
      <w:r w:rsidRPr="00A836B2">
        <w:rPr>
          <w:rFonts w:ascii="Times New Roman" w:hAnsi="Times New Roman" w:cs="Times New Roman"/>
          <w:sz w:val="24"/>
          <w:szCs w:val="24"/>
        </w:rPr>
        <w:t>в 2022 году являлись:</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разработка и приведение градостроительной документации в соответстви</w:t>
      </w:r>
      <w:r w:rsidRPr="00471519">
        <w:rPr>
          <w:rFonts w:ascii="Times New Roman" w:hAnsi="Times New Roman" w:cs="Times New Roman"/>
          <w:sz w:val="24"/>
          <w:szCs w:val="24"/>
        </w:rPr>
        <w:t>е</w:t>
      </w:r>
      <w:r w:rsidRPr="00A836B2">
        <w:rPr>
          <w:rFonts w:ascii="Times New Roman" w:hAnsi="Times New Roman" w:cs="Times New Roman"/>
          <w:sz w:val="24"/>
          <w:szCs w:val="24"/>
        </w:rPr>
        <w:t xml:space="preserve"> требованиям законодательства;</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приведение нормативных актов в области строительства и землепользования в соответствие требованиям законодательства;</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повышение качества городской среды;</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повышение качества предоставления муниципальных услуг;</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достижение показателей целевых моделей упрощения процедур ведения бизнеса и повышения инвестиционной привлекательности на территории городского округа;</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формирование земельных участков;</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 </w:t>
      </w:r>
      <w:r>
        <w:rPr>
          <w:rFonts w:ascii="Times New Roman" w:hAnsi="Times New Roman"/>
          <w:sz w:val="24"/>
          <w:szCs w:val="24"/>
        </w:rPr>
        <w:t>работа по выявлению правообладателей объектов недвижимости в рамках исполнения Федерального закона от 30.12.2020 №518-ФЗ «О внесении изменений в отдельные законодательные акты Российской Федерации»</w:t>
      </w:r>
      <w:r w:rsidRPr="00A836B2">
        <w:rPr>
          <w:rFonts w:ascii="Times New Roman" w:hAnsi="Times New Roman" w:cs="Times New Roman"/>
          <w:sz w:val="24"/>
          <w:szCs w:val="24"/>
        </w:rPr>
        <w:t>.</w:t>
      </w:r>
    </w:p>
    <w:p w:rsidR="00BF20A4" w:rsidRPr="00A836B2" w:rsidRDefault="00BF20A4" w:rsidP="00BF20A4">
      <w:pPr>
        <w:pStyle w:val="a3"/>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Дл</w:t>
      </w:r>
      <w:r>
        <w:rPr>
          <w:rFonts w:ascii="Times New Roman" w:hAnsi="Times New Roman" w:cs="Times New Roman"/>
          <w:sz w:val="24"/>
          <w:szCs w:val="24"/>
        </w:rPr>
        <w:t>я реализации задач в 2022 году о</w:t>
      </w:r>
      <w:r w:rsidRPr="00A836B2">
        <w:rPr>
          <w:rFonts w:ascii="Times New Roman" w:hAnsi="Times New Roman" w:cs="Times New Roman"/>
          <w:sz w:val="24"/>
          <w:szCs w:val="24"/>
        </w:rPr>
        <w:t>тделом было выполнено:</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1. В части разработки градостроительной документации и ведения градостроительной деятельности:</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1.1. В целях утверждения генерального плана города и установления границ населенного пункта «город Чебаркуль» была продолжена работа по согласованию Генерального плана Чебаркульского городского округа с представителями Министерства обороны Р</w:t>
      </w:r>
      <w:r>
        <w:rPr>
          <w:rFonts w:ascii="Times New Roman" w:hAnsi="Times New Roman" w:cs="Times New Roman"/>
          <w:sz w:val="24"/>
          <w:szCs w:val="24"/>
        </w:rPr>
        <w:t>Ф</w:t>
      </w:r>
      <w:r w:rsidRPr="00A836B2">
        <w:rPr>
          <w:rFonts w:ascii="Times New Roman" w:hAnsi="Times New Roman" w:cs="Times New Roman"/>
          <w:sz w:val="24"/>
          <w:szCs w:val="24"/>
        </w:rPr>
        <w:t xml:space="preserve"> и Главным управлением лесами Челябинской области, в результате которой:</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с представителями Минобороны, Правительства Челябинской области и администраци</w:t>
      </w:r>
      <w:r>
        <w:rPr>
          <w:rFonts w:ascii="Times New Roman" w:hAnsi="Times New Roman" w:cs="Times New Roman"/>
          <w:sz w:val="24"/>
          <w:szCs w:val="24"/>
        </w:rPr>
        <w:t>ей</w:t>
      </w:r>
      <w:r w:rsidRPr="00A836B2">
        <w:rPr>
          <w:rFonts w:ascii="Times New Roman" w:hAnsi="Times New Roman" w:cs="Times New Roman"/>
          <w:sz w:val="24"/>
          <w:szCs w:val="24"/>
        </w:rPr>
        <w:t xml:space="preserve"> Чебаркульского г</w:t>
      </w:r>
      <w:r>
        <w:rPr>
          <w:rFonts w:ascii="Times New Roman" w:hAnsi="Times New Roman" w:cs="Times New Roman"/>
          <w:sz w:val="24"/>
          <w:szCs w:val="24"/>
        </w:rPr>
        <w:t>ородского округа были подписаны</w:t>
      </w:r>
      <w:r w:rsidRPr="00A836B2">
        <w:rPr>
          <w:rFonts w:ascii="Times New Roman" w:hAnsi="Times New Roman" w:cs="Times New Roman"/>
          <w:sz w:val="24"/>
          <w:szCs w:val="24"/>
        </w:rPr>
        <w:t xml:space="preserve"> Соглашение и План мероприятий по решению вопросов об установлении границ населенного пункта </w:t>
      </w:r>
      <w:r>
        <w:rPr>
          <w:rFonts w:ascii="Times New Roman" w:hAnsi="Times New Roman" w:cs="Times New Roman"/>
          <w:sz w:val="24"/>
          <w:szCs w:val="24"/>
        </w:rPr>
        <w:t>«</w:t>
      </w:r>
      <w:r w:rsidRPr="00A836B2">
        <w:rPr>
          <w:rFonts w:ascii="Times New Roman" w:hAnsi="Times New Roman" w:cs="Times New Roman"/>
          <w:sz w:val="24"/>
          <w:szCs w:val="24"/>
        </w:rPr>
        <w:t>город Чебаркуль</w:t>
      </w:r>
      <w:r>
        <w:rPr>
          <w:rFonts w:ascii="Times New Roman" w:hAnsi="Times New Roman" w:cs="Times New Roman"/>
          <w:sz w:val="24"/>
          <w:szCs w:val="24"/>
        </w:rPr>
        <w:t>»</w:t>
      </w:r>
      <w:r w:rsidRPr="00A836B2">
        <w:rPr>
          <w:rFonts w:ascii="Times New Roman" w:hAnsi="Times New Roman" w:cs="Times New Roman"/>
          <w:sz w:val="24"/>
          <w:szCs w:val="24"/>
        </w:rPr>
        <w:t xml:space="preserve"> и утверждению проекта внесения изменений в Генеральный план;</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 было выполнено межевание и постановка на кадастровый учет части земель военного полигона, планируемых для включения в границы населенного пункта, на которых расположены </w:t>
      </w:r>
      <w:r>
        <w:rPr>
          <w:rFonts w:ascii="Times New Roman" w:hAnsi="Times New Roman" w:cs="Times New Roman"/>
          <w:sz w:val="24"/>
          <w:szCs w:val="24"/>
        </w:rPr>
        <w:t xml:space="preserve">такие микрорайоны,  как </w:t>
      </w:r>
      <w:r w:rsidRPr="00A836B2">
        <w:rPr>
          <w:rFonts w:ascii="Times New Roman" w:hAnsi="Times New Roman" w:cs="Times New Roman"/>
          <w:sz w:val="24"/>
          <w:szCs w:val="24"/>
        </w:rPr>
        <w:t>пос. имени Каширина, Елагина, Каменный карьер;</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lastRenderedPageBreak/>
        <w:t xml:space="preserve">-  в ходе работы рабочей группы при Главном управлении лесами Челябинской области были определены границы земельных участков лесного фонда, планируемых для включение в границы населенного пункта </w:t>
      </w:r>
      <w:r>
        <w:rPr>
          <w:rFonts w:ascii="Times New Roman" w:hAnsi="Times New Roman" w:cs="Times New Roman"/>
          <w:sz w:val="24"/>
          <w:szCs w:val="24"/>
        </w:rPr>
        <w:t>«</w:t>
      </w:r>
      <w:r w:rsidRPr="00A836B2">
        <w:rPr>
          <w:rFonts w:ascii="Times New Roman" w:hAnsi="Times New Roman" w:cs="Times New Roman"/>
          <w:sz w:val="24"/>
          <w:szCs w:val="24"/>
        </w:rPr>
        <w:t>город Чебаркуль</w:t>
      </w:r>
      <w:r>
        <w:rPr>
          <w:rFonts w:ascii="Times New Roman" w:hAnsi="Times New Roman" w:cs="Times New Roman"/>
          <w:sz w:val="24"/>
          <w:szCs w:val="24"/>
        </w:rPr>
        <w:t>»</w:t>
      </w:r>
      <w:r w:rsidRPr="00A836B2">
        <w:rPr>
          <w:rFonts w:ascii="Times New Roman" w:hAnsi="Times New Roman" w:cs="Times New Roman"/>
          <w:sz w:val="24"/>
          <w:szCs w:val="24"/>
        </w:rPr>
        <w:t xml:space="preserve">, </w:t>
      </w:r>
      <w:r w:rsidRPr="00773233">
        <w:rPr>
          <w:rFonts w:ascii="Times New Roman" w:hAnsi="Times New Roman" w:cs="Times New Roman"/>
          <w:sz w:val="24"/>
          <w:szCs w:val="24"/>
        </w:rPr>
        <w:t>на которых расположены объекты капитального строительства и проживают около 1,5 тысяч чебаркульцев;</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 по итогам рабочей группы при Главном управлении лесами Челябинской области была организована работа по подготовке схем на кадастровом плане территорий лесного </w:t>
      </w:r>
      <w:r w:rsidRPr="00773233">
        <w:rPr>
          <w:rFonts w:ascii="Times New Roman" w:hAnsi="Times New Roman" w:cs="Times New Roman"/>
          <w:sz w:val="24"/>
          <w:szCs w:val="24"/>
        </w:rPr>
        <w:t>фонда, которые по</w:t>
      </w:r>
      <w:r w:rsidR="00773233" w:rsidRPr="00773233">
        <w:rPr>
          <w:rFonts w:ascii="Times New Roman" w:hAnsi="Times New Roman" w:cs="Times New Roman"/>
          <w:sz w:val="24"/>
          <w:szCs w:val="24"/>
        </w:rPr>
        <w:t>сле</w:t>
      </w:r>
      <w:r w:rsidRPr="00773233">
        <w:rPr>
          <w:rFonts w:ascii="Times New Roman" w:hAnsi="Times New Roman" w:cs="Times New Roman"/>
          <w:sz w:val="24"/>
          <w:szCs w:val="24"/>
        </w:rPr>
        <w:t xml:space="preserve"> их разработки, были направлены на</w:t>
      </w:r>
      <w:r w:rsidRPr="00A836B2">
        <w:rPr>
          <w:rFonts w:ascii="Times New Roman" w:hAnsi="Times New Roman" w:cs="Times New Roman"/>
          <w:sz w:val="24"/>
          <w:szCs w:val="24"/>
        </w:rPr>
        <w:t xml:space="preserve"> согласование в Главное управлении лесами</w:t>
      </w:r>
      <w:r>
        <w:rPr>
          <w:rFonts w:ascii="Times New Roman" w:hAnsi="Times New Roman" w:cs="Times New Roman"/>
          <w:sz w:val="24"/>
          <w:szCs w:val="24"/>
        </w:rPr>
        <w:t xml:space="preserve"> Челябинской области</w:t>
      </w:r>
      <w:r w:rsidRPr="00A836B2">
        <w:rPr>
          <w:rFonts w:ascii="Times New Roman" w:hAnsi="Times New Roman" w:cs="Times New Roman"/>
          <w:sz w:val="24"/>
          <w:szCs w:val="24"/>
        </w:rPr>
        <w:t xml:space="preserve">. </w:t>
      </w:r>
    </w:p>
    <w:p w:rsidR="00BF20A4" w:rsidRPr="00A836B2" w:rsidRDefault="00BF20A4" w:rsidP="00BF20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 году</w:t>
      </w:r>
      <w:r w:rsidRPr="00A836B2">
        <w:rPr>
          <w:rFonts w:ascii="Times New Roman" w:hAnsi="Times New Roman" w:cs="Times New Roman"/>
          <w:sz w:val="24"/>
          <w:szCs w:val="24"/>
        </w:rPr>
        <w:t xml:space="preserve"> после согласования схем на кадастровом плане территории Главным управлением лесами Челябинской области, планируется работа по межеванию данных участков и поста</w:t>
      </w:r>
      <w:r>
        <w:rPr>
          <w:rFonts w:ascii="Times New Roman" w:hAnsi="Times New Roman" w:cs="Times New Roman"/>
          <w:sz w:val="24"/>
          <w:szCs w:val="24"/>
        </w:rPr>
        <w:t>новке их на кадастровый учет, и</w:t>
      </w:r>
      <w:r w:rsidRPr="00A836B2">
        <w:rPr>
          <w:rFonts w:ascii="Times New Roman" w:hAnsi="Times New Roman" w:cs="Times New Roman"/>
          <w:sz w:val="24"/>
          <w:szCs w:val="24"/>
        </w:rPr>
        <w:t xml:space="preserve"> далее организация работ по завершению проекта внесения изменений в генплан Чебаркульского городского округа, с учетом территорий военного полигона и земель лесного фонда с последующим направлением на согласование с федеральными органами исполнительной власти (размещение в ГИС ТП).</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1.2. Проведено 22 (в 2021</w:t>
      </w:r>
      <w:r>
        <w:rPr>
          <w:rFonts w:ascii="Times New Roman" w:hAnsi="Times New Roman" w:cs="Times New Roman"/>
          <w:sz w:val="24"/>
          <w:szCs w:val="24"/>
        </w:rPr>
        <w:t xml:space="preserve"> </w:t>
      </w:r>
      <w:r w:rsidRPr="00A836B2">
        <w:rPr>
          <w:rFonts w:ascii="Times New Roman" w:hAnsi="Times New Roman" w:cs="Times New Roman"/>
          <w:sz w:val="24"/>
          <w:szCs w:val="24"/>
        </w:rPr>
        <w:t>г</w:t>
      </w:r>
      <w:r>
        <w:rPr>
          <w:rFonts w:ascii="Times New Roman" w:hAnsi="Times New Roman" w:cs="Times New Roman"/>
          <w:sz w:val="24"/>
          <w:szCs w:val="24"/>
        </w:rPr>
        <w:t>оду</w:t>
      </w:r>
      <w:r w:rsidRPr="00A836B2">
        <w:rPr>
          <w:rFonts w:ascii="Times New Roman" w:hAnsi="Times New Roman" w:cs="Times New Roman"/>
          <w:sz w:val="24"/>
          <w:szCs w:val="24"/>
        </w:rPr>
        <w:t xml:space="preserve"> – 18) заседани</w:t>
      </w:r>
      <w:r>
        <w:rPr>
          <w:rFonts w:ascii="Times New Roman" w:hAnsi="Times New Roman" w:cs="Times New Roman"/>
          <w:sz w:val="24"/>
          <w:szCs w:val="24"/>
        </w:rPr>
        <w:t>я</w:t>
      </w:r>
      <w:r w:rsidRPr="00A836B2">
        <w:rPr>
          <w:rFonts w:ascii="Times New Roman" w:hAnsi="Times New Roman" w:cs="Times New Roman"/>
          <w:sz w:val="24"/>
          <w:szCs w:val="24"/>
        </w:rPr>
        <w:t xml:space="preserve"> комиссии по землепользованию и застройке </w:t>
      </w:r>
      <w:r w:rsidRPr="00773233">
        <w:rPr>
          <w:rFonts w:ascii="Times New Roman" w:hAnsi="Times New Roman" w:cs="Times New Roman"/>
          <w:sz w:val="24"/>
          <w:szCs w:val="24"/>
        </w:rPr>
        <w:t>ЧГО</w:t>
      </w:r>
      <w:r w:rsidRPr="00A836B2">
        <w:rPr>
          <w:rFonts w:ascii="Times New Roman" w:hAnsi="Times New Roman" w:cs="Times New Roman"/>
          <w:sz w:val="24"/>
          <w:szCs w:val="24"/>
        </w:rPr>
        <w:t xml:space="preserve"> для решения различных вопросов градостроительного регулирования.</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1.3. Проведено 9 (в 2021</w:t>
      </w:r>
      <w:r>
        <w:rPr>
          <w:rFonts w:ascii="Times New Roman" w:hAnsi="Times New Roman" w:cs="Times New Roman"/>
          <w:sz w:val="24"/>
          <w:szCs w:val="24"/>
        </w:rPr>
        <w:t xml:space="preserve"> </w:t>
      </w:r>
      <w:r w:rsidRPr="00A836B2">
        <w:rPr>
          <w:rFonts w:ascii="Times New Roman" w:hAnsi="Times New Roman" w:cs="Times New Roman"/>
          <w:sz w:val="24"/>
          <w:szCs w:val="24"/>
        </w:rPr>
        <w:t>г</w:t>
      </w:r>
      <w:r>
        <w:rPr>
          <w:rFonts w:ascii="Times New Roman" w:hAnsi="Times New Roman" w:cs="Times New Roman"/>
          <w:sz w:val="24"/>
          <w:szCs w:val="24"/>
        </w:rPr>
        <w:t>оду</w:t>
      </w:r>
      <w:r w:rsidRPr="00A836B2">
        <w:rPr>
          <w:rFonts w:ascii="Times New Roman" w:hAnsi="Times New Roman" w:cs="Times New Roman"/>
          <w:sz w:val="24"/>
          <w:szCs w:val="24"/>
        </w:rPr>
        <w:t xml:space="preserve"> – 17) публичных слушаний (общественных обсуждений) по вопросам градостроительной деятельности, в результате которых </w:t>
      </w:r>
      <w:r>
        <w:rPr>
          <w:rFonts w:ascii="Times New Roman" w:hAnsi="Times New Roman" w:cs="Times New Roman"/>
          <w:sz w:val="24"/>
          <w:szCs w:val="24"/>
        </w:rPr>
        <w:t>утверждены: 5 проектов</w:t>
      </w:r>
      <w:r w:rsidRPr="00A836B2">
        <w:rPr>
          <w:rFonts w:ascii="Times New Roman" w:hAnsi="Times New Roman" w:cs="Times New Roman"/>
          <w:sz w:val="24"/>
          <w:szCs w:val="24"/>
        </w:rPr>
        <w:t xml:space="preserve"> планировки и межевания терр</w:t>
      </w:r>
      <w:r>
        <w:rPr>
          <w:rFonts w:ascii="Times New Roman" w:hAnsi="Times New Roman" w:cs="Times New Roman"/>
          <w:sz w:val="24"/>
          <w:szCs w:val="24"/>
        </w:rPr>
        <w:t>итории ( в 2021 году – 3), 9 проектов</w:t>
      </w:r>
      <w:r w:rsidRPr="00A836B2">
        <w:rPr>
          <w:rFonts w:ascii="Times New Roman" w:hAnsi="Times New Roman" w:cs="Times New Roman"/>
          <w:sz w:val="24"/>
          <w:szCs w:val="24"/>
        </w:rPr>
        <w:t xml:space="preserve"> межевания территории</w:t>
      </w:r>
      <w:r>
        <w:rPr>
          <w:rFonts w:ascii="Times New Roman" w:hAnsi="Times New Roman" w:cs="Times New Roman"/>
          <w:sz w:val="24"/>
          <w:szCs w:val="24"/>
        </w:rPr>
        <w:t xml:space="preserve"> (в 2021 году – 2)</w:t>
      </w:r>
      <w:r w:rsidRPr="00A836B2">
        <w:rPr>
          <w:rFonts w:ascii="Times New Roman" w:hAnsi="Times New Roman" w:cs="Times New Roman"/>
          <w:sz w:val="24"/>
          <w:szCs w:val="24"/>
        </w:rPr>
        <w:t>,</w:t>
      </w:r>
      <w:r>
        <w:rPr>
          <w:rFonts w:ascii="Times New Roman" w:hAnsi="Times New Roman" w:cs="Times New Roman"/>
          <w:sz w:val="24"/>
          <w:szCs w:val="24"/>
        </w:rPr>
        <w:t xml:space="preserve">  1 внесение изменений в правила землепользования</w:t>
      </w:r>
      <w:r w:rsidRPr="00A836B2">
        <w:rPr>
          <w:rFonts w:ascii="Times New Roman" w:hAnsi="Times New Roman" w:cs="Times New Roman"/>
          <w:sz w:val="24"/>
          <w:szCs w:val="24"/>
        </w:rPr>
        <w:t xml:space="preserve"> и застройки ЧГО, 1  разрешени</w:t>
      </w:r>
      <w:r>
        <w:rPr>
          <w:rFonts w:ascii="Times New Roman" w:hAnsi="Times New Roman" w:cs="Times New Roman"/>
          <w:sz w:val="24"/>
          <w:szCs w:val="24"/>
        </w:rPr>
        <w:t>е</w:t>
      </w:r>
      <w:r w:rsidRPr="00A836B2">
        <w:rPr>
          <w:rFonts w:ascii="Times New Roman" w:hAnsi="Times New Roman" w:cs="Times New Roman"/>
          <w:sz w:val="24"/>
          <w:szCs w:val="24"/>
        </w:rPr>
        <w:t xml:space="preserve"> на условно разрешенный вид использования земельного участка</w:t>
      </w:r>
      <w:r>
        <w:rPr>
          <w:rFonts w:ascii="Times New Roman" w:hAnsi="Times New Roman" w:cs="Times New Roman"/>
          <w:sz w:val="24"/>
          <w:szCs w:val="24"/>
        </w:rPr>
        <w:t xml:space="preserve"> </w:t>
      </w:r>
      <w:r w:rsidRPr="00A836B2">
        <w:rPr>
          <w:rFonts w:ascii="Times New Roman" w:hAnsi="Times New Roman" w:cs="Times New Roman"/>
          <w:sz w:val="24"/>
          <w:szCs w:val="24"/>
        </w:rPr>
        <w:t>(в 2021</w:t>
      </w:r>
      <w:r>
        <w:rPr>
          <w:rFonts w:ascii="Times New Roman" w:hAnsi="Times New Roman" w:cs="Times New Roman"/>
          <w:sz w:val="24"/>
          <w:szCs w:val="24"/>
        </w:rPr>
        <w:t xml:space="preserve"> </w:t>
      </w:r>
      <w:r w:rsidRPr="00A836B2">
        <w:rPr>
          <w:rFonts w:ascii="Times New Roman" w:hAnsi="Times New Roman" w:cs="Times New Roman"/>
          <w:sz w:val="24"/>
          <w:szCs w:val="24"/>
        </w:rPr>
        <w:t>г</w:t>
      </w:r>
      <w:r>
        <w:rPr>
          <w:rFonts w:ascii="Times New Roman" w:hAnsi="Times New Roman" w:cs="Times New Roman"/>
          <w:sz w:val="24"/>
          <w:szCs w:val="24"/>
        </w:rPr>
        <w:t>оду</w:t>
      </w:r>
      <w:r w:rsidRPr="00A836B2">
        <w:rPr>
          <w:rFonts w:ascii="Times New Roman" w:hAnsi="Times New Roman" w:cs="Times New Roman"/>
          <w:sz w:val="24"/>
          <w:szCs w:val="24"/>
        </w:rPr>
        <w:t xml:space="preserve"> – 5), 1  разрешени</w:t>
      </w:r>
      <w:r>
        <w:rPr>
          <w:rFonts w:ascii="Times New Roman" w:hAnsi="Times New Roman" w:cs="Times New Roman"/>
          <w:sz w:val="24"/>
          <w:szCs w:val="24"/>
        </w:rPr>
        <w:t>е</w:t>
      </w:r>
      <w:r w:rsidRPr="00A836B2">
        <w:rPr>
          <w:rFonts w:ascii="Times New Roman" w:hAnsi="Times New Roman" w:cs="Times New Roman"/>
          <w:sz w:val="24"/>
          <w:szCs w:val="24"/>
        </w:rPr>
        <w:t xml:space="preserve"> на отклонение от параметров разрешенного строительства</w:t>
      </w:r>
      <w:r>
        <w:rPr>
          <w:rFonts w:ascii="Times New Roman" w:hAnsi="Times New Roman" w:cs="Times New Roman"/>
          <w:sz w:val="24"/>
          <w:szCs w:val="24"/>
        </w:rPr>
        <w:t xml:space="preserve"> </w:t>
      </w:r>
      <w:r w:rsidRPr="00A836B2">
        <w:rPr>
          <w:rFonts w:ascii="Times New Roman" w:hAnsi="Times New Roman" w:cs="Times New Roman"/>
          <w:sz w:val="24"/>
          <w:szCs w:val="24"/>
        </w:rPr>
        <w:t>(в 2021</w:t>
      </w:r>
      <w:r>
        <w:rPr>
          <w:rFonts w:ascii="Times New Roman" w:hAnsi="Times New Roman" w:cs="Times New Roman"/>
          <w:sz w:val="24"/>
          <w:szCs w:val="24"/>
        </w:rPr>
        <w:t xml:space="preserve"> </w:t>
      </w:r>
      <w:r w:rsidRPr="00A836B2">
        <w:rPr>
          <w:rFonts w:ascii="Times New Roman" w:hAnsi="Times New Roman" w:cs="Times New Roman"/>
          <w:sz w:val="24"/>
          <w:szCs w:val="24"/>
        </w:rPr>
        <w:t>г</w:t>
      </w:r>
      <w:r>
        <w:rPr>
          <w:rFonts w:ascii="Times New Roman" w:hAnsi="Times New Roman" w:cs="Times New Roman"/>
          <w:sz w:val="24"/>
          <w:szCs w:val="24"/>
        </w:rPr>
        <w:t>оду</w:t>
      </w:r>
      <w:r w:rsidRPr="00A836B2">
        <w:rPr>
          <w:rFonts w:ascii="Times New Roman" w:hAnsi="Times New Roman" w:cs="Times New Roman"/>
          <w:sz w:val="24"/>
          <w:szCs w:val="24"/>
        </w:rPr>
        <w:t xml:space="preserve"> – 5). </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1.4. Для информирования населения на </w:t>
      </w:r>
      <w:r w:rsidRPr="00773233">
        <w:rPr>
          <w:rFonts w:ascii="Times New Roman" w:hAnsi="Times New Roman" w:cs="Times New Roman"/>
          <w:sz w:val="24"/>
          <w:szCs w:val="24"/>
        </w:rPr>
        <w:t>сайте ЧГО размещено</w:t>
      </w:r>
      <w:r w:rsidRPr="00A836B2">
        <w:rPr>
          <w:rFonts w:ascii="Times New Roman" w:hAnsi="Times New Roman" w:cs="Times New Roman"/>
          <w:sz w:val="24"/>
          <w:szCs w:val="24"/>
        </w:rPr>
        <w:t xml:space="preserve"> 80 информационных сообщений.</w:t>
      </w:r>
      <w:r>
        <w:rPr>
          <w:rFonts w:ascii="Times New Roman" w:hAnsi="Times New Roman" w:cs="Times New Roman"/>
          <w:sz w:val="24"/>
          <w:szCs w:val="24"/>
        </w:rPr>
        <w:t xml:space="preserve"> </w:t>
      </w:r>
    </w:p>
    <w:p w:rsidR="00BF20A4"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1.5. Приведен в соответствие требованиям Минстроя РФ раздел «Градостроительство» </w:t>
      </w:r>
      <w:r>
        <w:rPr>
          <w:rFonts w:ascii="Times New Roman" w:hAnsi="Times New Roman" w:cs="Times New Roman"/>
          <w:sz w:val="24"/>
          <w:szCs w:val="24"/>
        </w:rPr>
        <w:t>на официальном сайте</w:t>
      </w:r>
      <w:r w:rsidRPr="00A836B2">
        <w:rPr>
          <w:rFonts w:ascii="Times New Roman" w:hAnsi="Times New Roman" w:cs="Times New Roman"/>
          <w:sz w:val="24"/>
          <w:szCs w:val="24"/>
        </w:rPr>
        <w:t xml:space="preserve"> Чебаркульского городского округа, размещена вся необходимая информация в требуемом формате. </w:t>
      </w:r>
    </w:p>
    <w:p w:rsidR="00BF20A4" w:rsidRPr="00A836B2" w:rsidRDefault="00BF20A4" w:rsidP="00BF20A4">
      <w:pPr>
        <w:spacing w:after="0" w:line="240" w:lineRule="auto"/>
        <w:ind w:firstLine="709"/>
        <w:jc w:val="both"/>
        <w:rPr>
          <w:rFonts w:ascii="Times New Roman" w:hAnsi="Times New Roman" w:cs="Times New Roman"/>
          <w:sz w:val="24"/>
          <w:szCs w:val="24"/>
        </w:rPr>
      </w:pPr>
    </w:p>
    <w:p w:rsidR="00BF20A4" w:rsidRPr="00A836B2" w:rsidRDefault="00BF20A4" w:rsidP="00BF20A4">
      <w:pPr>
        <w:pStyle w:val="a3"/>
        <w:numPr>
          <w:ilvl w:val="0"/>
          <w:numId w:val="10"/>
        </w:numPr>
        <w:spacing w:after="0" w:line="240" w:lineRule="auto"/>
        <w:ind w:left="0" w:firstLine="709"/>
        <w:jc w:val="both"/>
        <w:rPr>
          <w:rFonts w:ascii="Times New Roman" w:hAnsi="Times New Roman" w:cs="Times New Roman"/>
          <w:sz w:val="24"/>
          <w:szCs w:val="24"/>
        </w:rPr>
      </w:pPr>
      <w:r w:rsidRPr="00A836B2">
        <w:rPr>
          <w:rFonts w:ascii="Times New Roman" w:hAnsi="Times New Roman" w:cs="Times New Roman"/>
          <w:sz w:val="24"/>
          <w:szCs w:val="24"/>
        </w:rPr>
        <w:t>В части улучшения качества городской среды:</w:t>
      </w:r>
    </w:p>
    <w:p w:rsidR="00BF20A4" w:rsidRPr="00A836B2" w:rsidRDefault="00BF20A4" w:rsidP="00BF20A4">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2.1. В 2022 году </w:t>
      </w:r>
      <w:r w:rsidRPr="00A836B2">
        <w:rPr>
          <w:rFonts w:ascii="Times New Roman" w:hAnsi="Times New Roman" w:cs="Times New Roman"/>
          <w:sz w:val="24"/>
          <w:szCs w:val="24"/>
        </w:rPr>
        <w:t xml:space="preserve">на территории </w:t>
      </w:r>
      <w:r w:rsidRPr="00773233">
        <w:rPr>
          <w:rFonts w:ascii="Times New Roman" w:hAnsi="Times New Roman" w:cs="Times New Roman"/>
          <w:sz w:val="24"/>
          <w:szCs w:val="24"/>
        </w:rPr>
        <w:t>ЧГО</w:t>
      </w:r>
      <w:r w:rsidRPr="00773233">
        <w:rPr>
          <w:rFonts w:ascii="Times New Roman" w:hAnsi="Times New Roman" w:cs="Times New Roman"/>
          <w:color w:val="000000"/>
          <w:sz w:val="24"/>
          <w:szCs w:val="24"/>
        </w:rPr>
        <w:t xml:space="preserve"> </w:t>
      </w:r>
      <w:r w:rsidR="00773233" w:rsidRPr="00773233">
        <w:rPr>
          <w:rFonts w:ascii="Times New Roman" w:hAnsi="Times New Roman" w:cs="Times New Roman"/>
          <w:color w:val="000000"/>
          <w:sz w:val="24"/>
          <w:szCs w:val="24"/>
        </w:rPr>
        <w:t xml:space="preserve">планировалась </w:t>
      </w:r>
      <w:r w:rsidRPr="00773233">
        <w:rPr>
          <w:rFonts w:ascii="Times New Roman" w:hAnsi="Times New Roman" w:cs="Times New Roman"/>
          <w:color w:val="000000"/>
          <w:sz w:val="24"/>
          <w:szCs w:val="24"/>
        </w:rPr>
        <w:t>разработ</w:t>
      </w:r>
      <w:r w:rsidR="00773233" w:rsidRPr="00773233">
        <w:rPr>
          <w:rFonts w:ascii="Times New Roman" w:hAnsi="Times New Roman" w:cs="Times New Roman"/>
          <w:color w:val="000000"/>
          <w:sz w:val="24"/>
          <w:szCs w:val="24"/>
        </w:rPr>
        <w:t>ка</w:t>
      </w:r>
      <w:r w:rsidRPr="00773233">
        <w:rPr>
          <w:rFonts w:ascii="Times New Roman" w:hAnsi="Times New Roman" w:cs="Times New Roman"/>
          <w:color w:val="000000"/>
          <w:sz w:val="24"/>
          <w:szCs w:val="24"/>
        </w:rPr>
        <w:t xml:space="preserve"> и утвер</w:t>
      </w:r>
      <w:r w:rsidR="00773233" w:rsidRPr="00773233">
        <w:rPr>
          <w:rFonts w:ascii="Times New Roman" w:hAnsi="Times New Roman" w:cs="Times New Roman"/>
          <w:color w:val="000000"/>
          <w:sz w:val="24"/>
          <w:szCs w:val="24"/>
        </w:rPr>
        <w:t>ж</w:t>
      </w:r>
      <w:r w:rsidRPr="00773233">
        <w:rPr>
          <w:rFonts w:ascii="Times New Roman" w:hAnsi="Times New Roman" w:cs="Times New Roman"/>
          <w:color w:val="000000"/>
          <w:sz w:val="24"/>
          <w:szCs w:val="24"/>
        </w:rPr>
        <w:t>д</w:t>
      </w:r>
      <w:r w:rsidR="00773233" w:rsidRPr="00773233">
        <w:rPr>
          <w:rFonts w:ascii="Times New Roman" w:hAnsi="Times New Roman" w:cs="Times New Roman"/>
          <w:color w:val="000000"/>
          <w:sz w:val="24"/>
          <w:szCs w:val="24"/>
        </w:rPr>
        <w:t>ение правил</w:t>
      </w:r>
      <w:r w:rsidRPr="00773233">
        <w:rPr>
          <w:rFonts w:ascii="Times New Roman" w:hAnsi="Times New Roman" w:cs="Times New Roman"/>
          <w:color w:val="000000"/>
          <w:sz w:val="24"/>
          <w:szCs w:val="24"/>
        </w:rPr>
        <w:t xml:space="preserve"> по обустройству и облику городских пространств, формированию и внедрению дизайн</w:t>
      </w:r>
      <w:r>
        <w:rPr>
          <w:rFonts w:ascii="Times New Roman" w:hAnsi="Times New Roman" w:cs="Times New Roman"/>
          <w:color w:val="000000"/>
          <w:sz w:val="24"/>
          <w:szCs w:val="24"/>
        </w:rPr>
        <w:t xml:space="preserve">-кода </w:t>
      </w:r>
      <w:r w:rsidRPr="00A836B2">
        <w:rPr>
          <w:rFonts w:ascii="Times New Roman" w:hAnsi="Times New Roman" w:cs="Times New Roman"/>
          <w:color w:val="000000"/>
          <w:sz w:val="24"/>
          <w:szCs w:val="24"/>
        </w:rPr>
        <w:t>Чебаркульского городского округа</w:t>
      </w:r>
      <w:r>
        <w:rPr>
          <w:rFonts w:ascii="Times New Roman" w:hAnsi="Times New Roman" w:cs="Times New Roman"/>
          <w:color w:val="000000"/>
          <w:sz w:val="24"/>
          <w:szCs w:val="24"/>
        </w:rPr>
        <w:t xml:space="preserve"> (далее – Дизайн-код)</w:t>
      </w:r>
      <w:r w:rsidRPr="00A836B2">
        <w:rPr>
          <w:rFonts w:ascii="Times New Roman" w:hAnsi="Times New Roman" w:cs="Times New Roman"/>
          <w:color w:val="000000"/>
          <w:sz w:val="24"/>
          <w:szCs w:val="24"/>
        </w:rPr>
        <w:t xml:space="preserve">. Было подготовлено техническое задание, организован конкурс на выбор проектной организации для разработки Дизайн-кода, заключен муниципальный контракт на выполнение данного вида работ, проводилась работа по рассмотрению этапов, представленных разработчиком, но в итоге, в связи с некачественным выполнением подрядчиком работ, данный муниципальный контракт на </w:t>
      </w:r>
      <w:r>
        <w:rPr>
          <w:rFonts w:ascii="Times New Roman" w:hAnsi="Times New Roman" w:cs="Times New Roman"/>
          <w:color w:val="000000"/>
          <w:sz w:val="24"/>
          <w:szCs w:val="24"/>
        </w:rPr>
        <w:t>разработку</w:t>
      </w:r>
      <w:r w:rsidRPr="00A836B2">
        <w:rPr>
          <w:rFonts w:ascii="Times New Roman" w:hAnsi="Times New Roman" w:cs="Times New Roman"/>
          <w:color w:val="000000"/>
          <w:sz w:val="24"/>
          <w:szCs w:val="24"/>
        </w:rPr>
        <w:t xml:space="preserve"> Дизайн-кода был расторгнут</w:t>
      </w:r>
      <w:r>
        <w:rPr>
          <w:rFonts w:ascii="Times New Roman" w:hAnsi="Times New Roman" w:cs="Times New Roman"/>
          <w:color w:val="000000"/>
          <w:sz w:val="24"/>
          <w:szCs w:val="24"/>
        </w:rPr>
        <w:t xml:space="preserve"> </w:t>
      </w:r>
      <w:r w:rsidRPr="00A836B2">
        <w:rPr>
          <w:rFonts w:ascii="Times New Roman" w:hAnsi="Times New Roman" w:cs="Times New Roman"/>
          <w:color w:val="000000"/>
          <w:sz w:val="24"/>
          <w:szCs w:val="24"/>
        </w:rPr>
        <w:t xml:space="preserve">по соглашению сторон. </w:t>
      </w:r>
    </w:p>
    <w:p w:rsidR="00BF20A4" w:rsidRPr="00A836B2"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A836B2">
        <w:rPr>
          <w:rFonts w:ascii="Times New Roman" w:hAnsi="Times New Roman" w:cs="Times New Roman"/>
          <w:sz w:val="24"/>
          <w:szCs w:val="24"/>
        </w:rPr>
        <w:t>2.2.</w:t>
      </w:r>
      <w:r w:rsidRPr="00A836B2">
        <w:rPr>
          <w:rFonts w:ascii="Times New Roman" w:hAnsi="Times New Roman" w:cs="Times New Roman"/>
          <w:b/>
          <w:sz w:val="24"/>
          <w:szCs w:val="24"/>
        </w:rPr>
        <w:t xml:space="preserve"> </w:t>
      </w:r>
      <w:r w:rsidRPr="00A836B2">
        <w:rPr>
          <w:rFonts w:ascii="Times New Roman" w:hAnsi="Times New Roman" w:cs="Times New Roman"/>
          <w:sz w:val="24"/>
          <w:szCs w:val="24"/>
        </w:rPr>
        <w:t xml:space="preserve">Организована работа по участию муниципального образования «Чебаркульский городской округ» во Всероссийском конкурсе лучших проектов создания комфортной городской среды в отношении выбранной жителями общественной территории - Набережная озера Чебаркуль. В течение 2022 года дважды заявка от Чебаркульского городского округа направлялась на Всероссийский конкурс, который проводился в июне и </w:t>
      </w:r>
      <w:r w:rsidRPr="00773233">
        <w:rPr>
          <w:rFonts w:ascii="Times New Roman" w:hAnsi="Times New Roman" w:cs="Times New Roman"/>
          <w:sz w:val="24"/>
          <w:szCs w:val="24"/>
        </w:rPr>
        <w:t>ноябре 2022 года.</w:t>
      </w:r>
      <w:r>
        <w:rPr>
          <w:rFonts w:ascii="Times New Roman" w:hAnsi="Times New Roman" w:cs="Times New Roman"/>
          <w:sz w:val="24"/>
          <w:szCs w:val="24"/>
        </w:rPr>
        <w:t xml:space="preserve"> З</w:t>
      </w:r>
      <w:r w:rsidRPr="00A836B2">
        <w:rPr>
          <w:rFonts w:ascii="Times New Roman" w:hAnsi="Times New Roman" w:cs="Times New Roman"/>
          <w:sz w:val="24"/>
          <w:szCs w:val="24"/>
        </w:rPr>
        <w:t xml:space="preserve">аявка от Чебаркульского городского округа не </w:t>
      </w:r>
      <w:r>
        <w:rPr>
          <w:rFonts w:ascii="Times New Roman" w:hAnsi="Times New Roman" w:cs="Times New Roman"/>
          <w:sz w:val="24"/>
          <w:szCs w:val="24"/>
        </w:rPr>
        <w:t>набрала достаточное количество баллов для победы</w:t>
      </w:r>
      <w:r w:rsidR="00773233">
        <w:rPr>
          <w:rFonts w:ascii="Times New Roman" w:hAnsi="Times New Roman" w:cs="Times New Roman"/>
          <w:sz w:val="24"/>
          <w:szCs w:val="24"/>
        </w:rPr>
        <w:t>. В</w:t>
      </w:r>
      <w:r w:rsidRPr="00A836B2">
        <w:rPr>
          <w:rFonts w:ascii="Times New Roman" w:hAnsi="Times New Roman" w:cs="Times New Roman"/>
          <w:sz w:val="24"/>
          <w:szCs w:val="24"/>
        </w:rPr>
        <w:t xml:space="preserve"> 2023 году попытка получить федеральный грант на реализацию проекта будет продолжена. </w:t>
      </w:r>
    </w:p>
    <w:p w:rsidR="00BF20A4" w:rsidRPr="00A836B2"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A836B2">
        <w:rPr>
          <w:rFonts w:ascii="Times New Roman" w:hAnsi="Times New Roman" w:cs="Times New Roman"/>
          <w:sz w:val="24"/>
          <w:szCs w:val="24"/>
        </w:rPr>
        <w:t>2.3. В соответствии с изменениями Правил</w:t>
      </w:r>
      <w:r>
        <w:rPr>
          <w:rFonts w:ascii="Times New Roman" w:hAnsi="Times New Roman" w:cs="Times New Roman"/>
          <w:sz w:val="24"/>
          <w:szCs w:val="24"/>
        </w:rPr>
        <w:t xml:space="preserve"> </w:t>
      </w:r>
      <w:r w:rsidRPr="00A836B2">
        <w:rPr>
          <w:rFonts w:ascii="Times New Roman" w:hAnsi="Times New Roman" w:cs="Times New Roman"/>
          <w:sz w:val="24"/>
          <w:szCs w:val="24"/>
        </w:rPr>
        <w:t>благоустройства Че</w:t>
      </w:r>
      <w:r>
        <w:rPr>
          <w:rFonts w:ascii="Times New Roman" w:hAnsi="Times New Roman" w:cs="Times New Roman"/>
          <w:sz w:val="24"/>
          <w:szCs w:val="24"/>
        </w:rPr>
        <w:t xml:space="preserve">баркульского городского округа </w:t>
      </w:r>
      <w:r w:rsidRPr="00A836B2">
        <w:rPr>
          <w:rFonts w:ascii="Times New Roman" w:hAnsi="Times New Roman" w:cs="Times New Roman"/>
          <w:sz w:val="24"/>
          <w:szCs w:val="24"/>
        </w:rPr>
        <w:t>в части утверждения порядка определения границ прилегающих территорий, начата подготов</w:t>
      </w:r>
      <w:r>
        <w:rPr>
          <w:rFonts w:ascii="Times New Roman" w:hAnsi="Times New Roman" w:cs="Times New Roman"/>
          <w:sz w:val="24"/>
          <w:szCs w:val="24"/>
        </w:rPr>
        <w:t>ка схем прилегающих территорий. В 2022 году разработаны 20 схем</w:t>
      </w:r>
      <w:r w:rsidRPr="00A836B2">
        <w:rPr>
          <w:rFonts w:ascii="Times New Roman" w:hAnsi="Times New Roman" w:cs="Times New Roman"/>
          <w:sz w:val="24"/>
          <w:szCs w:val="24"/>
        </w:rPr>
        <w:t xml:space="preserve"> прилегающих территорий к многоквартирным жилым домам, которые находятся на согласовании с управляющими компаниями. </w:t>
      </w:r>
      <w:r>
        <w:rPr>
          <w:rFonts w:ascii="Times New Roman" w:hAnsi="Times New Roman" w:cs="Times New Roman"/>
          <w:sz w:val="24"/>
          <w:szCs w:val="24"/>
        </w:rPr>
        <w:t>После согласования схемы будут утверждены.</w:t>
      </w:r>
    </w:p>
    <w:p w:rsidR="00BF20A4" w:rsidRPr="00A836B2"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A836B2">
        <w:rPr>
          <w:rFonts w:ascii="Times New Roman" w:hAnsi="Times New Roman" w:cs="Times New Roman"/>
          <w:sz w:val="24"/>
          <w:szCs w:val="24"/>
        </w:rPr>
        <w:t>2.4. В целях повышения благоустройства территории Чебаркульского городского округа и качества жизни населения подготовлены 1</w:t>
      </w:r>
      <w:r>
        <w:rPr>
          <w:rFonts w:ascii="Times New Roman" w:hAnsi="Times New Roman" w:cs="Times New Roman"/>
          <w:sz w:val="24"/>
          <w:szCs w:val="24"/>
        </w:rPr>
        <w:t>6 распоряжений а</w:t>
      </w:r>
      <w:r w:rsidRPr="00A836B2">
        <w:rPr>
          <w:rFonts w:ascii="Times New Roman" w:hAnsi="Times New Roman" w:cs="Times New Roman"/>
          <w:sz w:val="24"/>
          <w:szCs w:val="24"/>
        </w:rPr>
        <w:t>дминистрации об определении территории для реализации инициативн</w:t>
      </w:r>
      <w:r>
        <w:rPr>
          <w:rFonts w:ascii="Times New Roman" w:hAnsi="Times New Roman" w:cs="Times New Roman"/>
          <w:sz w:val="24"/>
          <w:szCs w:val="24"/>
        </w:rPr>
        <w:t>ых проектов (в 2021 году – 10)</w:t>
      </w:r>
      <w:r w:rsidRPr="00A836B2">
        <w:rPr>
          <w:rFonts w:ascii="Times New Roman" w:hAnsi="Times New Roman" w:cs="Times New Roman"/>
          <w:sz w:val="24"/>
          <w:szCs w:val="24"/>
        </w:rPr>
        <w:t>.</w:t>
      </w:r>
    </w:p>
    <w:p w:rsidR="00BF20A4" w:rsidRPr="00A836B2"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2.5. На </w:t>
      </w:r>
      <w:r w:rsidRPr="00773233">
        <w:rPr>
          <w:rFonts w:ascii="Times New Roman" w:hAnsi="Times New Roman" w:cs="Times New Roman"/>
          <w:sz w:val="24"/>
          <w:szCs w:val="24"/>
        </w:rPr>
        <w:t>территории ЧГО установлено 81 рекламная конструкция (в 2021 году – 89). Сотрудники проводят актуализацию схемы</w:t>
      </w:r>
      <w:r w:rsidRPr="00A836B2">
        <w:rPr>
          <w:rFonts w:ascii="Times New Roman" w:hAnsi="Times New Roman" w:cs="Times New Roman"/>
          <w:sz w:val="24"/>
          <w:szCs w:val="24"/>
        </w:rPr>
        <w:t xml:space="preserve"> размещения</w:t>
      </w:r>
      <w:r>
        <w:rPr>
          <w:rFonts w:ascii="Times New Roman" w:hAnsi="Times New Roman" w:cs="Times New Roman"/>
          <w:sz w:val="24"/>
          <w:szCs w:val="24"/>
        </w:rPr>
        <w:t xml:space="preserve"> рекламных </w:t>
      </w:r>
      <w:r w:rsidRPr="00930623">
        <w:rPr>
          <w:rFonts w:ascii="Times New Roman" w:hAnsi="Times New Roman" w:cs="Times New Roman"/>
          <w:sz w:val="24"/>
          <w:szCs w:val="24"/>
        </w:rPr>
        <w:t>конструкций, так в 2022</w:t>
      </w:r>
      <w:r w:rsidRPr="00A836B2">
        <w:rPr>
          <w:rFonts w:ascii="Times New Roman" w:hAnsi="Times New Roman" w:cs="Times New Roman"/>
          <w:sz w:val="24"/>
          <w:szCs w:val="24"/>
        </w:rPr>
        <w:t xml:space="preserve"> году </w:t>
      </w:r>
      <w:r w:rsidRPr="00A836B2">
        <w:rPr>
          <w:rFonts w:ascii="Times New Roman" w:hAnsi="Times New Roman" w:cs="Times New Roman"/>
          <w:sz w:val="24"/>
          <w:szCs w:val="24"/>
        </w:rPr>
        <w:lastRenderedPageBreak/>
        <w:t xml:space="preserve">было подготовлено 13 продлений (разрешений), 5 решений об аннулировании разрешений и 1 разрешение на установку новой рекламной конструкции. Перед утверждением изменений в схеме размещения рекламных конструкций были организованы и проведены публичные обсуждения. Проведена актуализация административного регламента на оказание </w:t>
      </w:r>
      <w:r>
        <w:rPr>
          <w:rFonts w:ascii="Times New Roman" w:hAnsi="Times New Roman" w:cs="Times New Roman"/>
          <w:sz w:val="24"/>
          <w:szCs w:val="24"/>
        </w:rPr>
        <w:t>соответствующей</w:t>
      </w:r>
      <w:r w:rsidRPr="00A836B2">
        <w:rPr>
          <w:rFonts w:ascii="Times New Roman" w:hAnsi="Times New Roman" w:cs="Times New Roman"/>
          <w:sz w:val="24"/>
          <w:szCs w:val="24"/>
        </w:rPr>
        <w:t xml:space="preserve"> услуг</w:t>
      </w:r>
      <w:r>
        <w:rPr>
          <w:rFonts w:ascii="Times New Roman" w:hAnsi="Times New Roman" w:cs="Times New Roman"/>
          <w:sz w:val="24"/>
          <w:szCs w:val="24"/>
        </w:rPr>
        <w:t>и</w:t>
      </w:r>
      <w:r w:rsidRPr="00A836B2">
        <w:rPr>
          <w:rFonts w:ascii="Times New Roman" w:hAnsi="Times New Roman" w:cs="Times New Roman"/>
          <w:sz w:val="24"/>
          <w:szCs w:val="24"/>
        </w:rPr>
        <w:t xml:space="preserve">. </w:t>
      </w:r>
    </w:p>
    <w:p w:rsidR="00BF20A4" w:rsidRPr="00773233"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 xml:space="preserve">2.6. На территории ЧГО установлено 77 нестационарных торговых объектов (далее НТО) (в 2021 году – 76). </w:t>
      </w:r>
    </w:p>
    <w:p w:rsidR="00BF20A4" w:rsidRPr="00773233"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Специалистами отдела проводится постоянная работа по актуализации схемы размещения НТО. Так в 2022 году, в целях улучшения архитектурного облика города, по 9 обращениям о дополнительном размещении НТО в центральной части города было отказано, а по одному было принято положительное решение администрацией ЧГО.</w:t>
      </w:r>
    </w:p>
    <w:p w:rsidR="00BF20A4" w:rsidRPr="00A836B2"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2.7. На территории ЧГО специалистами отдела определено 36 мест для размещения временных передвижных нестационарных объектов мелкорозничной торговли</w:t>
      </w:r>
      <w:r>
        <w:rPr>
          <w:rFonts w:ascii="Times New Roman" w:hAnsi="Times New Roman" w:cs="Times New Roman"/>
          <w:sz w:val="24"/>
          <w:szCs w:val="24"/>
        </w:rPr>
        <w:t xml:space="preserve"> для осуществления сезонной торговли и 12 мест для размещения объектов развозной торговли  (далее - ПТО</w:t>
      </w:r>
      <w:r w:rsidRPr="00A836B2">
        <w:rPr>
          <w:rFonts w:ascii="Times New Roman" w:hAnsi="Times New Roman" w:cs="Times New Roman"/>
          <w:sz w:val="24"/>
          <w:szCs w:val="24"/>
        </w:rPr>
        <w:t>).</w:t>
      </w:r>
    </w:p>
    <w:p w:rsidR="00BF20A4" w:rsidRPr="00A836B2"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По предложениям предпринимателей специалистами отдела проводится работа по актуализации схемы размещения ПТО.  </w:t>
      </w:r>
    </w:p>
    <w:p w:rsidR="00BF20A4" w:rsidRPr="00773233"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 xml:space="preserve">2.8. В соответствии с требованиями действующего законодательства на территории ЧГО в 2022 году разработана и утверждена схема размещения </w:t>
      </w:r>
      <w:r w:rsidR="00773233" w:rsidRPr="00773233">
        <w:rPr>
          <w:rFonts w:ascii="Times New Roman" w:hAnsi="Times New Roman" w:cs="Times New Roman"/>
          <w:sz w:val="24"/>
          <w:szCs w:val="24"/>
        </w:rPr>
        <w:t>не</w:t>
      </w:r>
      <w:r w:rsidRPr="00773233">
        <w:rPr>
          <w:rFonts w:ascii="Times New Roman" w:hAnsi="Times New Roman" w:cs="Times New Roman"/>
          <w:sz w:val="24"/>
          <w:szCs w:val="24"/>
        </w:rPr>
        <w:t>капитальных сооружений (гаражей), в которую занесено 39 гаражей.</w:t>
      </w:r>
    </w:p>
    <w:p w:rsidR="00BF20A4" w:rsidRPr="00773233"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3. В части подготовки нормативных актов ЧГО:</w:t>
      </w:r>
    </w:p>
    <w:p w:rsidR="00BF20A4" w:rsidRPr="00773233" w:rsidRDefault="00BF20A4" w:rsidP="00BF20A4">
      <w:pPr>
        <w:tabs>
          <w:tab w:val="left" w:pos="4962"/>
          <w:tab w:val="left" w:pos="5954"/>
        </w:tabs>
        <w:spacing w:after="0" w:line="240" w:lineRule="auto"/>
        <w:ind w:right="-1" w:firstLine="709"/>
        <w:jc w:val="both"/>
        <w:rPr>
          <w:rFonts w:ascii="Times New Roman" w:hAnsi="Times New Roman" w:cs="Times New Roman"/>
          <w:sz w:val="24"/>
          <w:szCs w:val="24"/>
        </w:rPr>
      </w:pPr>
      <w:r w:rsidRPr="00773233">
        <w:rPr>
          <w:rFonts w:ascii="Times New Roman" w:hAnsi="Times New Roman" w:cs="Times New Roman"/>
          <w:sz w:val="24"/>
          <w:szCs w:val="24"/>
        </w:rPr>
        <w:t xml:space="preserve">3.1. Специалистами отдела были подготовлены изменения в Правила благоустройства Чебаркульского городского округа в части изменения разрешенного вида использования земельных участков на территории санатория </w:t>
      </w:r>
      <w:r w:rsidR="00773233" w:rsidRPr="00773233">
        <w:rPr>
          <w:rFonts w:ascii="Times New Roman" w:hAnsi="Times New Roman" w:cs="Times New Roman"/>
          <w:sz w:val="24"/>
          <w:szCs w:val="24"/>
        </w:rPr>
        <w:t>«</w:t>
      </w:r>
      <w:r w:rsidRPr="00773233">
        <w:rPr>
          <w:rFonts w:ascii="Times New Roman" w:hAnsi="Times New Roman" w:cs="Times New Roman"/>
          <w:sz w:val="24"/>
          <w:szCs w:val="24"/>
        </w:rPr>
        <w:t>Каменный цветок</w:t>
      </w:r>
      <w:r w:rsidR="00773233" w:rsidRPr="00773233">
        <w:rPr>
          <w:rFonts w:ascii="Times New Roman" w:hAnsi="Times New Roman" w:cs="Times New Roman"/>
          <w:sz w:val="24"/>
          <w:szCs w:val="24"/>
        </w:rPr>
        <w:t>»</w:t>
      </w:r>
      <w:r w:rsidRPr="00773233">
        <w:rPr>
          <w:rFonts w:ascii="Times New Roman" w:hAnsi="Times New Roman" w:cs="Times New Roman"/>
          <w:sz w:val="24"/>
          <w:szCs w:val="24"/>
        </w:rPr>
        <w:t xml:space="preserve">, что в дальнейшем позволит разместить на территории санатория газовую котельную </w:t>
      </w:r>
      <w:r w:rsidR="00773233" w:rsidRPr="00773233">
        <w:rPr>
          <w:rFonts w:ascii="Times New Roman" w:hAnsi="Times New Roman" w:cs="Times New Roman"/>
          <w:sz w:val="24"/>
          <w:szCs w:val="24"/>
        </w:rPr>
        <w:t>в</w:t>
      </w:r>
      <w:r w:rsidRPr="00773233">
        <w:rPr>
          <w:rFonts w:ascii="Times New Roman" w:hAnsi="Times New Roman" w:cs="Times New Roman"/>
          <w:sz w:val="24"/>
          <w:szCs w:val="24"/>
        </w:rPr>
        <w:t xml:space="preserve">замен угольной, что позволит качественно улучшить теплоснабжение как самого санатория, так и жилых домов, расположенных на территории санатория. </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773233">
        <w:rPr>
          <w:rFonts w:ascii="Times New Roman" w:hAnsi="Times New Roman" w:cs="Times New Roman"/>
          <w:sz w:val="24"/>
          <w:szCs w:val="24"/>
        </w:rPr>
        <w:t>3.2. Приведены в соответствие с изменениями в</w:t>
      </w:r>
      <w:r>
        <w:rPr>
          <w:rFonts w:ascii="Times New Roman" w:hAnsi="Times New Roman" w:cs="Times New Roman"/>
          <w:sz w:val="24"/>
          <w:szCs w:val="24"/>
        </w:rPr>
        <w:t xml:space="preserve"> законодательстве </w:t>
      </w:r>
      <w:r w:rsidRPr="00A836B2">
        <w:rPr>
          <w:rFonts w:ascii="Times New Roman" w:hAnsi="Times New Roman" w:cs="Times New Roman"/>
          <w:sz w:val="24"/>
          <w:szCs w:val="24"/>
        </w:rPr>
        <w:t>22 административных регламента по предоставлению муниципальных услуг. В связи с переводом части услуг в электронный вид</w:t>
      </w:r>
      <w:r>
        <w:rPr>
          <w:rFonts w:ascii="Times New Roman" w:hAnsi="Times New Roman" w:cs="Times New Roman"/>
          <w:sz w:val="24"/>
          <w:szCs w:val="24"/>
        </w:rPr>
        <w:t>,</w:t>
      </w:r>
      <w:r w:rsidRPr="00A836B2">
        <w:rPr>
          <w:rFonts w:ascii="Times New Roman" w:hAnsi="Times New Roman" w:cs="Times New Roman"/>
          <w:sz w:val="24"/>
          <w:szCs w:val="24"/>
        </w:rPr>
        <w:t xml:space="preserve"> сведения о муниципальных услугах актуализированы в Реестре государственных и муниципальных услуг.</w:t>
      </w:r>
    </w:p>
    <w:p w:rsidR="00BF20A4" w:rsidRPr="00773233"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4. В части </w:t>
      </w:r>
      <w:r w:rsidRPr="00773233">
        <w:rPr>
          <w:rFonts w:ascii="Times New Roman" w:hAnsi="Times New Roman" w:cs="Times New Roman"/>
          <w:sz w:val="24"/>
          <w:szCs w:val="24"/>
        </w:rPr>
        <w:t>предоставления муниципальных услуг:</w:t>
      </w:r>
    </w:p>
    <w:p w:rsidR="00BF20A4" w:rsidRPr="00773233" w:rsidRDefault="00BF20A4" w:rsidP="00BF20A4">
      <w:pPr>
        <w:spacing w:after="0" w:line="240" w:lineRule="auto"/>
        <w:ind w:firstLine="709"/>
        <w:jc w:val="both"/>
        <w:rPr>
          <w:rFonts w:ascii="Times New Roman" w:hAnsi="Times New Roman" w:cs="Times New Roman"/>
          <w:sz w:val="24"/>
          <w:szCs w:val="24"/>
        </w:rPr>
      </w:pPr>
      <w:r w:rsidRPr="00773233">
        <w:rPr>
          <w:rFonts w:ascii="Times New Roman" w:hAnsi="Times New Roman" w:cs="Times New Roman"/>
          <w:sz w:val="24"/>
          <w:szCs w:val="24"/>
        </w:rPr>
        <w:t xml:space="preserve">4.1. Отделом </w:t>
      </w:r>
      <w:r w:rsidR="00773233" w:rsidRPr="00773233">
        <w:rPr>
          <w:rFonts w:ascii="Times New Roman" w:hAnsi="Times New Roman" w:cs="Times New Roman"/>
          <w:sz w:val="24"/>
          <w:szCs w:val="24"/>
        </w:rPr>
        <w:t>исполнено</w:t>
      </w:r>
      <w:r w:rsidRPr="00773233">
        <w:rPr>
          <w:rFonts w:ascii="Times New Roman" w:hAnsi="Times New Roman" w:cs="Times New Roman"/>
          <w:sz w:val="24"/>
          <w:szCs w:val="24"/>
        </w:rPr>
        <w:t xml:space="preserve"> 22  вида регламентированных муниципальных услуги (в 2021  году - 20 видов); </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773233">
        <w:rPr>
          <w:rFonts w:ascii="Times New Roman" w:hAnsi="Times New Roman" w:cs="Times New Roman"/>
          <w:sz w:val="24"/>
          <w:szCs w:val="24"/>
        </w:rPr>
        <w:t>4.2. В 2022 году было</w:t>
      </w:r>
      <w:r w:rsidRPr="00A836B2">
        <w:rPr>
          <w:rFonts w:ascii="Times New Roman" w:hAnsi="Times New Roman" w:cs="Times New Roman"/>
          <w:sz w:val="24"/>
          <w:szCs w:val="24"/>
        </w:rPr>
        <w:t xml:space="preserve"> исполнено всего 533 услуг</w:t>
      </w:r>
      <w:r>
        <w:rPr>
          <w:rFonts w:ascii="Times New Roman" w:hAnsi="Times New Roman" w:cs="Times New Roman"/>
          <w:sz w:val="24"/>
          <w:szCs w:val="24"/>
        </w:rPr>
        <w:t>и</w:t>
      </w:r>
      <w:r w:rsidRPr="00A836B2">
        <w:rPr>
          <w:rFonts w:ascii="Times New Roman" w:hAnsi="Times New Roman" w:cs="Times New Roman"/>
          <w:sz w:val="24"/>
          <w:szCs w:val="24"/>
        </w:rPr>
        <w:t xml:space="preserve"> по обращениям физических и юридических лиц</w:t>
      </w:r>
      <w:r>
        <w:rPr>
          <w:rFonts w:ascii="Times New Roman" w:hAnsi="Times New Roman" w:cs="Times New Roman"/>
          <w:sz w:val="24"/>
          <w:szCs w:val="24"/>
        </w:rPr>
        <w:t xml:space="preserve"> </w:t>
      </w:r>
      <w:r w:rsidRPr="00A836B2">
        <w:rPr>
          <w:rFonts w:ascii="Times New Roman" w:hAnsi="Times New Roman" w:cs="Times New Roman"/>
          <w:sz w:val="24"/>
          <w:szCs w:val="24"/>
        </w:rPr>
        <w:t>(в 2021</w:t>
      </w:r>
      <w:r>
        <w:rPr>
          <w:rFonts w:ascii="Times New Roman" w:hAnsi="Times New Roman" w:cs="Times New Roman"/>
          <w:sz w:val="24"/>
          <w:szCs w:val="24"/>
        </w:rPr>
        <w:t xml:space="preserve"> </w:t>
      </w:r>
      <w:r w:rsidRPr="00A836B2">
        <w:rPr>
          <w:rFonts w:ascii="Times New Roman" w:hAnsi="Times New Roman" w:cs="Times New Roman"/>
          <w:sz w:val="24"/>
          <w:szCs w:val="24"/>
        </w:rPr>
        <w:t>г</w:t>
      </w:r>
      <w:r>
        <w:rPr>
          <w:rFonts w:ascii="Times New Roman" w:hAnsi="Times New Roman" w:cs="Times New Roman"/>
          <w:sz w:val="24"/>
          <w:szCs w:val="24"/>
        </w:rPr>
        <w:t>оду</w:t>
      </w:r>
      <w:r w:rsidRPr="00A836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6B2">
        <w:rPr>
          <w:rFonts w:ascii="Times New Roman" w:hAnsi="Times New Roman" w:cs="Times New Roman"/>
          <w:sz w:val="24"/>
          <w:szCs w:val="24"/>
        </w:rPr>
        <w:t xml:space="preserve">577). Среди </w:t>
      </w:r>
      <w:r w:rsidRPr="00773233">
        <w:rPr>
          <w:rFonts w:ascii="Times New Roman" w:hAnsi="Times New Roman" w:cs="Times New Roman"/>
          <w:sz w:val="24"/>
          <w:szCs w:val="24"/>
        </w:rPr>
        <w:t>них,</w:t>
      </w:r>
      <w:r w:rsidRPr="00A836B2">
        <w:rPr>
          <w:rFonts w:ascii="Times New Roman" w:hAnsi="Times New Roman" w:cs="Times New Roman"/>
          <w:sz w:val="24"/>
          <w:szCs w:val="24"/>
        </w:rPr>
        <w:t xml:space="preserve"> в том числе:</w:t>
      </w:r>
    </w:p>
    <w:tbl>
      <w:tblPr>
        <w:tblW w:w="10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5441"/>
        <w:gridCol w:w="1413"/>
        <w:gridCol w:w="1475"/>
        <w:gridCol w:w="1418"/>
      </w:tblGrid>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w:t>
            </w:r>
          </w:p>
        </w:tc>
        <w:tc>
          <w:tcPr>
            <w:tcW w:w="5441"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Наименование услуги</w:t>
            </w:r>
          </w:p>
        </w:tc>
        <w:tc>
          <w:tcPr>
            <w:tcW w:w="1413"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Количество в 2020</w:t>
            </w:r>
            <w:r>
              <w:rPr>
                <w:rFonts w:ascii="Times New Roman" w:hAnsi="Times New Roman" w:cs="Times New Roman"/>
                <w:sz w:val="23"/>
                <w:szCs w:val="23"/>
              </w:rPr>
              <w:t xml:space="preserve"> </w:t>
            </w:r>
            <w:r w:rsidRPr="008C6C8C">
              <w:rPr>
                <w:rFonts w:ascii="Times New Roman" w:hAnsi="Times New Roman" w:cs="Times New Roman"/>
                <w:sz w:val="23"/>
                <w:szCs w:val="23"/>
              </w:rPr>
              <w:t>г.</w:t>
            </w:r>
          </w:p>
        </w:tc>
        <w:tc>
          <w:tcPr>
            <w:tcW w:w="1475"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Количество в 2021</w:t>
            </w:r>
            <w:r>
              <w:rPr>
                <w:rFonts w:ascii="Times New Roman" w:hAnsi="Times New Roman" w:cs="Times New Roman"/>
                <w:sz w:val="23"/>
                <w:szCs w:val="23"/>
              </w:rPr>
              <w:t xml:space="preserve"> </w:t>
            </w:r>
            <w:r w:rsidRPr="008C6C8C">
              <w:rPr>
                <w:rFonts w:ascii="Times New Roman" w:hAnsi="Times New Roman" w:cs="Times New Roman"/>
                <w:sz w:val="23"/>
                <w:szCs w:val="23"/>
              </w:rPr>
              <w:t>г.</w:t>
            </w:r>
          </w:p>
        </w:tc>
        <w:tc>
          <w:tcPr>
            <w:tcW w:w="1418"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Количество в 2022</w:t>
            </w:r>
            <w:r>
              <w:rPr>
                <w:rFonts w:ascii="Times New Roman" w:hAnsi="Times New Roman" w:cs="Times New Roman"/>
                <w:sz w:val="23"/>
                <w:szCs w:val="23"/>
              </w:rPr>
              <w:t xml:space="preserve"> </w:t>
            </w:r>
            <w:r w:rsidRPr="008C6C8C">
              <w:rPr>
                <w:rFonts w:ascii="Times New Roman" w:hAnsi="Times New Roman" w:cs="Times New Roman"/>
                <w:sz w:val="23"/>
                <w:szCs w:val="23"/>
              </w:rPr>
              <w:t>г.</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11</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Выдача градостроительного плана земельного участка</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31</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39</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43</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22</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Выдача разрешения на строительство</w:t>
            </w:r>
            <w:r>
              <w:rPr>
                <w:rFonts w:ascii="Times New Roman" w:hAnsi="Times New Roman" w:cs="Times New Roman"/>
                <w:sz w:val="23"/>
                <w:szCs w:val="23"/>
              </w:rPr>
              <w:t xml:space="preserve"> </w:t>
            </w:r>
            <w:r w:rsidRPr="008C6C8C">
              <w:rPr>
                <w:rFonts w:ascii="Times New Roman" w:hAnsi="Times New Roman" w:cs="Times New Roman"/>
                <w:sz w:val="23"/>
                <w:szCs w:val="23"/>
              </w:rPr>
              <w:t>/</w:t>
            </w:r>
            <w:r>
              <w:rPr>
                <w:rFonts w:ascii="Times New Roman" w:hAnsi="Times New Roman" w:cs="Times New Roman"/>
                <w:sz w:val="23"/>
                <w:szCs w:val="23"/>
              </w:rPr>
              <w:t xml:space="preserve"> </w:t>
            </w:r>
            <w:r w:rsidRPr="008C6C8C">
              <w:rPr>
                <w:rFonts w:ascii="Times New Roman" w:hAnsi="Times New Roman" w:cs="Times New Roman"/>
                <w:sz w:val="23"/>
                <w:szCs w:val="23"/>
              </w:rPr>
              <w:t xml:space="preserve">отказано в выдаче </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20</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17</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23/6</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33</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Выдача разрешения на ввод в эксплуатацию объекта капитального строительства</w:t>
            </w:r>
            <w:r>
              <w:rPr>
                <w:rFonts w:ascii="Times New Roman" w:hAnsi="Times New Roman" w:cs="Times New Roman"/>
                <w:sz w:val="23"/>
                <w:szCs w:val="23"/>
              </w:rPr>
              <w:t xml:space="preserve"> </w:t>
            </w:r>
            <w:r w:rsidRPr="008C6C8C">
              <w:rPr>
                <w:rFonts w:ascii="Times New Roman" w:hAnsi="Times New Roman" w:cs="Times New Roman"/>
                <w:sz w:val="23"/>
                <w:szCs w:val="23"/>
              </w:rPr>
              <w:t>/</w:t>
            </w:r>
            <w:r>
              <w:rPr>
                <w:rFonts w:ascii="Times New Roman" w:hAnsi="Times New Roman" w:cs="Times New Roman"/>
                <w:sz w:val="23"/>
                <w:szCs w:val="23"/>
              </w:rPr>
              <w:t xml:space="preserve"> </w:t>
            </w:r>
            <w:r w:rsidRPr="008C6C8C">
              <w:rPr>
                <w:rFonts w:ascii="Times New Roman" w:hAnsi="Times New Roman" w:cs="Times New Roman"/>
                <w:sz w:val="23"/>
                <w:szCs w:val="23"/>
              </w:rPr>
              <w:t>отказано в выдаче</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18</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7</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15/6</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44</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Прием уведомления о планируемом сносе объекта</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42</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27</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45</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55</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Прием уведомления о завершении сноса объекта</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33</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27</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43</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66</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(разрешение на строительство ИЖС) / отказ</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118</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75</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41/5</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7</w:t>
            </w:r>
            <w:r w:rsidRPr="008C6C8C">
              <w:rPr>
                <w:rFonts w:ascii="Times New Roman" w:hAnsi="Times New Roman" w:cs="Times New Roman"/>
                <w:sz w:val="23"/>
                <w:szCs w:val="23"/>
              </w:rPr>
              <w:lastRenderedPageBreak/>
              <w:t>7</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lastRenderedPageBreak/>
              <w:t xml:space="preserve">Направление уведомления о соответствии </w:t>
            </w:r>
            <w:r w:rsidRPr="008C6C8C">
              <w:rPr>
                <w:rFonts w:ascii="Times New Roman" w:hAnsi="Times New Roman" w:cs="Times New Roman"/>
                <w:sz w:val="23"/>
                <w:szCs w:val="23"/>
              </w:rPr>
              <w:lastRenderedPageBreak/>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(ввод в эксплуатацию ИЖС)/отказ</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lastRenderedPageBreak/>
              <w:t>68</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19</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7/1</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lastRenderedPageBreak/>
              <w:t>88</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Согласование переустройства и (или) перепланировки жилого помещения</w:t>
            </w:r>
          </w:p>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 выдача акта о завершении переустройства и (или) перепланировки жилого помещения/отказано в выдаче</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20</w:t>
            </w:r>
          </w:p>
          <w:p w:rsidR="00BF20A4" w:rsidRPr="008C6C8C" w:rsidRDefault="00BF20A4" w:rsidP="00BF20A4">
            <w:pPr>
              <w:spacing w:after="0" w:line="240" w:lineRule="auto"/>
              <w:ind w:firstLine="34"/>
              <w:jc w:val="center"/>
              <w:rPr>
                <w:rFonts w:ascii="Times New Roman" w:hAnsi="Times New Roman" w:cs="Times New Roman"/>
                <w:sz w:val="23"/>
                <w:szCs w:val="23"/>
              </w:rPr>
            </w:pPr>
          </w:p>
          <w:p w:rsidR="00BF20A4" w:rsidRPr="008C6C8C" w:rsidRDefault="00BF20A4" w:rsidP="00BF20A4">
            <w:pPr>
              <w:spacing w:after="0" w:line="240" w:lineRule="auto"/>
              <w:ind w:firstLine="34"/>
              <w:jc w:val="center"/>
              <w:rPr>
                <w:rFonts w:ascii="Times New Roman" w:hAnsi="Times New Roman" w:cs="Times New Roman"/>
                <w:sz w:val="23"/>
                <w:szCs w:val="23"/>
              </w:rPr>
            </w:pPr>
          </w:p>
          <w:p w:rsidR="00BF20A4" w:rsidRPr="008C6C8C" w:rsidRDefault="00BF20A4" w:rsidP="00BF20A4">
            <w:pPr>
              <w:spacing w:after="0" w:line="240" w:lineRule="auto"/>
              <w:ind w:firstLine="34"/>
              <w:jc w:val="center"/>
              <w:rPr>
                <w:rFonts w:ascii="Times New Roman" w:hAnsi="Times New Roman" w:cs="Times New Roman"/>
                <w:sz w:val="23"/>
                <w:szCs w:val="23"/>
              </w:rPr>
            </w:pP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20</w:t>
            </w:r>
          </w:p>
          <w:p w:rsidR="00BF20A4" w:rsidRPr="008C6C8C" w:rsidRDefault="00BF20A4" w:rsidP="00BF20A4">
            <w:pPr>
              <w:spacing w:after="0" w:line="240" w:lineRule="auto"/>
              <w:jc w:val="center"/>
              <w:rPr>
                <w:rFonts w:ascii="Times New Roman" w:hAnsi="Times New Roman" w:cs="Times New Roman"/>
                <w:sz w:val="23"/>
                <w:szCs w:val="23"/>
              </w:rPr>
            </w:pPr>
          </w:p>
          <w:p w:rsidR="00BF20A4" w:rsidRPr="008C6C8C" w:rsidRDefault="00BF20A4" w:rsidP="00BF20A4">
            <w:pPr>
              <w:spacing w:after="0" w:line="240" w:lineRule="auto"/>
              <w:jc w:val="center"/>
              <w:rPr>
                <w:rFonts w:ascii="Times New Roman" w:hAnsi="Times New Roman" w:cs="Times New Roman"/>
                <w:sz w:val="23"/>
                <w:szCs w:val="23"/>
              </w:rPr>
            </w:pPr>
          </w:p>
          <w:p w:rsidR="00BF20A4" w:rsidRPr="008C6C8C" w:rsidRDefault="00BF20A4" w:rsidP="00BF20A4">
            <w:pPr>
              <w:spacing w:after="0" w:line="240" w:lineRule="auto"/>
              <w:jc w:val="center"/>
              <w:rPr>
                <w:rFonts w:ascii="Times New Roman" w:hAnsi="Times New Roman" w:cs="Times New Roman"/>
                <w:sz w:val="23"/>
                <w:szCs w:val="23"/>
              </w:rPr>
            </w:pP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15/6</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99</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Выдача акта о завершении переустройства и (или) перепланировки жилого (нежилого) помещения с переводом в нежилое (жилое)</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9</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9</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21</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110</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Присвоение адреса объекту недвижимости</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28</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38</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38</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111</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3"/>
                <w:szCs w:val="23"/>
              </w:rPr>
              <w:t xml:space="preserve"> </w:t>
            </w:r>
            <w:r w:rsidRPr="008C6C8C">
              <w:rPr>
                <w:rFonts w:ascii="Times New Roman" w:hAnsi="Times New Roman" w:cs="Times New Roman"/>
                <w:sz w:val="23"/>
                <w:szCs w:val="23"/>
              </w:rPr>
              <w:t>/ отказ в утверждении</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70</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96</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45/36</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112</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Предварительное согласование предоставления земельного участка</w:t>
            </w:r>
            <w:r>
              <w:rPr>
                <w:rFonts w:ascii="Times New Roman" w:hAnsi="Times New Roman" w:cs="Times New Roman"/>
                <w:sz w:val="23"/>
                <w:szCs w:val="23"/>
              </w:rPr>
              <w:t xml:space="preserve"> </w:t>
            </w:r>
            <w:r w:rsidRPr="008C6C8C">
              <w:rPr>
                <w:rFonts w:ascii="Times New Roman" w:hAnsi="Times New Roman" w:cs="Times New Roman"/>
                <w:sz w:val="23"/>
                <w:szCs w:val="23"/>
              </w:rPr>
              <w:t>/ отказ в согласовании</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48/11</w:t>
            </w:r>
          </w:p>
        </w:tc>
      </w:tr>
      <w:tr w:rsidR="00BF20A4" w:rsidRPr="00A836B2" w:rsidTr="00CE090B">
        <w:tc>
          <w:tcPr>
            <w:tcW w:w="65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13</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 xml:space="preserve">Решение об изменении разрешенного вида использования, присвоение категории земель </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20</w:t>
            </w:r>
          </w:p>
        </w:tc>
      </w:tr>
      <w:tr w:rsidR="00BF20A4" w:rsidRPr="00A836B2" w:rsidTr="00CE090B">
        <w:tc>
          <w:tcPr>
            <w:tcW w:w="65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14</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Решение по переводу помещений из жилого (нежилого) в нежилое (жилое)</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10</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115</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8</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116</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Выдача разрешений на установку рекламных конструкций на территории Чебаркульского городского округа, аннулирование таких разрешений</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13</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117</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38</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34</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34</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118</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Перевод жилого помещения в нежилое помещение и нежилого помещения в жилое помещение на территории Чебаркульского  городского округа</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20</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14</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12</w:t>
            </w:r>
          </w:p>
        </w:tc>
      </w:tr>
      <w:tr w:rsidR="00BF20A4" w:rsidRPr="00A836B2" w:rsidTr="00CE090B">
        <w:tc>
          <w:tcPr>
            <w:tcW w:w="655" w:type="dxa"/>
          </w:tcPr>
          <w:p w:rsidR="00BF20A4" w:rsidRPr="008C6C8C" w:rsidRDefault="00BF20A4" w:rsidP="00BF20A4">
            <w:pPr>
              <w:spacing w:after="0" w:line="240" w:lineRule="auto"/>
              <w:ind w:left="-712" w:firstLine="709"/>
              <w:jc w:val="center"/>
              <w:rPr>
                <w:rFonts w:ascii="Times New Roman" w:hAnsi="Times New Roman" w:cs="Times New Roman"/>
                <w:sz w:val="23"/>
                <w:szCs w:val="23"/>
              </w:rPr>
            </w:pPr>
            <w:r w:rsidRPr="008C6C8C">
              <w:rPr>
                <w:rFonts w:ascii="Times New Roman" w:hAnsi="Times New Roman" w:cs="Times New Roman"/>
                <w:sz w:val="23"/>
                <w:szCs w:val="23"/>
              </w:rPr>
              <w:t>19</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2</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5</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120</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Предоставление разрешений на условно разрешенный вид использования земельного участка или объекта капитального строительства</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0</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5</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121</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Предоставление сведений информационной системы обеспечения градостроительной деятельности</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39</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95</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128</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122</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Принятие решения о подготовке документации по планировке территории, разрабатываемой на основании заявлений физических и юридических лиц</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13</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18</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12</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2</w:t>
            </w:r>
            <w:r w:rsidRPr="008C6C8C">
              <w:rPr>
                <w:rFonts w:ascii="Times New Roman" w:hAnsi="Times New Roman" w:cs="Times New Roman"/>
                <w:sz w:val="23"/>
                <w:szCs w:val="23"/>
              </w:rPr>
              <w:lastRenderedPageBreak/>
              <w:t>23</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lastRenderedPageBreak/>
              <w:t xml:space="preserve">Согласование местоположения границ земельных </w:t>
            </w:r>
            <w:r w:rsidRPr="008C6C8C">
              <w:rPr>
                <w:rFonts w:ascii="Times New Roman" w:hAnsi="Times New Roman" w:cs="Times New Roman"/>
                <w:sz w:val="23"/>
                <w:szCs w:val="23"/>
              </w:rPr>
              <w:lastRenderedPageBreak/>
              <w:t>участков</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lastRenderedPageBreak/>
              <w:t>16</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19</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30</w:t>
            </w:r>
          </w:p>
        </w:tc>
      </w:tr>
      <w:tr w:rsidR="00BF20A4" w:rsidRPr="00A836B2" w:rsidTr="00CE090B">
        <w:tc>
          <w:tcPr>
            <w:tcW w:w="65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lastRenderedPageBreak/>
              <w:t>24</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Присвоение адреса объекту адресации</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r w:rsidRPr="008C6C8C">
              <w:rPr>
                <w:rFonts w:ascii="Times New Roman" w:hAnsi="Times New Roman" w:cs="Times New Roman"/>
                <w:sz w:val="23"/>
                <w:szCs w:val="23"/>
              </w:rPr>
              <w:t>38</w:t>
            </w: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38</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161</w:t>
            </w:r>
          </w:p>
        </w:tc>
      </w:tr>
      <w:tr w:rsidR="00BF20A4" w:rsidRPr="00A836B2" w:rsidTr="00CE090B">
        <w:tc>
          <w:tcPr>
            <w:tcW w:w="655" w:type="dxa"/>
          </w:tcPr>
          <w:p w:rsidR="00BF20A4" w:rsidRPr="008C6C8C" w:rsidRDefault="00BF20A4" w:rsidP="00BF20A4">
            <w:pPr>
              <w:spacing w:after="0" w:line="240" w:lineRule="auto"/>
              <w:ind w:firstLine="709"/>
              <w:jc w:val="center"/>
              <w:rPr>
                <w:rFonts w:ascii="Times New Roman" w:hAnsi="Times New Roman" w:cs="Times New Roman"/>
                <w:sz w:val="23"/>
                <w:szCs w:val="23"/>
              </w:rPr>
            </w:pPr>
            <w:r w:rsidRPr="008C6C8C">
              <w:rPr>
                <w:rFonts w:ascii="Times New Roman" w:hAnsi="Times New Roman" w:cs="Times New Roman"/>
                <w:sz w:val="23"/>
                <w:szCs w:val="23"/>
              </w:rPr>
              <w:t>225</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Выдача разрешений на использование земельного участка / отказ в выдаче разрешения / прекращение действие разрешения</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66/31/4</w:t>
            </w:r>
          </w:p>
        </w:tc>
      </w:tr>
      <w:tr w:rsidR="00BF20A4" w:rsidRPr="00A836B2" w:rsidTr="00CE090B">
        <w:tc>
          <w:tcPr>
            <w:tcW w:w="65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26</w:t>
            </w:r>
          </w:p>
        </w:tc>
        <w:tc>
          <w:tcPr>
            <w:tcW w:w="5441" w:type="dxa"/>
          </w:tcPr>
          <w:p w:rsidR="00BF20A4" w:rsidRPr="008C6C8C" w:rsidRDefault="00BF20A4" w:rsidP="00BF20A4">
            <w:pPr>
              <w:spacing w:after="0" w:line="240" w:lineRule="auto"/>
              <w:jc w:val="both"/>
              <w:rPr>
                <w:rFonts w:ascii="Times New Roman" w:hAnsi="Times New Roman" w:cs="Times New Roman"/>
                <w:sz w:val="23"/>
                <w:szCs w:val="23"/>
              </w:rPr>
            </w:pPr>
            <w:r w:rsidRPr="008C6C8C">
              <w:rPr>
                <w:rFonts w:ascii="Times New Roman" w:hAnsi="Times New Roman" w:cs="Times New Roman"/>
                <w:sz w:val="23"/>
                <w:szCs w:val="23"/>
              </w:rPr>
              <w:t>Согласование проектной документации</w:t>
            </w:r>
          </w:p>
        </w:tc>
        <w:tc>
          <w:tcPr>
            <w:tcW w:w="1413" w:type="dxa"/>
          </w:tcPr>
          <w:p w:rsidR="00BF20A4" w:rsidRPr="008C6C8C" w:rsidRDefault="00BF20A4" w:rsidP="00BF20A4">
            <w:pPr>
              <w:spacing w:after="0" w:line="240" w:lineRule="auto"/>
              <w:ind w:firstLine="34"/>
              <w:jc w:val="center"/>
              <w:rPr>
                <w:rFonts w:ascii="Times New Roman" w:hAnsi="Times New Roman" w:cs="Times New Roman"/>
                <w:sz w:val="23"/>
                <w:szCs w:val="23"/>
              </w:rPr>
            </w:pPr>
          </w:p>
        </w:tc>
        <w:tc>
          <w:tcPr>
            <w:tcW w:w="1475"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37</w:t>
            </w:r>
          </w:p>
        </w:tc>
        <w:tc>
          <w:tcPr>
            <w:tcW w:w="1418" w:type="dxa"/>
          </w:tcPr>
          <w:p w:rsidR="00BF20A4" w:rsidRPr="008C6C8C" w:rsidRDefault="00BF20A4" w:rsidP="00BF20A4">
            <w:pPr>
              <w:spacing w:after="0" w:line="240" w:lineRule="auto"/>
              <w:jc w:val="center"/>
              <w:rPr>
                <w:rFonts w:ascii="Times New Roman" w:hAnsi="Times New Roman" w:cs="Times New Roman"/>
                <w:sz w:val="23"/>
                <w:szCs w:val="23"/>
              </w:rPr>
            </w:pPr>
            <w:r w:rsidRPr="008C6C8C">
              <w:rPr>
                <w:rFonts w:ascii="Times New Roman" w:hAnsi="Times New Roman" w:cs="Times New Roman"/>
                <w:sz w:val="23"/>
                <w:szCs w:val="23"/>
              </w:rPr>
              <w:t>31</w:t>
            </w:r>
          </w:p>
        </w:tc>
      </w:tr>
    </w:tbl>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При этом 4 муниципальные услуги предоставляются полностью в электронном виде через Региональный портал госуслуг.</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4.3. Введено в эксплуатацию 17,18 тыс.</w:t>
      </w:r>
      <w:r>
        <w:rPr>
          <w:rFonts w:ascii="Times New Roman" w:hAnsi="Times New Roman" w:cs="Times New Roman"/>
          <w:sz w:val="24"/>
          <w:szCs w:val="24"/>
        </w:rPr>
        <w:t xml:space="preserve"> </w:t>
      </w:r>
      <w:r w:rsidRPr="00A836B2">
        <w:rPr>
          <w:rFonts w:ascii="Times New Roman" w:hAnsi="Times New Roman" w:cs="Times New Roman"/>
          <w:sz w:val="24"/>
          <w:szCs w:val="24"/>
        </w:rPr>
        <w:t>кв.м</w:t>
      </w:r>
      <w:r>
        <w:rPr>
          <w:rFonts w:ascii="Times New Roman" w:hAnsi="Times New Roman" w:cs="Times New Roman"/>
          <w:sz w:val="24"/>
          <w:szCs w:val="24"/>
        </w:rPr>
        <w:t>.</w:t>
      </w:r>
      <w:r w:rsidRPr="00A836B2">
        <w:rPr>
          <w:rFonts w:ascii="Times New Roman" w:hAnsi="Times New Roman" w:cs="Times New Roman"/>
          <w:sz w:val="24"/>
          <w:szCs w:val="24"/>
        </w:rPr>
        <w:t xml:space="preserve"> </w:t>
      </w:r>
      <w:r w:rsidR="00773233">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(2021 году – 12,3 тыс. кв.м.</w:t>
      </w:r>
      <w:r w:rsidRPr="00A836B2">
        <w:rPr>
          <w:rFonts w:ascii="Times New Roman" w:hAnsi="Times New Roman" w:cs="Times New Roman"/>
          <w:sz w:val="24"/>
          <w:szCs w:val="24"/>
        </w:rPr>
        <w:t xml:space="preserve">) </w:t>
      </w:r>
    </w:p>
    <w:p w:rsidR="00BF20A4" w:rsidRPr="00A836B2" w:rsidRDefault="00BF20A4" w:rsidP="00BF20A4">
      <w:pPr>
        <w:spacing w:after="0" w:line="240" w:lineRule="auto"/>
        <w:ind w:firstLine="709"/>
        <w:jc w:val="both"/>
        <w:rPr>
          <w:rFonts w:ascii="Times New Roman" w:hAnsi="Times New Roman" w:cs="Times New Roman"/>
          <w:sz w:val="24"/>
          <w:szCs w:val="24"/>
        </w:rPr>
      </w:pPr>
      <w:r w:rsidRPr="00A836B2">
        <w:rPr>
          <w:rFonts w:ascii="Times New Roman" w:hAnsi="Times New Roman" w:cs="Times New Roman"/>
          <w:sz w:val="24"/>
          <w:szCs w:val="24"/>
        </w:rPr>
        <w:t xml:space="preserve"> </w:t>
      </w:r>
      <w:r w:rsidRPr="00773233">
        <w:rPr>
          <w:rFonts w:ascii="Times New Roman" w:hAnsi="Times New Roman" w:cs="Times New Roman"/>
          <w:sz w:val="24"/>
          <w:szCs w:val="24"/>
        </w:rPr>
        <w:t>В связи с упрощенной системой ввода индивидуального жилья, данные</w:t>
      </w:r>
      <w:r w:rsidRPr="00A836B2">
        <w:rPr>
          <w:rFonts w:ascii="Times New Roman" w:hAnsi="Times New Roman" w:cs="Times New Roman"/>
          <w:sz w:val="24"/>
          <w:szCs w:val="24"/>
        </w:rPr>
        <w:t xml:space="preserve"> по вводу ИЖС планируется запросить в Росреестре дополнительно. </w:t>
      </w:r>
    </w:p>
    <w:p w:rsidR="00BF20A4" w:rsidRPr="008C6C8C" w:rsidRDefault="00BF20A4" w:rsidP="00BF20A4">
      <w:pPr>
        <w:spacing w:after="0" w:line="240" w:lineRule="auto"/>
        <w:ind w:firstLine="709"/>
        <w:jc w:val="both"/>
        <w:rPr>
          <w:rFonts w:ascii="Times New Roman" w:hAnsi="Times New Roman" w:cs="Times New Roman"/>
          <w:sz w:val="24"/>
          <w:szCs w:val="24"/>
        </w:rPr>
      </w:pPr>
      <w:r w:rsidRPr="008C6C8C">
        <w:rPr>
          <w:rFonts w:ascii="Times New Roman" w:hAnsi="Times New Roman" w:cs="Times New Roman"/>
          <w:sz w:val="24"/>
          <w:szCs w:val="24"/>
        </w:rPr>
        <w:t>5. В части формирования земельных участков:</w:t>
      </w:r>
    </w:p>
    <w:p w:rsidR="00BF20A4" w:rsidRPr="008C6C8C" w:rsidRDefault="00BF20A4" w:rsidP="00BF20A4">
      <w:pPr>
        <w:spacing w:after="0" w:line="240" w:lineRule="auto"/>
        <w:ind w:firstLine="709"/>
        <w:jc w:val="both"/>
        <w:rPr>
          <w:rFonts w:ascii="Times New Roman" w:hAnsi="Times New Roman" w:cs="Times New Roman"/>
          <w:sz w:val="24"/>
          <w:szCs w:val="24"/>
        </w:rPr>
      </w:pPr>
      <w:r w:rsidRPr="008C6C8C">
        <w:rPr>
          <w:rFonts w:ascii="Times New Roman" w:hAnsi="Times New Roman" w:cs="Times New Roman"/>
          <w:sz w:val="24"/>
          <w:szCs w:val="24"/>
        </w:rPr>
        <w:t>5.1. В соответствии с требованиями законодательства при формировании земельных участков границы 141 участка нанесены на дежурный план.</w:t>
      </w:r>
    </w:p>
    <w:p w:rsidR="00BF20A4" w:rsidRPr="008C6C8C" w:rsidRDefault="00BF20A4" w:rsidP="00BF20A4">
      <w:pPr>
        <w:spacing w:after="0" w:line="240" w:lineRule="auto"/>
        <w:ind w:firstLine="709"/>
        <w:jc w:val="both"/>
        <w:rPr>
          <w:rFonts w:ascii="Times New Roman" w:hAnsi="Times New Roman" w:cs="Times New Roman"/>
          <w:sz w:val="24"/>
          <w:szCs w:val="24"/>
        </w:rPr>
      </w:pPr>
      <w:r w:rsidRPr="008C6C8C">
        <w:rPr>
          <w:rFonts w:ascii="Times New Roman" w:hAnsi="Times New Roman" w:cs="Times New Roman"/>
          <w:sz w:val="24"/>
          <w:szCs w:val="24"/>
        </w:rPr>
        <w:t>5.2. В рамках муниципальной услуги «согласование границ земельных участков»  при формировании земельных участков нанесено 93 красных линии на планы земельных участков.</w:t>
      </w:r>
    </w:p>
    <w:p w:rsidR="00BF20A4" w:rsidRPr="008C6C8C" w:rsidRDefault="00BF20A4" w:rsidP="00BF20A4">
      <w:pPr>
        <w:spacing w:after="0" w:line="240" w:lineRule="auto"/>
        <w:ind w:firstLine="709"/>
        <w:jc w:val="both"/>
        <w:rPr>
          <w:rFonts w:ascii="Times New Roman" w:hAnsi="Times New Roman" w:cs="Times New Roman"/>
          <w:sz w:val="24"/>
          <w:szCs w:val="24"/>
        </w:rPr>
      </w:pPr>
      <w:r w:rsidRPr="008C6C8C">
        <w:rPr>
          <w:rFonts w:ascii="Times New Roman" w:hAnsi="Times New Roman" w:cs="Times New Roman"/>
          <w:sz w:val="24"/>
          <w:szCs w:val="24"/>
        </w:rPr>
        <w:t>5.3. Принято на хранение и нанесена на дежурный план 71 исполнительная схема.</w:t>
      </w:r>
    </w:p>
    <w:p w:rsidR="00BF20A4" w:rsidRPr="008C6C8C" w:rsidRDefault="00BF20A4" w:rsidP="00BF20A4">
      <w:pPr>
        <w:spacing w:after="0" w:line="240" w:lineRule="auto"/>
        <w:ind w:firstLine="709"/>
        <w:jc w:val="both"/>
        <w:rPr>
          <w:rFonts w:ascii="Times New Roman" w:hAnsi="Times New Roman" w:cs="Times New Roman"/>
          <w:sz w:val="24"/>
          <w:szCs w:val="24"/>
        </w:rPr>
      </w:pPr>
    </w:p>
    <w:p w:rsidR="00BF20A4" w:rsidRPr="008C6C8C" w:rsidRDefault="00BF20A4" w:rsidP="00BF20A4">
      <w:pPr>
        <w:spacing w:after="0" w:line="240" w:lineRule="auto"/>
        <w:ind w:firstLine="709"/>
        <w:jc w:val="both"/>
        <w:rPr>
          <w:rFonts w:ascii="Times New Roman" w:hAnsi="Times New Roman" w:cs="Times New Roman"/>
          <w:sz w:val="24"/>
          <w:szCs w:val="24"/>
        </w:rPr>
      </w:pPr>
      <w:r w:rsidRPr="008C6C8C">
        <w:rPr>
          <w:rFonts w:ascii="Times New Roman" w:hAnsi="Times New Roman" w:cs="Times New Roman"/>
          <w:sz w:val="24"/>
          <w:szCs w:val="24"/>
        </w:rPr>
        <w:t xml:space="preserve">6. В рамках исполнения требований </w:t>
      </w:r>
      <w:r w:rsidRPr="008C6C8C">
        <w:rPr>
          <w:rFonts w:ascii="Times New Roman" w:hAnsi="Times New Roman"/>
          <w:sz w:val="24"/>
          <w:szCs w:val="24"/>
        </w:rPr>
        <w:t>Федерального закона от 30.12.2020 №518-ФЗ «О внесении изменений в отдельные законодательные акты Российской Федерации»</w:t>
      </w:r>
      <w:r w:rsidRPr="008C6C8C">
        <w:rPr>
          <w:rFonts w:ascii="Times New Roman" w:hAnsi="Times New Roman" w:cs="Times New Roman"/>
          <w:sz w:val="24"/>
          <w:szCs w:val="24"/>
        </w:rPr>
        <w:t>:</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6.1. Выявлено 27 правообладателей ранее учтенных объектов недвижимости.</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6.2. Подготовлено 34 акта осмотра объектов недвижимости при выявлении правообладателей.</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6.3. Выявлено 254 дублирующих объекта недвижимости.</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6.4. Направлено 140 запросов, </w:t>
      </w:r>
      <w:r w:rsidRPr="00773233">
        <w:rPr>
          <w:rFonts w:ascii="Times New Roman" w:hAnsi="Times New Roman" w:cs="Times New Roman"/>
          <w:sz w:val="24"/>
          <w:szCs w:val="24"/>
        </w:rPr>
        <w:t xml:space="preserve">заявлений в </w:t>
      </w:r>
      <w:r w:rsidR="00773233" w:rsidRPr="00773233">
        <w:rPr>
          <w:rFonts w:ascii="Times New Roman" w:hAnsi="Times New Roman" w:cs="Times New Roman"/>
          <w:sz w:val="24"/>
          <w:szCs w:val="24"/>
        </w:rPr>
        <w:t xml:space="preserve">Управление </w:t>
      </w:r>
      <w:r w:rsidRPr="00773233">
        <w:rPr>
          <w:rFonts w:ascii="Times New Roman" w:hAnsi="Times New Roman" w:cs="Times New Roman"/>
          <w:sz w:val="24"/>
          <w:szCs w:val="24"/>
        </w:rPr>
        <w:t>Росреестр</w:t>
      </w:r>
      <w:r w:rsidR="00773233" w:rsidRPr="00773233">
        <w:rPr>
          <w:rFonts w:ascii="Times New Roman" w:hAnsi="Times New Roman" w:cs="Times New Roman"/>
          <w:sz w:val="24"/>
          <w:szCs w:val="24"/>
        </w:rPr>
        <w:t>а</w:t>
      </w:r>
      <w:r w:rsidRPr="00773233">
        <w:rPr>
          <w:rFonts w:ascii="Times New Roman" w:hAnsi="Times New Roman" w:cs="Times New Roman"/>
          <w:sz w:val="24"/>
          <w:szCs w:val="24"/>
        </w:rPr>
        <w:t>.</w:t>
      </w:r>
      <w:r w:rsidRPr="006946E1">
        <w:rPr>
          <w:rFonts w:ascii="Times New Roman" w:hAnsi="Times New Roman" w:cs="Times New Roman"/>
          <w:sz w:val="24"/>
          <w:szCs w:val="24"/>
        </w:rPr>
        <w:t xml:space="preserve">  </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7. В части работы в электронных сервисах и автоматизированных системах:</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7.1. Постоянно ведется </w:t>
      </w:r>
      <w:r w:rsidRPr="00773233">
        <w:rPr>
          <w:rFonts w:ascii="Times New Roman" w:hAnsi="Times New Roman" w:cs="Times New Roman"/>
          <w:sz w:val="24"/>
          <w:szCs w:val="24"/>
        </w:rPr>
        <w:t>работа в ФИАС. В 2022 году подано</w:t>
      </w:r>
      <w:r w:rsidRPr="006946E1">
        <w:rPr>
          <w:rFonts w:ascii="Times New Roman" w:hAnsi="Times New Roman" w:cs="Times New Roman"/>
          <w:sz w:val="24"/>
          <w:szCs w:val="24"/>
        </w:rPr>
        <w:t xml:space="preserve"> 368  заявки на внесение сведений об адресах (в 2021</w:t>
      </w:r>
      <w:r>
        <w:rPr>
          <w:rFonts w:ascii="Times New Roman" w:hAnsi="Times New Roman" w:cs="Times New Roman"/>
          <w:sz w:val="24"/>
          <w:szCs w:val="24"/>
        </w:rPr>
        <w:t xml:space="preserve"> </w:t>
      </w:r>
      <w:r w:rsidRPr="006946E1">
        <w:rPr>
          <w:rFonts w:ascii="Times New Roman" w:hAnsi="Times New Roman" w:cs="Times New Roman"/>
          <w:sz w:val="24"/>
          <w:szCs w:val="24"/>
        </w:rPr>
        <w:t>г</w:t>
      </w:r>
      <w:r>
        <w:rPr>
          <w:rFonts w:ascii="Times New Roman" w:hAnsi="Times New Roman" w:cs="Times New Roman"/>
          <w:sz w:val="24"/>
          <w:szCs w:val="24"/>
        </w:rPr>
        <w:t>оду</w:t>
      </w:r>
      <w:r w:rsidRPr="006946E1">
        <w:rPr>
          <w:rFonts w:ascii="Times New Roman" w:hAnsi="Times New Roman" w:cs="Times New Roman"/>
          <w:sz w:val="24"/>
          <w:szCs w:val="24"/>
        </w:rPr>
        <w:t xml:space="preserve"> – 204). </w:t>
      </w:r>
    </w:p>
    <w:p w:rsidR="00BF20A4" w:rsidRPr="00773233"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7.2. Ведется </w:t>
      </w:r>
      <w:r w:rsidRPr="00773233">
        <w:rPr>
          <w:rFonts w:ascii="Times New Roman" w:hAnsi="Times New Roman" w:cs="Times New Roman"/>
          <w:sz w:val="24"/>
          <w:szCs w:val="24"/>
        </w:rPr>
        <w:t xml:space="preserve">работа в геоинформационной системе «Геопортал Челябинской области»; </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773233">
        <w:rPr>
          <w:rFonts w:ascii="Times New Roman" w:hAnsi="Times New Roman" w:cs="Times New Roman"/>
          <w:sz w:val="24"/>
          <w:szCs w:val="24"/>
        </w:rPr>
        <w:t>7.3. Выполняется работа по ведению ГИСОГД. В 2022 году введена информация по 232 объектам (в 2021 году – 180). В соответствии с требованиями действующего законодательства</w:t>
      </w:r>
      <w:r w:rsidR="00773233" w:rsidRPr="00773233">
        <w:rPr>
          <w:rFonts w:ascii="Times New Roman" w:hAnsi="Times New Roman" w:cs="Times New Roman"/>
          <w:sz w:val="24"/>
          <w:szCs w:val="24"/>
        </w:rPr>
        <w:t>,</w:t>
      </w:r>
      <w:r w:rsidRPr="00773233">
        <w:rPr>
          <w:rFonts w:ascii="Times New Roman" w:hAnsi="Times New Roman" w:cs="Times New Roman"/>
          <w:sz w:val="24"/>
          <w:szCs w:val="24"/>
        </w:rPr>
        <w:t xml:space="preserve"> в ГИСОГД необходимо вносить информацию практически по всем услугам, предоставляемым отделом, а э</w:t>
      </w:r>
      <w:r w:rsidR="00E408D1">
        <w:rPr>
          <w:rFonts w:ascii="Times New Roman" w:hAnsi="Times New Roman" w:cs="Times New Roman"/>
          <w:sz w:val="24"/>
          <w:szCs w:val="24"/>
        </w:rPr>
        <w:t>то около 1 тыс. ежегодно, а так</w:t>
      </w:r>
      <w:r w:rsidRPr="00773233">
        <w:rPr>
          <w:rFonts w:ascii="Times New Roman" w:hAnsi="Times New Roman" w:cs="Times New Roman"/>
          <w:sz w:val="24"/>
          <w:szCs w:val="24"/>
        </w:rPr>
        <w:t>же информацию по всем объектам недвижимости, распложенным на территории ЧГО, что объективно не может быть выполнено, так единственный специалист по ведению  ГИСОГД, фактически дополнительно выполняет иные функции, в связи срочность выполнения работ, поставленных руководством города перед отделом, в том числе, замещая сотрудников отдела на период отпуска или болезни.</w:t>
      </w:r>
      <w:r w:rsidRPr="006946E1">
        <w:rPr>
          <w:rFonts w:ascii="Times New Roman" w:hAnsi="Times New Roman" w:cs="Times New Roman"/>
          <w:sz w:val="24"/>
          <w:szCs w:val="24"/>
        </w:rPr>
        <w:t xml:space="preserve">    </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8. В рамках выполнения Федерального проекта по выполнению на территории городского округа комплексных кадастровых </w:t>
      </w:r>
      <w:r w:rsidRPr="00773233">
        <w:rPr>
          <w:rFonts w:ascii="Times New Roman" w:hAnsi="Times New Roman" w:cs="Times New Roman"/>
          <w:sz w:val="24"/>
          <w:szCs w:val="24"/>
        </w:rPr>
        <w:t>работ (далее - ККР).</w:t>
      </w:r>
    </w:p>
    <w:p w:rsidR="00BF20A4" w:rsidRPr="006946E1" w:rsidRDefault="00BF20A4" w:rsidP="00BF20A4">
      <w:pPr>
        <w:pStyle w:val="a3"/>
        <w:spacing w:after="0" w:line="240" w:lineRule="auto"/>
        <w:ind w:left="709"/>
        <w:jc w:val="both"/>
        <w:rPr>
          <w:rFonts w:ascii="Times New Roman" w:hAnsi="Times New Roman" w:cs="Times New Roman"/>
          <w:sz w:val="24"/>
          <w:szCs w:val="24"/>
        </w:rPr>
      </w:pPr>
      <w:r w:rsidRPr="006946E1">
        <w:rPr>
          <w:rFonts w:ascii="Times New Roman" w:hAnsi="Times New Roman" w:cs="Times New Roman"/>
          <w:sz w:val="24"/>
          <w:szCs w:val="24"/>
        </w:rPr>
        <w:t xml:space="preserve">8.1. Проведены ККР в 4-х кадастровых кварталах. </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Для обеспечения успешного проведения ККР была разработана «дорожная карта» мероприятий со сроками исполнения, создана согласительная комиссия, проведена большая работа с председателями </w:t>
      </w:r>
      <w:r w:rsidR="00773233">
        <w:rPr>
          <w:rFonts w:ascii="Times New Roman" w:hAnsi="Times New Roman" w:cs="Times New Roman"/>
          <w:sz w:val="24"/>
          <w:szCs w:val="24"/>
        </w:rPr>
        <w:t>садоводческих некоммерческих товариществ</w:t>
      </w:r>
      <w:r w:rsidRPr="006946E1">
        <w:rPr>
          <w:rFonts w:ascii="Times New Roman" w:hAnsi="Times New Roman" w:cs="Times New Roman"/>
          <w:sz w:val="24"/>
          <w:szCs w:val="24"/>
        </w:rPr>
        <w:t xml:space="preserve"> по уточнению нумерации земельных участков, определению границ земель общего пользования. В ходе выполнения комплексных кадастровых работ произведено уточнение границ 546 земельных участков, уточнено местоположение 437 объектов капитального строительства, исправлено 416 реестровых ошибок.</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9. В части межведомственного взаимодействия:</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9.1. Через портал</w:t>
      </w:r>
      <w:r w:rsidR="00773233">
        <w:rPr>
          <w:rFonts w:ascii="Times New Roman" w:hAnsi="Times New Roman" w:cs="Times New Roman"/>
          <w:sz w:val="24"/>
          <w:szCs w:val="24"/>
        </w:rPr>
        <w:t xml:space="preserve"> Управления</w:t>
      </w:r>
      <w:r w:rsidRPr="006946E1">
        <w:rPr>
          <w:rFonts w:ascii="Times New Roman" w:hAnsi="Times New Roman" w:cs="Times New Roman"/>
          <w:sz w:val="24"/>
          <w:szCs w:val="24"/>
        </w:rPr>
        <w:t xml:space="preserve"> Росреестра произведена постановка на кадастровый учет  </w:t>
      </w:r>
      <w:r w:rsidR="0080413E" w:rsidRPr="0080413E">
        <w:rPr>
          <w:rFonts w:ascii="Times New Roman" w:hAnsi="Times New Roman" w:cs="Times New Roman"/>
          <w:sz w:val="24"/>
          <w:szCs w:val="24"/>
        </w:rPr>
        <w:t xml:space="preserve">122 </w:t>
      </w:r>
      <w:r w:rsidRPr="0080413E">
        <w:rPr>
          <w:rFonts w:ascii="Times New Roman" w:hAnsi="Times New Roman" w:cs="Times New Roman"/>
          <w:sz w:val="24"/>
          <w:szCs w:val="24"/>
        </w:rPr>
        <w:t>объектов недвижимости  (в 2021 году – 74).</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9.2. Направлено в </w:t>
      </w:r>
      <w:r w:rsidR="0080413E">
        <w:rPr>
          <w:rFonts w:ascii="Times New Roman" w:hAnsi="Times New Roman" w:cs="Times New Roman"/>
          <w:sz w:val="24"/>
          <w:szCs w:val="24"/>
        </w:rPr>
        <w:t xml:space="preserve">Управление </w:t>
      </w:r>
      <w:r w:rsidRPr="006946E1">
        <w:rPr>
          <w:rFonts w:ascii="Times New Roman" w:hAnsi="Times New Roman" w:cs="Times New Roman"/>
          <w:sz w:val="24"/>
          <w:szCs w:val="24"/>
        </w:rPr>
        <w:t>Росреестр</w:t>
      </w:r>
      <w:r w:rsidR="0080413E">
        <w:rPr>
          <w:rFonts w:ascii="Times New Roman" w:hAnsi="Times New Roman" w:cs="Times New Roman"/>
          <w:sz w:val="24"/>
          <w:szCs w:val="24"/>
        </w:rPr>
        <w:t>а</w:t>
      </w:r>
      <w:r w:rsidRPr="006946E1">
        <w:rPr>
          <w:rFonts w:ascii="Times New Roman" w:hAnsi="Times New Roman" w:cs="Times New Roman"/>
          <w:sz w:val="24"/>
          <w:szCs w:val="24"/>
        </w:rPr>
        <w:t xml:space="preserve"> 5556 запросов (в 2021</w:t>
      </w:r>
      <w:r>
        <w:rPr>
          <w:rFonts w:ascii="Times New Roman" w:hAnsi="Times New Roman" w:cs="Times New Roman"/>
          <w:sz w:val="24"/>
          <w:szCs w:val="24"/>
        </w:rPr>
        <w:t xml:space="preserve"> </w:t>
      </w:r>
      <w:r w:rsidRPr="006946E1">
        <w:rPr>
          <w:rFonts w:ascii="Times New Roman" w:hAnsi="Times New Roman" w:cs="Times New Roman"/>
          <w:sz w:val="24"/>
          <w:szCs w:val="24"/>
        </w:rPr>
        <w:t>г</w:t>
      </w:r>
      <w:r>
        <w:rPr>
          <w:rFonts w:ascii="Times New Roman" w:hAnsi="Times New Roman" w:cs="Times New Roman"/>
          <w:sz w:val="24"/>
          <w:szCs w:val="24"/>
        </w:rPr>
        <w:t>оду</w:t>
      </w:r>
      <w:r w:rsidRPr="006946E1">
        <w:rPr>
          <w:rFonts w:ascii="Times New Roman" w:hAnsi="Times New Roman" w:cs="Times New Roman"/>
          <w:sz w:val="24"/>
          <w:szCs w:val="24"/>
        </w:rPr>
        <w:t xml:space="preserve"> – 2152) в электронном виде о предоставлении сведений, в том числе в целях подготовки к проведению в 2022 году комплексных кадастровых работ и работы в рамках </w:t>
      </w:r>
      <w:r w:rsidRPr="006946E1">
        <w:rPr>
          <w:rFonts w:ascii="Times New Roman" w:hAnsi="Times New Roman"/>
          <w:sz w:val="24"/>
          <w:szCs w:val="24"/>
        </w:rPr>
        <w:t xml:space="preserve">Федерального закона от 30.12.2020 №518-ФЗ </w:t>
      </w:r>
      <w:r w:rsidRPr="006946E1">
        <w:rPr>
          <w:rFonts w:ascii="Times New Roman" w:hAnsi="Times New Roman"/>
          <w:sz w:val="24"/>
          <w:szCs w:val="24"/>
        </w:rPr>
        <w:lastRenderedPageBreak/>
        <w:t>«О внесении изменений в отдельные законодательные акты Российской Федерации»</w:t>
      </w:r>
      <w:r w:rsidRPr="006946E1">
        <w:rPr>
          <w:rFonts w:ascii="Times New Roman" w:hAnsi="Times New Roman" w:cs="Times New Roman"/>
          <w:sz w:val="24"/>
          <w:szCs w:val="24"/>
        </w:rPr>
        <w:t xml:space="preserve"> по выявлению правообладателей ранее учтенных объектов капитального строительства.</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9.3.  Направлено в </w:t>
      </w:r>
      <w:r w:rsidR="0080413E">
        <w:rPr>
          <w:rFonts w:ascii="Times New Roman" w:hAnsi="Times New Roman" w:cs="Times New Roman"/>
          <w:sz w:val="24"/>
          <w:szCs w:val="24"/>
        </w:rPr>
        <w:t xml:space="preserve">Управление </w:t>
      </w:r>
      <w:r w:rsidR="0080413E" w:rsidRPr="006946E1">
        <w:rPr>
          <w:rFonts w:ascii="Times New Roman" w:hAnsi="Times New Roman" w:cs="Times New Roman"/>
          <w:sz w:val="24"/>
          <w:szCs w:val="24"/>
        </w:rPr>
        <w:t>Росреестр</w:t>
      </w:r>
      <w:r w:rsidR="0080413E">
        <w:rPr>
          <w:rFonts w:ascii="Times New Roman" w:hAnsi="Times New Roman" w:cs="Times New Roman"/>
          <w:sz w:val="24"/>
          <w:szCs w:val="24"/>
        </w:rPr>
        <w:t>а</w:t>
      </w:r>
      <w:r w:rsidRPr="006946E1">
        <w:rPr>
          <w:rFonts w:ascii="Times New Roman" w:hAnsi="Times New Roman" w:cs="Times New Roman"/>
          <w:sz w:val="24"/>
          <w:szCs w:val="24"/>
        </w:rPr>
        <w:t xml:space="preserve"> 895 </w:t>
      </w:r>
      <w:r w:rsidRPr="0080413E">
        <w:rPr>
          <w:rFonts w:ascii="Times New Roman" w:hAnsi="Times New Roman" w:cs="Times New Roman"/>
          <w:sz w:val="24"/>
          <w:szCs w:val="24"/>
        </w:rPr>
        <w:t>запросов о предоставлении информации из государственного фонда данных (в 2021 году – 195), в том числе в целях подготовки к проведению в 2022 году комплексных кадастровых работ.</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9.4. Направлено 123  запроса в Главное управление лесами Челябинской области в связи с необходимостью образования земельных участков (в 2021</w:t>
      </w:r>
      <w:r>
        <w:rPr>
          <w:rFonts w:ascii="Times New Roman" w:hAnsi="Times New Roman" w:cs="Times New Roman"/>
          <w:sz w:val="24"/>
          <w:szCs w:val="24"/>
        </w:rPr>
        <w:t xml:space="preserve"> </w:t>
      </w:r>
      <w:r w:rsidRPr="006946E1">
        <w:rPr>
          <w:rFonts w:ascii="Times New Roman" w:hAnsi="Times New Roman" w:cs="Times New Roman"/>
          <w:sz w:val="24"/>
          <w:szCs w:val="24"/>
        </w:rPr>
        <w:t>г</w:t>
      </w:r>
      <w:r>
        <w:rPr>
          <w:rFonts w:ascii="Times New Roman" w:hAnsi="Times New Roman" w:cs="Times New Roman"/>
          <w:sz w:val="24"/>
          <w:szCs w:val="24"/>
        </w:rPr>
        <w:t>оду</w:t>
      </w:r>
      <w:r w:rsidRPr="006946E1">
        <w:rPr>
          <w:rFonts w:ascii="Times New Roman" w:hAnsi="Times New Roman" w:cs="Times New Roman"/>
          <w:sz w:val="24"/>
          <w:szCs w:val="24"/>
        </w:rPr>
        <w:t xml:space="preserve"> – 98).</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10. Подготовка статистической информации, отчетов:</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Специалистами отдела в 2022 году подготовлено 156 отчетов в различные органы власти, министерства и ведомства по всем предоставляемым отделом услугам.</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11. Работа с обращениями.</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11.1. Всего в 2022 году на исполнение в отдел поступило 2009 обращений физических и юридических лиц</w:t>
      </w:r>
      <w:r w:rsidRPr="006946E1">
        <w:rPr>
          <w:rFonts w:ascii="Times New Roman" w:hAnsi="Times New Roman" w:cs="Times New Roman"/>
          <w:b/>
          <w:sz w:val="24"/>
          <w:szCs w:val="24"/>
        </w:rPr>
        <w:t xml:space="preserve"> </w:t>
      </w:r>
      <w:r w:rsidRPr="006946E1">
        <w:rPr>
          <w:rFonts w:ascii="Times New Roman" w:hAnsi="Times New Roman" w:cs="Times New Roman"/>
          <w:sz w:val="24"/>
          <w:szCs w:val="24"/>
        </w:rPr>
        <w:t>(в 2021 г</w:t>
      </w:r>
      <w:r>
        <w:rPr>
          <w:rFonts w:ascii="Times New Roman" w:hAnsi="Times New Roman" w:cs="Times New Roman"/>
          <w:sz w:val="24"/>
          <w:szCs w:val="24"/>
        </w:rPr>
        <w:t>оду</w:t>
      </w:r>
      <w:r w:rsidRPr="006946E1">
        <w:rPr>
          <w:rFonts w:ascii="Times New Roman" w:hAnsi="Times New Roman" w:cs="Times New Roman"/>
          <w:sz w:val="24"/>
          <w:szCs w:val="24"/>
        </w:rPr>
        <w:t xml:space="preserve"> – 2165). При необходимости проводилось обследование с составлением акта.  Лицам,  допустившим нарушение требований градостроительного, жилищного законодательства, местных нормативных </w:t>
      </w:r>
      <w:r w:rsidRPr="0080413E">
        <w:rPr>
          <w:rFonts w:ascii="Times New Roman" w:hAnsi="Times New Roman" w:cs="Times New Roman"/>
          <w:sz w:val="24"/>
          <w:szCs w:val="24"/>
        </w:rPr>
        <w:t>актов,</w:t>
      </w:r>
      <w:r w:rsidRPr="006946E1">
        <w:rPr>
          <w:rFonts w:ascii="Times New Roman" w:hAnsi="Times New Roman" w:cs="Times New Roman"/>
          <w:sz w:val="24"/>
          <w:szCs w:val="24"/>
        </w:rPr>
        <w:t xml:space="preserve"> направлялись рекомендации по устранению нарушений, заявителям сообщалось о принятых мерах. По результатам рассмотрения двух обращений поданы иски в суд.</w:t>
      </w:r>
    </w:p>
    <w:p w:rsidR="00BF20A4" w:rsidRPr="0080413E"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 xml:space="preserve">11.2. Подготовлено и отправлено </w:t>
      </w:r>
      <w:r w:rsidRPr="0080413E">
        <w:rPr>
          <w:rFonts w:ascii="Times New Roman" w:hAnsi="Times New Roman" w:cs="Times New Roman"/>
          <w:sz w:val="24"/>
          <w:szCs w:val="24"/>
        </w:rPr>
        <w:t xml:space="preserve">от ЧГО 533 письма (в 2021 году – 393). </w:t>
      </w:r>
    </w:p>
    <w:p w:rsidR="00BF20A4" w:rsidRPr="0080413E" w:rsidRDefault="00BF20A4" w:rsidP="00BF20A4">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11.3. Подготовлено 193 постановления администрации ЧГО (в 2021 году – 221).</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12. Работа по выявлению административных правонарушений.</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12.1.</w:t>
      </w:r>
      <w:r>
        <w:rPr>
          <w:rFonts w:ascii="Times New Roman" w:hAnsi="Times New Roman" w:cs="Times New Roman"/>
          <w:sz w:val="24"/>
          <w:szCs w:val="24"/>
        </w:rPr>
        <w:t xml:space="preserve"> </w:t>
      </w:r>
      <w:r w:rsidRPr="006946E1">
        <w:rPr>
          <w:rFonts w:ascii="Times New Roman" w:hAnsi="Times New Roman" w:cs="Times New Roman"/>
          <w:sz w:val="24"/>
          <w:szCs w:val="24"/>
        </w:rPr>
        <w:t>В 2022 году составлено 11 протоколов об административных правонарушениях (в 2021</w:t>
      </w:r>
      <w:r>
        <w:rPr>
          <w:rFonts w:ascii="Times New Roman" w:hAnsi="Times New Roman" w:cs="Times New Roman"/>
          <w:sz w:val="24"/>
          <w:szCs w:val="24"/>
        </w:rPr>
        <w:t xml:space="preserve"> </w:t>
      </w:r>
      <w:r w:rsidRPr="006946E1">
        <w:rPr>
          <w:rFonts w:ascii="Times New Roman" w:hAnsi="Times New Roman" w:cs="Times New Roman"/>
          <w:sz w:val="24"/>
          <w:szCs w:val="24"/>
        </w:rPr>
        <w:t>г</w:t>
      </w:r>
      <w:r>
        <w:rPr>
          <w:rFonts w:ascii="Times New Roman" w:hAnsi="Times New Roman" w:cs="Times New Roman"/>
          <w:sz w:val="24"/>
          <w:szCs w:val="24"/>
        </w:rPr>
        <w:t>оду</w:t>
      </w:r>
      <w:r w:rsidRPr="006946E1">
        <w:rPr>
          <w:rFonts w:ascii="Times New Roman" w:hAnsi="Times New Roman" w:cs="Times New Roman"/>
          <w:sz w:val="24"/>
          <w:szCs w:val="24"/>
        </w:rPr>
        <w:t xml:space="preserve"> – 9). </w:t>
      </w:r>
    </w:p>
    <w:p w:rsidR="00BF20A4" w:rsidRPr="006946E1" w:rsidRDefault="00BF20A4" w:rsidP="00BF20A4">
      <w:pPr>
        <w:spacing w:after="0" w:line="240" w:lineRule="auto"/>
        <w:ind w:firstLine="709"/>
        <w:jc w:val="both"/>
        <w:rPr>
          <w:rFonts w:ascii="Times New Roman" w:hAnsi="Times New Roman" w:cs="Times New Roman"/>
          <w:sz w:val="24"/>
          <w:szCs w:val="24"/>
        </w:rPr>
      </w:pPr>
      <w:r w:rsidRPr="006946E1">
        <w:rPr>
          <w:rFonts w:ascii="Times New Roman" w:hAnsi="Times New Roman" w:cs="Times New Roman"/>
          <w:sz w:val="24"/>
          <w:szCs w:val="24"/>
        </w:rPr>
        <w:t>12.2. Выдано 36 уведомлений и предостережений при проверках содержания объектов недвижимости.</w:t>
      </w:r>
    </w:p>
    <w:p w:rsidR="00BF20A4" w:rsidRPr="00115553" w:rsidRDefault="00BF20A4" w:rsidP="00BF20A4">
      <w:pPr>
        <w:spacing w:before="240" w:line="240" w:lineRule="auto"/>
        <w:jc w:val="center"/>
        <w:rPr>
          <w:rFonts w:ascii="Times New Roman" w:hAnsi="Times New Roman" w:cs="Times New Roman"/>
          <w:sz w:val="24"/>
          <w:szCs w:val="24"/>
        </w:rPr>
      </w:pPr>
      <w:r w:rsidRPr="00115553">
        <w:rPr>
          <w:rFonts w:ascii="Times New Roman" w:hAnsi="Times New Roman" w:cs="Times New Roman"/>
          <w:sz w:val="24"/>
          <w:szCs w:val="24"/>
        </w:rPr>
        <w:t>3.3. Охрана окружающей среды</w:t>
      </w:r>
    </w:p>
    <w:p w:rsidR="00BF20A4" w:rsidRDefault="00BF20A4" w:rsidP="00BF20A4">
      <w:pPr>
        <w:autoSpaceDE w:val="0"/>
        <w:autoSpaceDN w:val="0"/>
        <w:adjustRightInd w:val="0"/>
        <w:spacing w:after="0" w:line="240" w:lineRule="auto"/>
        <w:ind w:firstLine="709"/>
        <w:jc w:val="both"/>
        <w:rPr>
          <w:rFonts w:ascii="Times New Roman" w:hAnsi="Times New Roman" w:cs="Times New Roman"/>
          <w:sz w:val="24"/>
          <w:szCs w:val="24"/>
        </w:rPr>
      </w:pPr>
      <w:r w:rsidRPr="00115553">
        <w:rPr>
          <w:rFonts w:ascii="Times New Roman" w:hAnsi="Times New Roman" w:cs="Times New Roman"/>
          <w:sz w:val="24"/>
          <w:szCs w:val="24"/>
        </w:rPr>
        <w:t xml:space="preserve">Основной задачей отдела экологии </w:t>
      </w:r>
      <w:r w:rsidRPr="00115553">
        <w:rPr>
          <w:rFonts w:ascii="Times New Roman" w:hAnsi="Times New Roman" w:cs="Times New Roman"/>
          <w:color w:val="000000"/>
          <w:sz w:val="24"/>
          <w:szCs w:val="24"/>
        </w:rPr>
        <w:t xml:space="preserve">является организация мероприятий по охране окружающей среды. </w:t>
      </w:r>
      <w:r w:rsidRPr="00115553">
        <w:rPr>
          <w:rFonts w:ascii="Times New Roman" w:hAnsi="Times New Roman" w:cs="Times New Roman"/>
          <w:sz w:val="24"/>
          <w:szCs w:val="24"/>
        </w:rPr>
        <w:t xml:space="preserve">Мероприятия ежегодно реализуются в рамках муниципальной программы «Природоохранные мероприятия на территории Чебаркульского городского округа». Основная цель программы – улучшение качества окружающей среды, которое достигается путем снижения негативного воздействия на водные объекты и лесной фонд, снижения уровня загрязнения окружающей среды отходами производства и потребления, а также формирования экологической культуры населения. </w:t>
      </w:r>
    </w:p>
    <w:p w:rsidR="00BF20A4" w:rsidRPr="00874CC5"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874CC5">
        <w:rPr>
          <w:rFonts w:ascii="Times New Roman" w:hAnsi="Times New Roman" w:cs="Times New Roman"/>
          <w:sz w:val="24"/>
          <w:szCs w:val="24"/>
        </w:rPr>
        <w:t>Мероприятия муниципальной программы предусматривали:</w:t>
      </w:r>
    </w:p>
    <w:p w:rsidR="00BF20A4" w:rsidRPr="00874CC5"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874CC5">
        <w:rPr>
          <w:rFonts w:ascii="Times New Roman" w:hAnsi="Times New Roman" w:cs="Times New Roman"/>
          <w:sz w:val="24"/>
          <w:szCs w:val="24"/>
        </w:rPr>
        <w:t>- санитарную очистку муниципальных территорий от мусора, путем ликвидации несанкционированных свалок;</w:t>
      </w:r>
    </w:p>
    <w:p w:rsidR="00BF20A4" w:rsidRPr="00874CC5"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874CC5">
        <w:rPr>
          <w:rFonts w:ascii="Times New Roman" w:hAnsi="Times New Roman" w:cs="Times New Roman"/>
          <w:sz w:val="24"/>
          <w:szCs w:val="24"/>
        </w:rPr>
        <w:t>- охрану водных объектов;</w:t>
      </w:r>
    </w:p>
    <w:p w:rsidR="00BF20A4" w:rsidRPr="00874CC5"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874CC5">
        <w:rPr>
          <w:rFonts w:ascii="Times New Roman" w:hAnsi="Times New Roman" w:cs="Times New Roman"/>
          <w:sz w:val="24"/>
          <w:szCs w:val="24"/>
        </w:rPr>
        <w:t>- лесную противопожарную безопасность;</w:t>
      </w:r>
    </w:p>
    <w:p w:rsidR="00BF20A4" w:rsidRPr="00874CC5"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874CC5">
        <w:rPr>
          <w:rFonts w:ascii="Times New Roman" w:hAnsi="Times New Roman" w:cs="Times New Roman"/>
          <w:sz w:val="24"/>
          <w:szCs w:val="24"/>
        </w:rPr>
        <w:t>- проведение экологических акций.</w:t>
      </w:r>
    </w:p>
    <w:p w:rsidR="00BF20A4" w:rsidRDefault="00BF20A4" w:rsidP="00BF20A4">
      <w:pPr>
        <w:autoSpaceDE w:val="0"/>
        <w:autoSpaceDN w:val="0"/>
        <w:adjustRightInd w:val="0"/>
        <w:spacing w:after="0" w:line="240" w:lineRule="auto"/>
        <w:ind w:firstLine="709"/>
        <w:jc w:val="both"/>
        <w:rPr>
          <w:rFonts w:ascii="Times New Roman" w:hAnsi="Times New Roman" w:cs="Times New Roman"/>
          <w:sz w:val="24"/>
          <w:szCs w:val="24"/>
        </w:rPr>
      </w:pPr>
      <w:r w:rsidRPr="00874CC5">
        <w:rPr>
          <w:rFonts w:ascii="Times New Roman" w:hAnsi="Times New Roman" w:cs="Times New Roman"/>
          <w:sz w:val="24"/>
          <w:szCs w:val="24"/>
        </w:rPr>
        <w:t>В 2022 году в рамках муниципальной программы</w:t>
      </w:r>
      <w:r w:rsidRPr="00874CC5">
        <w:rPr>
          <w:rFonts w:ascii="Times New Roman" w:hAnsi="Times New Roman" w:cs="Times New Roman"/>
          <w:color w:val="000000"/>
          <w:sz w:val="24"/>
          <w:szCs w:val="24"/>
        </w:rPr>
        <w:t xml:space="preserve"> </w:t>
      </w:r>
      <w:r w:rsidRPr="0080413E">
        <w:rPr>
          <w:rFonts w:ascii="Times New Roman" w:hAnsi="Times New Roman" w:cs="Times New Roman"/>
          <w:sz w:val="24"/>
          <w:szCs w:val="24"/>
        </w:rPr>
        <w:t>освоено 4 233, 10 тыс. рублей, в том числе: 2 764, 68 тыс. рублей из средств федерального бюджета, 668</w:t>
      </w:r>
      <w:r w:rsidR="0080413E" w:rsidRPr="0080413E">
        <w:rPr>
          <w:rFonts w:ascii="Times New Roman" w:hAnsi="Times New Roman" w:cs="Times New Roman"/>
          <w:sz w:val="24"/>
          <w:szCs w:val="24"/>
        </w:rPr>
        <w:t xml:space="preserve">,41 тыс. </w:t>
      </w:r>
      <w:r w:rsidRPr="0080413E">
        <w:rPr>
          <w:rFonts w:ascii="Times New Roman" w:hAnsi="Times New Roman" w:cs="Times New Roman"/>
          <w:sz w:val="24"/>
          <w:szCs w:val="24"/>
        </w:rPr>
        <w:t>рублей из средств</w:t>
      </w:r>
      <w:r>
        <w:rPr>
          <w:rFonts w:ascii="Times New Roman" w:hAnsi="Times New Roman" w:cs="Times New Roman"/>
          <w:sz w:val="24"/>
          <w:szCs w:val="24"/>
        </w:rPr>
        <w:t xml:space="preserve"> областного бюджета и </w:t>
      </w:r>
      <w:r w:rsidRPr="005F0681">
        <w:rPr>
          <w:rFonts w:ascii="Times New Roman" w:hAnsi="Times New Roman" w:cs="Times New Roman"/>
          <w:sz w:val="24"/>
          <w:szCs w:val="24"/>
        </w:rPr>
        <w:t>800,00</w:t>
      </w:r>
      <w:r>
        <w:rPr>
          <w:rFonts w:ascii="Times New Roman" w:hAnsi="Times New Roman" w:cs="Times New Roman"/>
          <w:sz w:val="24"/>
          <w:szCs w:val="24"/>
        </w:rPr>
        <w:t xml:space="preserve"> тыс. рублей из средств местного бюджета. Осуществлена реализация региональных проектов «Чистая страна» и «Комплексная система обращения с твердыми коммунальными отходами» в рамках национального проекта «Экология» на общую сумму 3 540,71 тыс. рублей.</w:t>
      </w:r>
    </w:p>
    <w:p w:rsidR="00BF20A4" w:rsidRDefault="00BF20A4" w:rsidP="0080413E">
      <w:pPr>
        <w:spacing w:after="0" w:line="240" w:lineRule="auto"/>
        <w:ind w:firstLine="709"/>
        <w:jc w:val="both"/>
        <w:rPr>
          <w:rFonts w:ascii="Times New Roman" w:hAnsi="Times New Roman" w:cs="Times New Roman"/>
          <w:sz w:val="24"/>
          <w:szCs w:val="24"/>
        </w:rPr>
      </w:pPr>
      <w:r w:rsidRPr="00115553">
        <w:rPr>
          <w:rFonts w:ascii="Times New Roman" w:hAnsi="Times New Roman" w:cs="Times New Roman"/>
          <w:sz w:val="24"/>
          <w:szCs w:val="24"/>
        </w:rPr>
        <w:t xml:space="preserve">Всего на ликвидацию </w:t>
      </w:r>
      <w:r>
        <w:rPr>
          <w:rFonts w:ascii="Times New Roman" w:hAnsi="Times New Roman" w:cs="Times New Roman"/>
          <w:sz w:val="24"/>
          <w:szCs w:val="24"/>
        </w:rPr>
        <w:t>20</w:t>
      </w:r>
      <w:r w:rsidRPr="00115553">
        <w:rPr>
          <w:rFonts w:ascii="Times New Roman" w:hAnsi="Times New Roman" w:cs="Times New Roman"/>
          <w:sz w:val="24"/>
          <w:szCs w:val="24"/>
        </w:rPr>
        <w:t xml:space="preserve"> </w:t>
      </w:r>
      <w:r>
        <w:rPr>
          <w:rFonts w:ascii="Times New Roman" w:hAnsi="Times New Roman" w:cs="Times New Roman"/>
          <w:sz w:val="24"/>
          <w:szCs w:val="24"/>
        </w:rPr>
        <w:t xml:space="preserve">несанкционированных </w:t>
      </w:r>
      <w:r w:rsidRPr="00115553">
        <w:rPr>
          <w:rFonts w:ascii="Times New Roman" w:hAnsi="Times New Roman" w:cs="Times New Roman"/>
          <w:sz w:val="24"/>
          <w:szCs w:val="24"/>
        </w:rPr>
        <w:t>свалок</w:t>
      </w:r>
      <w:r>
        <w:rPr>
          <w:rFonts w:ascii="Times New Roman" w:hAnsi="Times New Roman" w:cs="Times New Roman"/>
          <w:sz w:val="24"/>
          <w:szCs w:val="24"/>
        </w:rPr>
        <w:t xml:space="preserve"> отходов</w:t>
      </w:r>
      <w:r w:rsidRPr="00115553">
        <w:rPr>
          <w:rFonts w:ascii="Times New Roman" w:hAnsi="Times New Roman" w:cs="Times New Roman"/>
          <w:sz w:val="24"/>
          <w:szCs w:val="24"/>
        </w:rPr>
        <w:t xml:space="preserve"> общим объемом 1115 </w:t>
      </w:r>
      <w:r w:rsidR="0080413E">
        <w:rPr>
          <w:rFonts w:ascii="Times New Roman" w:hAnsi="Times New Roman" w:cs="Times New Roman"/>
          <w:sz w:val="24"/>
          <w:szCs w:val="24"/>
        </w:rPr>
        <w:t xml:space="preserve">куб.м. </w:t>
      </w:r>
      <w:r w:rsidRPr="00115553">
        <w:rPr>
          <w:rFonts w:ascii="Times New Roman" w:hAnsi="Times New Roman" w:cs="Times New Roman"/>
          <w:sz w:val="24"/>
          <w:szCs w:val="24"/>
        </w:rPr>
        <w:t>было затрачено 1</w:t>
      </w:r>
      <w:r w:rsidR="0080413E">
        <w:rPr>
          <w:rFonts w:ascii="Times New Roman" w:hAnsi="Times New Roman" w:cs="Times New Roman"/>
          <w:sz w:val="24"/>
          <w:szCs w:val="24"/>
        </w:rPr>
        <w:t> 153,</w:t>
      </w:r>
      <w:r>
        <w:rPr>
          <w:rFonts w:ascii="Times New Roman" w:hAnsi="Times New Roman" w:cs="Times New Roman"/>
          <w:sz w:val="24"/>
          <w:szCs w:val="24"/>
        </w:rPr>
        <w:t>61 тыс. рублей.</w:t>
      </w:r>
      <w:r w:rsidRPr="00115553">
        <w:rPr>
          <w:rFonts w:ascii="Times New Roman" w:hAnsi="Times New Roman" w:cs="Times New Roman"/>
          <w:sz w:val="24"/>
          <w:szCs w:val="24"/>
        </w:rPr>
        <w:t xml:space="preserve"> Ранее проблему со свалками  приходилось решать только за счет средств местного бюджета</w:t>
      </w:r>
      <w:r w:rsidRPr="0080413E">
        <w:rPr>
          <w:rFonts w:ascii="Times New Roman" w:hAnsi="Times New Roman" w:cs="Times New Roman"/>
          <w:sz w:val="24"/>
          <w:szCs w:val="24"/>
        </w:rPr>
        <w:t xml:space="preserve">. </w:t>
      </w:r>
      <w:r w:rsidR="0080413E" w:rsidRPr="0080413E">
        <w:rPr>
          <w:rFonts w:ascii="Times New Roman" w:hAnsi="Times New Roman" w:cs="Times New Roman"/>
          <w:sz w:val="24"/>
          <w:szCs w:val="24"/>
        </w:rPr>
        <w:t>В 2022 году была выделена субсидия из областного бюджета в рамках регионального проекта «Чистая страна» национального проекта «Экология» в сумме 553,</w:t>
      </w:r>
      <w:r w:rsidRPr="0080413E">
        <w:rPr>
          <w:rFonts w:ascii="Times New Roman" w:hAnsi="Times New Roman" w:cs="Times New Roman"/>
          <w:sz w:val="24"/>
          <w:szCs w:val="24"/>
        </w:rPr>
        <w:t>22 тыс. рублей</w:t>
      </w:r>
      <w:r w:rsidR="0080413E" w:rsidRPr="0080413E">
        <w:rPr>
          <w:rFonts w:ascii="Times New Roman" w:hAnsi="Times New Roman" w:cs="Times New Roman"/>
          <w:sz w:val="24"/>
          <w:szCs w:val="24"/>
        </w:rPr>
        <w:t xml:space="preserve">. </w:t>
      </w:r>
      <w:r w:rsidRPr="0080413E">
        <w:rPr>
          <w:rFonts w:ascii="Times New Roman" w:hAnsi="Times New Roman" w:cs="Times New Roman"/>
          <w:sz w:val="24"/>
          <w:szCs w:val="24"/>
        </w:rPr>
        <w:t xml:space="preserve"> </w:t>
      </w:r>
      <w:r w:rsidR="0080413E" w:rsidRPr="0080413E">
        <w:rPr>
          <w:rFonts w:ascii="Times New Roman" w:hAnsi="Times New Roman" w:cs="Times New Roman"/>
          <w:sz w:val="24"/>
          <w:szCs w:val="24"/>
        </w:rPr>
        <w:t>Освоение составило 100</w:t>
      </w:r>
      <w:r w:rsidRPr="0080413E">
        <w:rPr>
          <w:rFonts w:ascii="Times New Roman" w:hAnsi="Times New Roman" w:cs="Times New Roman"/>
          <w:sz w:val="24"/>
          <w:szCs w:val="24"/>
        </w:rPr>
        <w:t xml:space="preserve"> </w:t>
      </w:r>
      <w:r w:rsidR="0080413E" w:rsidRPr="0080413E">
        <w:rPr>
          <w:rFonts w:ascii="Times New Roman" w:hAnsi="Times New Roman" w:cs="Times New Roman"/>
          <w:sz w:val="24"/>
          <w:szCs w:val="24"/>
        </w:rPr>
        <w:t xml:space="preserve">%. </w:t>
      </w:r>
    </w:p>
    <w:p w:rsidR="00BF20A4" w:rsidRDefault="00BF20A4" w:rsidP="00BF20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регионального проекта «Комплексная система обращения с твердыми коммунальными отходами» национального проекта «Экология» выделена субсидия из федерального и областного бюджетов в сумме 2 865,48 тыс. рублей на поставку 149 контейнеров </w:t>
      </w:r>
      <w:r>
        <w:rPr>
          <w:rFonts w:ascii="Times New Roman" w:hAnsi="Times New Roman" w:cs="Times New Roman"/>
          <w:sz w:val="24"/>
          <w:szCs w:val="24"/>
        </w:rPr>
        <w:lastRenderedPageBreak/>
        <w:t xml:space="preserve">для раздельного накопления твердых коммунальных отходов. Управлением жилищно-коммунального хозяйства субсидия освоена в полном объеме. </w:t>
      </w:r>
    </w:p>
    <w:p w:rsidR="00BF20A4" w:rsidRPr="0080413E" w:rsidRDefault="00BF20A4" w:rsidP="00BF20A4">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Несанкционированные свалки были ликвидированы</w:t>
      </w:r>
      <w:r w:rsidR="0080413E" w:rsidRPr="0080413E">
        <w:rPr>
          <w:rFonts w:ascii="Times New Roman" w:hAnsi="Times New Roman" w:cs="Times New Roman"/>
          <w:sz w:val="24"/>
          <w:szCs w:val="24"/>
        </w:rPr>
        <w:t xml:space="preserve"> по следующим адресам</w:t>
      </w:r>
      <w:r w:rsidRPr="0080413E">
        <w:rPr>
          <w:rFonts w:ascii="Times New Roman" w:hAnsi="Times New Roman" w:cs="Times New Roman"/>
          <w:sz w:val="24"/>
          <w:szCs w:val="24"/>
        </w:rPr>
        <w:t>:</w:t>
      </w:r>
    </w:p>
    <w:p w:rsidR="00BF20A4" w:rsidRPr="00115553" w:rsidRDefault="00BF20A4" w:rsidP="00BF20A4">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  за городским кладбищем с южной стороны - 1 большая свалка;</w:t>
      </w:r>
    </w:p>
    <w:p w:rsidR="00BF20A4" w:rsidRPr="0080413E" w:rsidRDefault="00BF20A4" w:rsidP="00BF20A4">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  в районе СНТ «Металлург-2» - 9 свалок;</w:t>
      </w:r>
    </w:p>
    <w:p w:rsidR="00BF20A4" w:rsidRPr="0080413E" w:rsidRDefault="00BF20A4" w:rsidP="00BF20A4">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 за п</w:t>
      </w:r>
      <w:r w:rsidR="0080413E" w:rsidRPr="0080413E">
        <w:rPr>
          <w:rFonts w:ascii="Times New Roman" w:hAnsi="Times New Roman" w:cs="Times New Roman"/>
          <w:sz w:val="24"/>
          <w:szCs w:val="24"/>
        </w:rPr>
        <w:t>ос</w:t>
      </w:r>
      <w:r w:rsidRPr="0080413E">
        <w:rPr>
          <w:rFonts w:ascii="Times New Roman" w:hAnsi="Times New Roman" w:cs="Times New Roman"/>
          <w:sz w:val="24"/>
          <w:szCs w:val="24"/>
        </w:rPr>
        <w:t xml:space="preserve">. Куйбышевкий у лесного массива вдоль дороги за ЗАО «ЧЭС» Союзтеплострой -  10 свалок.  </w:t>
      </w:r>
    </w:p>
    <w:p w:rsidR="00BF20A4" w:rsidRPr="0080413E" w:rsidRDefault="00BF20A4" w:rsidP="00BF20A4">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 xml:space="preserve">В целях недопущения образования новых несанкционированных свалок на этих земельных участках, на 2023 год запланировано установить 4 предписывающих знака (аншлага), запрещающих свалки мусора. </w:t>
      </w:r>
    </w:p>
    <w:p w:rsidR="00BF20A4" w:rsidRPr="00A47573" w:rsidRDefault="00BF20A4" w:rsidP="00BF20A4">
      <w:pPr>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На мероприятия по охране водных объектов в 2022 году было затрачено 199,60 тыс. рублей. С июня по октябрь прово</w:t>
      </w:r>
      <w:r w:rsidR="0080413E" w:rsidRPr="0080413E">
        <w:rPr>
          <w:rFonts w:ascii="Times New Roman" w:hAnsi="Times New Roman" w:cs="Times New Roman"/>
          <w:sz w:val="24"/>
          <w:szCs w:val="24"/>
        </w:rPr>
        <w:t>дилась уборка водоохранных зон ч</w:t>
      </w:r>
      <w:r w:rsidRPr="0080413E">
        <w:rPr>
          <w:rFonts w:ascii="Times New Roman" w:hAnsi="Times New Roman" w:cs="Times New Roman"/>
          <w:sz w:val="24"/>
          <w:szCs w:val="24"/>
        </w:rPr>
        <w:t>ебаркульских озер</w:t>
      </w:r>
      <w:r w:rsidR="003A1A45">
        <w:rPr>
          <w:rFonts w:ascii="Times New Roman" w:hAnsi="Times New Roman" w:cs="Times New Roman"/>
          <w:sz w:val="24"/>
          <w:szCs w:val="24"/>
        </w:rPr>
        <w:t xml:space="preserve"> о</w:t>
      </w:r>
      <w:r w:rsidRPr="0080413E">
        <w:rPr>
          <w:rFonts w:ascii="Times New Roman" w:hAnsi="Times New Roman" w:cs="Times New Roman"/>
          <w:sz w:val="24"/>
          <w:szCs w:val="24"/>
        </w:rPr>
        <w:t>т мусора</w:t>
      </w:r>
      <w:r w:rsidR="003A1A45">
        <w:rPr>
          <w:rFonts w:ascii="Times New Roman" w:hAnsi="Times New Roman" w:cs="Times New Roman"/>
          <w:sz w:val="24"/>
          <w:szCs w:val="24"/>
        </w:rPr>
        <w:t>. В</w:t>
      </w:r>
      <w:r w:rsidRPr="0080413E">
        <w:rPr>
          <w:rFonts w:ascii="Times New Roman" w:hAnsi="Times New Roman" w:cs="Times New Roman"/>
          <w:sz w:val="24"/>
          <w:szCs w:val="24"/>
        </w:rPr>
        <w:t xml:space="preserve"> мест</w:t>
      </w:r>
      <w:r w:rsidR="0080413E" w:rsidRPr="0080413E">
        <w:rPr>
          <w:rFonts w:ascii="Times New Roman" w:hAnsi="Times New Roman" w:cs="Times New Roman"/>
          <w:sz w:val="24"/>
          <w:szCs w:val="24"/>
        </w:rPr>
        <w:t xml:space="preserve">ах стихийного отдыха населения </w:t>
      </w:r>
      <w:r w:rsidRPr="0080413E">
        <w:rPr>
          <w:rFonts w:ascii="Times New Roman" w:hAnsi="Times New Roman" w:cs="Times New Roman"/>
          <w:sz w:val="24"/>
          <w:szCs w:val="24"/>
        </w:rPr>
        <w:t xml:space="preserve"> было собрано </w:t>
      </w:r>
      <w:r w:rsidR="0080413E">
        <w:rPr>
          <w:rFonts w:ascii="Times New Roman" w:hAnsi="Times New Roman" w:cs="Times New Roman"/>
          <w:sz w:val="24"/>
          <w:szCs w:val="24"/>
        </w:rPr>
        <w:t>18,5 куб.м.</w:t>
      </w:r>
      <w:r w:rsidRPr="0080413E">
        <w:rPr>
          <w:rFonts w:ascii="Times New Roman" w:hAnsi="Times New Roman" w:cs="Times New Roman"/>
          <w:sz w:val="24"/>
          <w:szCs w:val="24"/>
        </w:rPr>
        <w:t xml:space="preserve"> мусора. В летний период была очищена протока, родник у ж/д переезда, дно озера Чебаркуль в акватории городского</w:t>
      </w:r>
      <w:r w:rsidRPr="00A47573">
        <w:rPr>
          <w:rFonts w:ascii="Times New Roman" w:hAnsi="Times New Roman" w:cs="Times New Roman"/>
          <w:sz w:val="24"/>
          <w:szCs w:val="24"/>
        </w:rPr>
        <w:t xml:space="preserve"> пляжа и водозабора фильтровальной станции. Геодезические замеры уровня воды в озерах Чебаркуль, Еловое и Большой Кисегач проводились три раза за сезон. </w:t>
      </w:r>
    </w:p>
    <w:p w:rsidR="0080413E" w:rsidRDefault="00BF20A4" w:rsidP="00BF20A4">
      <w:pPr>
        <w:spacing w:after="0" w:line="240" w:lineRule="auto"/>
        <w:ind w:firstLine="709"/>
        <w:jc w:val="both"/>
        <w:rPr>
          <w:rFonts w:ascii="Times New Roman" w:hAnsi="Times New Roman" w:cs="Times New Roman"/>
          <w:sz w:val="24"/>
          <w:szCs w:val="24"/>
        </w:rPr>
      </w:pPr>
      <w:r w:rsidRPr="00A47573">
        <w:rPr>
          <w:rFonts w:ascii="Times New Roman" w:hAnsi="Times New Roman" w:cs="Times New Roman"/>
          <w:sz w:val="24"/>
          <w:szCs w:val="24"/>
        </w:rPr>
        <w:t>В связи с обмелением озера Чебаркуль, которое является питьевым водным источником, был заключен договор с ФГБУ «Уральское управление по гидрометеорологии и мониторингу окружающей среды» по оценке качества воды водного объекта</w:t>
      </w:r>
      <w:r w:rsidR="0080413E">
        <w:rPr>
          <w:rFonts w:ascii="Times New Roman" w:hAnsi="Times New Roman" w:cs="Times New Roman"/>
          <w:sz w:val="24"/>
          <w:szCs w:val="24"/>
        </w:rPr>
        <w:t xml:space="preserve">. </w:t>
      </w:r>
      <w:r w:rsidRPr="00A47573">
        <w:rPr>
          <w:rFonts w:ascii="Times New Roman" w:hAnsi="Times New Roman" w:cs="Times New Roman"/>
          <w:sz w:val="24"/>
          <w:szCs w:val="24"/>
        </w:rPr>
        <w:t xml:space="preserve"> </w:t>
      </w:r>
    </w:p>
    <w:p w:rsidR="00D629C0" w:rsidRPr="00D629C0" w:rsidRDefault="00D629C0" w:rsidP="00D629C0">
      <w:pPr>
        <w:spacing w:after="0" w:line="240" w:lineRule="auto"/>
        <w:ind w:firstLine="709"/>
        <w:jc w:val="both"/>
        <w:rPr>
          <w:rFonts w:ascii="Times New Roman" w:hAnsi="Times New Roman" w:cs="Times New Roman"/>
          <w:color w:val="000000"/>
          <w:sz w:val="24"/>
          <w:szCs w:val="24"/>
        </w:rPr>
      </w:pPr>
      <w:r w:rsidRPr="00D629C0">
        <w:rPr>
          <w:rFonts w:ascii="Times New Roman" w:hAnsi="Times New Roman" w:cs="Times New Roman"/>
          <w:sz w:val="24"/>
          <w:szCs w:val="24"/>
        </w:rPr>
        <w:t xml:space="preserve">В ходе неоднократных обращений в Министерство экологии Челябинской области, озеро Чебаркуль было включено на 2023 год в  </w:t>
      </w:r>
      <w:r w:rsidRPr="00D629C0">
        <w:rPr>
          <w:rFonts w:ascii="Times New Roman" w:hAnsi="Times New Roman" w:cs="Times New Roman"/>
          <w:color w:val="000000"/>
          <w:sz w:val="24"/>
          <w:szCs w:val="24"/>
        </w:rPr>
        <w:t xml:space="preserve">Государственную программу Челябинской области «Охрана окружающей среды Челябинской области» по осуществлению наблюдений за состоянием дна, берегов, состоянием и режимом использования водоохранных зон и изменением морфометрических особенностей, которые необходимы для принятия решения по очистке акватории озера от кустарниковой и водной растительности. </w:t>
      </w:r>
    </w:p>
    <w:p w:rsidR="00D629C0" w:rsidRPr="00D629C0" w:rsidRDefault="00D629C0" w:rsidP="00D629C0">
      <w:pPr>
        <w:pStyle w:val="228bf8a64b8551e1msonormal"/>
        <w:spacing w:before="0" w:beforeAutospacing="0" w:after="0" w:afterAutospacing="0"/>
        <w:ind w:firstLine="709"/>
        <w:jc w:val="both"/>
      </w:pPr>
      <w:r w:rsidRPr="00D629C0">
        <w:t xml:space="preserve">  Для улучшения экологического состояния источника питьевого водоснабжения озера Чебаркуль администрацией в 2021 году была разработана «дорожная карта» по улучшению экологического состояния источника питьевого водоснабжения оз.Чебаркуль до 2025 года. </w:t>
      </w:r>
    </w:p>
    <w:p w:rsidR="00D629C0" w:rsidRPr="00D629C0" w:rsidRDefault="00D629C0" w:rsidP="00D629C0">
      <w:pPr>
        <w:pStyle w:val="228bf8a64b8551e1msonormal"/>
        <w:spacing w:before="0" w:beforeAutospacing="0" w:after="0" w:afterAutospacing="0"/>
        <w:ind w:firstLine="709"/>
        <w:jc w:val="both"/>
      </w:pPr>
      <w:r w:rsidRPr="00D629C0">
        <w:t>В октябре 2022 года администрация приняла участие в выездном мероприятии  Рабочей группы по вопросам развития водохозяйственного комплекса и сохранения ресурсов Челябинской области, которое состоялось в городе Чебаркуле под руководством председателя комитета Законодательного Собрания по экологии и природопользованию Махова Михаила Андреевича. На рабочем совещании обсуждались вопросы обмеления озера Чебаркуль и ухудшения качества воды в водопроводной системе города.</w:t>
      </w:r>
    </w:p>
    <w:p w:rsidR="00D629C0" w:rsidRPr="00D629C0" w:rsidRDefault="00D629C0" w:rsidP="00D629C0">
      <w:pPr>
        <w:pStyle w:val="228bf8a64b8551e1msonormal"/>
        <w:spacing w:before="0" w:beforeAutospacing="0" w:after="0" w:afterAutospacing="0"/>
        <w:ind w:firstLine="601"/>
        <w:jc w:val="both"/>
      </w:pPr>
      <w:r w:rsidRPr="00D629C0">
        <w:t>По итогам принятых на рабочем совещании решений в дорожную карту по улучшению экологического состояния источника питьевого водоснабжения озера Чебаркуль были дополнительно включены следующие мероприятия:</w:t>
      </w:r>
    </w:p>
    <w:p w:rsidR="00D629C0" w:rsidRPr="00D629C0" w:rsidRDefault="00D629C0" w:rsidP="00D629C0">
      <w:pPr>
        <w:pStyle w:val="623533f7ea2e5ae2msolistparagraph"/>
        <w:spacing w:before="0" w:beforeAutospacing="0" w:after="0" w:afterAutospacing="0"/>
        <w:ind w:firstLine="601"/>
        <w:jc w:val="both"/>
        <w:rPr>
          <w:i/>
          <w:iCs/>
        </w:rPr>
      </w:pPr>
      <w:r w:rsidRPr="00D629C0">
        <w:t>1)  МУП «Водопроводное хозяйство» и МУП «Канализационное хозяйство» определить потери во внутригородской системе водоснабжения </w:t>
      </w:r>
      <w:r w:rsidRPr="00CE090B">
        <w:rPr>
          <w:iCs/>
        </w:rPr>
        <w:t>(мероприятие выполнено)</w:t>
      </w:r>
      <w:r w:rsidRPr="00D629C0">
        <w:rPr>
          <w:i/>
          <w:iCs/>
        </w:rPr>
        <w:t>;</w:t>
      </w:r>
    </w:p>
    <w:p w:rsidR="00D629C0" w:rsidRPr="00D629C0" w:rsidRDefault="00D629C0" w:rsidP="00D629C0">
      <w:pPr>
        <w:pStyle w:val="623533f7ea2e5ae2msolistparagraph"/>
        <w:spacing w:before="0" w:beforeAutospacing="0" w:after="0" w:afterAutospacing="0"/>
        <w:ind w:firstLine="601"/>
        <w:jc w:val="both"/>
      </w:pPr>
      <w:r w:rsidRPr="00D629C0">
        <w:t xml:space="preserve">2) Администрации Чебаркульского городского округа рассмотреть возможность использования альтернативных подземных источников водоснабжения г.Чебаркуля </w:t>
      </w:r>
      <w:r w:rsidRPr="00D629C0">
        <w:rPr>
          <w:iCs/>
        </w:rPr>
        <w:t>(направлен запрос в Минпром и получен ответ, что 2 подземных источника на территории г.Чебаркуль, это  Молочное и Уральскокузнецкое могут быть рассмотрены как альтернативные источники водоснабжения для граждан г.Чебаркуля).</w:t>
      </w:r>
    </w:p>
    <w:p w:rsidR="00D629C0" w:rsidRPr="00D629C0" w:rsidRDefault="00D629C0" w:rsidP="00D629C0">
      <w:pPr>
        <w:pStyle w:val="aaf57754bde2fa03msolistparagraphcxspmiddle"/>
        <w:spacing w:before="0" w:beforeAutospacing="0" w:after="0" w:afterAutospacing="0"/>
        <w:ind w:firstLine="601"/>
        <w:jc w:val="both"/>
      </w:pPr>
      <w:r w:rsidRPr="00D629C0">
        <w:t>3)    Территориальному объединению работодателей рассмотреть возможность внедрения на предприятиях замкнутой водооборотной  системы, строительства (ремонта) внутризаводских очистных сооружений, проведение постоянного мониторинга качества сбрасываемых сточных вод </w:t>
      </w:r>
      <w:r w:rsidRPr="00D629C0">
        <w:rPr>
          <w:iCs/>
        </w:rPr>
        <w:t>(письмо подготовлено администрацией и направлено в адрес ТОРа);</w:t>
      </w:r>
    </w:p>
    <w:p w:rsidR="00D629C0" w:rsidRPr="00D629C0" w:rsidRDefault="00D629C0" w:rsidP="00D629C0">
      <w:pPr>
        <w:pStyle w:val="34b9ab6016af9506msolistparagraphcxsplast"/>
        <w:spacing w:before="0" w:beforeAutospacing="0" w:after="0" w:afterAutospacing="0"/>
        <w:ind w:firstLine="601"/>
        <w:jc w:val="both"/>
        <w:rPr>
          <w:iCs/>
        </w:rPr>
      </w:pPr>
      <w:r w:rsidRPr="00D629C0">
        <w:t>4)  Рассмотреть возможность строительства водовода, с целью переброски воды из озера Малое Миассовое и Большое Миассовое в озеро Чебаркуль в периоды маловодья. Ответственные за реализацию соответствующего мероприятия Министерство экологии Челябинской области, Министерство промышленности и природных ресурсов Челябинской области, администрация Чебаркульского городского круга (</w:t>
      </w:r>
      <w:r w:rsidRPr="00D629C0">
        <w:rPr>
          <w:iCs/>
        </w:rPr>
        <w:t>срок исполнения – декабрь 2023 года).</w:t>
      </w:r>
    </w:p>
    <w:p w:rsidR="00BF20A4" w:rsidRPr="0080413E"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lastRenderedPageBreak/>
        <w:t xml:space="preserve">В целях предотвращения возгорания лесов, в отчетном периоде администрацией ЧГО был заключен муниципальный контракт с </w:t>
      </w:r>
      <w:r w:rsidR="0080413E" w:rsidRPr="0080413E">
        <w:rPr>
          <w:rFonts w:ascii="Times New Roman" w:hAnsi="Times New Roman" w:cs="Times New Roman"/>
          <w:sz w:val="24"/>
          <w:szCs w:val="24"/>
        </w:rPr>
        <w:t>ЧОБУ «</w:t>
      </w:r>
      <w:r w:rsidRPr="0080413E">
        <w:rPr>
          <w:rFonts w:ascii="Times New Roman" w:hAnsi="Times New Roman" w:cs="Times New Roman"/>
          <w:sz w:val="24"/>
          <w:szCs w:val="24"/>
        </w:rPr>
        <w:t>Чебаркульски</w:t>
      </w:r>
      <w:r w:rsidR="0080413E" w:rsidRPr="0080413E">
        <w:rPr>
          <w:rFonts w:ascii="Times New Roman" w:hAnsi="Times New Roman" w:cs="Times New Roman"/>
          <w:sz w:val="24"/>
          <w:szCs w:val="24"/>
        </w:rPr>
        <w:t>й</w:t>
      </w:r>
      <w:r w:rsidRPr="0080413E">
        <w:rPr>
          <w:rFonts w:ascii="Times New Roman" w:hAnsi="Times New Roman" w:cs="Times New Roman"/>
          <w:sz w:val="24"/>
          <w:szCs w:val="24"/>
        </w:rPr>
        <w:t xml:space="preserve"> лесхоз</w:t>
      </w:r>
      <w:r w:rsidR="0080413E" w:rsidRPr="0080413E">
        <w:rPr>
          <w:rFonts w:ascii="Times New Roman" w:hAnsi="Times New Roman" w:cs="Times New Roman"/>
          <w:sz w:val="24"/>
          <w:szCs w:val="24"/>
        </w:rPr>
        <w:t>»</w:t>
      </w:r>
      <w:r w:rsidRPr="0080413E">
        <w:rPr>
          <w:rFonts w:ascii="Times New Roman" w:hAnsi="Times New Roman" w:cs="Times New Roman"/>
          <w:sz w:val="24"/>
          <w:szCs w:val="24"/>
        </w:rPr>
        <w:t xml:space="preserve"> по опашке земельного участка за п</w:t>
      </w:r>
      <w:r w:rsidR="0080413E" w:rsidRPr="0080413E">
        <w:rPr>
          <w:rFonts w:ascii="Times New Roman" w:hAnsi="Times New Roman" w:cs="Times New Roman"/>
          <w:sz w:val="24"/>
          <w:szCs w:val="24"/>
        </w:rPr>
        <w:t>ос</w:t>
      </w:r>
      <w:r w:rsidRPr="0080413E">
        <w:rPr>
          <w:rFonts w:ascii="Times New Roman" w:hAnsi="Times New Roman" w:cs="Times New Roman"/>
          <w:sz w:val="24"/>
          <w:szCs w:val="24"/>
        </w:rPr>
        <w:t>. Куйбышевский  в пожароопасный сезон. Затраты составили 20,00 тыс. рублей.</w:t>
      </w:r>
    </w:p>
    <w:p w:rsidR="00BF20A4" w:rsidRPr="00F358E3"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80413E">
        <w:rPr>
          <w:rFonts w:ascii="Times New Roman" w:hAnsi="Times New Roman" w:cs="Times New Roman"/>
          <w:sz w:val="24"/>
          <w:szCs w:val="24"/>
        </w:rPr>
        <w:t>Экологические акции проводятся ежегодно и не требуют финансирования из местного бюджета. В течение года с участием населения, волонтеров и общественных</w:t>
      </w:r>
      <w:r w:rsidRPr="00F358E3">
        <w:rPr>
          <w:rFonts w:ascii="Times New Roman" w:hAnsi="Times New Roman" w:cs="Times New Roman"/>
          <w:sz w:val="24"/>
          <w:szCs w:val="24"/>
        </w:rPr>
        <w:t xml:space="preserve"> организаций были проведены акции,</w:t>
      </w:r>
      <w:r>
        <w:rPr>
          <w:rFonts w:ascii="Times New Roman" w:hAnsi="Times New Roman" w:cs="Times New Roman"/>
          <w:sz w:val="24"/>
          <w:szCs w:val="24"/>
        </w:rPr>
        <w:t xml:space="preserve"> в которых</w:t>
      </w:r>
      <w:r w:rsidRPr="00F358E3">
        <w:rPr>
          <w:rFonts w:ascii="Times New Roman" w:hAnsi="Times New Roman" w:cs="Times New Roman"/>
          <w:sz w:val="24"/>
          <w:szCs w:val="24"/>
        </w:rPr>
        <w:t xml:space="preserve"> пр</w:t>
      </w:r>
      <w:r>
        <w:rPr>
          <w:rFonts w:ascii="Times New Roman" w:hAnsi="Times New Roman" w:cs="Times New Roman"/>
          <w:sz w:val="24"/>
          <w:szCs w:val="24"/>
        </w:rPr>
        <w:t>иняли участие свыше 400 человек:</w:t>
      </w:r>
    </w:p>
    <w:p w:rsidR="00BF20A4" w:rsidRPr="00F358E3"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F358E3">
        <w:rPr>
          <w:rFonts w:ascii="Times New Roman" w:hAnsi="Times New Roman" w:cs="Times New Roman"/>
          <w:sz w:val="24"/>
          <w:szCs w:val="24"/>
        </w:rPr>
        <w:t>- акция «Вода Росси</w:t>
      </w:r>
      <w:r>
        <w:rPr>
          <w:rFonts w:ascii="Times New Roman" w:hAnsi="Times New Roman" w:cs="Times New Roman"/>
          <w:sz w:val="24"/>
          <w:szCs w:val="24"/>
        </w:rPr>
        <w:t xml:space="preserve">и» на озере Чебаркуль и Еловое - </w:t>
      </w:r>
      <w:r w:rsidRPr="00F358E3">
        <w:rPr>
          <w:rFonts w:ascii="Times New Roman" w:hAnsi="Times New Roman" w:cs="Times New Roman"/>
          <w:sz w:val="24"/>
          <w:szCs w:val="24"/>
        </w:rPr>
        <w:t xml:space="preserve">в течение года  проводилась 5 раз; </w:t>
      </w:r>
    </w:p>
    <w:p w:rsidR="00BF20A4" w:rsidRPr="00F358E3"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F358E3">
        <w:rPr>
          <w:rFonts w:ascii="Times New Roman" w:hAnsi="Times New Roman" w:cs="Times New Roman"/>
          <w:sz w:val="24"/>
          <w:szCs w:val="24"/>
        </w:rPr>
        <w:t>- акция «Чистый лес» по уборке мусора в лесном массиве за ул.</w:t>
      </w:r>
      <w:r>
        <w:rPr>
          <w:rFonts w:ascii="Times New Roman" w:hAnsi="Times New Roman" w:cs="Times New Roman"/>
          <w:sz w:val="24"/>
          <w:szCs w:val="24"/>
        </w:rPr>
        <w:t xml:space="preserve"> </w:t>
      </w:r>
      <w:r w:rsidRPr="00F358E3">
        <w:rPr>
          <w:rFonts w:ascii="Times New Roman" w:hAnsi="Times New Roman" w:cs="Times New Roman"/>
          <w:sz w:val="24"/>
          <w:szCs w:val="24"/>
        </w:rPr>
        <w:t xml:space="preserve">Южной; </w:t>
      </w:r>
    </w:p>
    <w:p w:rsidR="00BF20A4" w:rsidRPr="00F358E3"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F358E3">
        <w:rPr>
          <w:rFonts w:ascii="Times New Roman" w:hAnsi="Times New Roman" w:cs="Times New Roman"/>
          <w:sz w:val="24"/>
          <w:szCs w:val="24"/>
        </w:rPr>
        <w:t>- акция «Зеленая Россия» по посадке деревьев в количестве 40 шт. в парке «Семейный»;</w:t>
      </w:r>
    </w:p>
    <w:p w:rsidR="00BF20A4" w:rsidRPr="00F358E3"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F358E3">
        <w:rPr>
          <w:rFonts w:ascii="Times New Roman" w:hAnsi="Times New Roman" w:cs="Times New Roman"/>
          <w:sz w:val="24"/>
          <w:szCs w:val="24"/>
        </w:rPr>
        <w:t>- акция по сбору макулатуры «Жители Южного Урала</w:t>
      </w:r>
      <w:r>
        <w:rPr>
          <w:rFonts w:ascii="Times New Roman" w:hAnsi="Times New Roman" w:cs="Times New Roman"/>
          <w:sz w:val="24"/>
          <w:szCs w:val="24"/>
        </w:rPr>
        <w:t xml:space="preserve"> </w:t>
      </w:r>
      <w:r w:rsidRPr="00F358E3">
        <w:rPr>
          <w:rFonts w:ascii="Times New Roman" w:hAnsi="Times New Roman" w:cs="Times New Roman"/>
          <w:sz w:val="24"/>
          <w:szCs w:val="24"/>
        </w:rPr>
        <w:t>-</w:t>
      </w:r>
      <w:r>
        <w:rPr>
          <w:rFonts w:ascii="Times New Roman" w:hAnsi="Times New Roman" w:cs="Times New Roman"/>
          <w:sz w:val="24"/>
          <w:szCs w:val="24"/>
        </w:rPr>
        <w:t xml:space="preserve"> </w:t>
      </w:r>
      <w:r w:rsidRPr="00F358E3">
        <w:rPr>
          <w:rFonts w:ascii="Times New Roman" w:hAnsi="Times New Roman" w:cs="Times New Roman"/>
          <w:sz w:val="24"/>
          <w:szCs w:val="24"/>
        </w:rPr>
        <w:t>Донбассу»;</w:t>
      </w:r>
    </w:p>
    <w:p w:rsidR="00BF20A4" w:rsidRPr="00F358E3"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F358E3">
        <w:rPr>
          <w:rFonts w:ascii="Times New Roman" w:hAnsi="Times New Roman" w:cs="Times New Roman"/>
          <w:sz w:val="24"/>
          <w:szCs w:val="24"/>
        </w:rPr>
        <w:t>- конкурс «Самый благоустроенный двор -</w:t>
      </w:r>
      <w:r>
        <w:rPr>
          <w:rFonts w:ascii="Times New Roman" w:hAnsi="Times New Roman" w:cs="Times New Roman"/>
          <w:sz w:val="24"/>
          <w:szCs w:val="24"/>
        </w:rPr>
        <w:t xml:space="preserve"> </w:t>
      </w:r>
      <w:r w:rsidRPr="00F358E3">
        <w:rPr>
          <w:rFonts w:ascii="Times New Roman" w:hAnsi="Times New Roman" w:cs="Times New Roman"/>
          <w:sz w:val="24"/>
          <w:szCs w:val="24"/>
        </w:rPr>
        <w:t xml:space="preserve">2022», на который поступило 32 заявки. </w:t>
      </w:r>
    </w:p>
    <w:p w:rsidR="00BF20A4" w:rsidRPr="00030B4F" w:rsidRDefault="00BF20A4" w:rsidP="00BF20A4">
      <w:pPr>
        <w:tabs>
          <w:tab w:val="left" w:pos="5948"/>
          <w:tab w:val="left" w:pos="5985"/>
        </w:tabs>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По ходатайству администрации Чебаркульского городского округа активисты,  проявившие себя в экологическом волонтерстве, на день экологии и в к</w:t>
      </w:r>
      <w:r w:rsidR="00030B4F" w:rsidRPr="00030B4F">
        <w:rPr>
          <w:rFonts w:ascii="Times New Roman" w:hAnsi="Times New Roman" w:cs="Times New Roman"/>
          <w:sz w:val="24"/>
          <w:szCs w:val="24"/>
        </w:rPr>
        <w:t>онце 2022 года были награждены б</w:t>
      </w:r>
      <w:r w:rsidRPr="00030B4F">
        <w:rPr>
          <w:rFonts w:ascii="Times New Roman" w:hAnsi="Times New Roman" w:cs="Times New Roman"/>
          <w:sz w:val="24"/>
          <w:szCs w:val="24"/>
        </w:rPr>
        <w:t>лагодарственными письмами и подарками Министра экологии Челябинской области.</w:t>
      </w:r>
    </w:p>
    <w:p w:rsidR="00BF20A4" w:rsidRPr="00F358E3" w:rsidRDefault="00BF20A4" w:rsidP="00BF20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В целом реализация</w:t>
      </w:r>
      <w:r w:rsidRPr="00F358E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Pr="00F358E3">
        <w:rPr>
          <w:rFonts w:ascii="Times New Roman" w:hAnsi="Times New Roman" w:cs="Times New Roman"/>
          <w:sz w:val="24"/>
          <w:szCs w:val="24"/>
        </w:rPr>
        <w:t>программы обеспечи</w:t>
      </w:r>
      <w:r>
        <w:rPr>
          <w:rFonts w:ascii="Times New Roman" w:hAnsi="Times New Roman" w:cs="Times New Roman"/>
          <w:sz w:val="24"/>
          <w:szCs w:val="24"/>
        </w:rPr>
        <w:t>ла</w:t>
      </w:r>
      <w:r w:rsidRPr="00F358E3">
        <w:rPr>
          <w:rFonts w:ascii="Times New Roman" w:hAnsi="Times New Roman" w:cs="Times New Roman"/>
          <w:sz w:val="24"/>
          <w:szCs w:val="24"/>
        </w:rPr>
        <w:t xml:space="preserve"> улучшение экологической обстановки на территории города за счет уменьшения текущего негативного антропогенного воздействия</w:t>
      </w:r>
      <w:r>
        <w:rPr>
          <w:rFonts w:ascii="Times New Roman" w:hAnsi="Times New Roman" w:cs="Times New Roman"/>
          <w:sz w:val="24"/>
          <w:szCs w:val="24"/>
        </w:rPr>
        <w:t xml:space="preserve"> на окружающую среду, ослабления</w:t>
      </w:r>
      <w:r w:rsidRPr="00F358E3">
        <w:rPr>
          <w:rFonts w:ascii="Times New Roman" w:hAnsi="Times New Roman" w:cs="Times New Roman"/>
          <w:sz w:val="24"/>
          <w:szCs w:val="24"/>
        </w:rPr>
        <w:t xml:space="preserve"> факторов загрязнения окружающей среды на здоровье населения. </w:t>
      </w:r>
    </w:p>
    <w:p w:rsidR="00BF20A4" w:rsidRPr="00F358E3" w:rsidRDefault="00BF20A4" w:rsidP="00BF20A4">
      <w:pPr>
        <w:shd w:val="clear" w:color="auto" w:fill="FFFFFF"/>
        <w:spacing w:after="0" w:line="240" w:lineRule="auto"/>
        <w:ind w:firstLine="709"/>
        <w:jc w:val="both"/>
        <w:rPr>
          <w:rFonts w:ascii="Times New Roman" w:hAnsi="Times New Roman" w:cs="Times New Roman"/>
          <w:sz w:val="24"/>
          <w:szCs w:val="24"/>
        </w:rPr>
      </w:pPr>
      <w:r w:rsidRPr="00F358E3">
        <w:rPr>
          <w:rFonts w:ascii="Times New Roman" w:hAnsi="Times New Roman" w:cs="Times New Roman"/>
          <w:color w:val="000000"/>
          <w:sz w:val="24"/>
          <w:szCs w:val="24"/>
        </w:rPr>
        <w:t>О</w:t>
      </w:r>
      <w:r>
        <w:rPr>
          <w:rFonts w:ascii="Times New Roman" w:hAnsi="Times New Roman" w:cs="Times New Roman"/>
          <w:sz w:val="24"/>
          <w:szCs w:val="24"/>
        </w:rPr>
        <w:t>тдел</w:t>
      </w:r>
      <w:r w:rsidRPr="00F358E3">
        <w:rPr>
          <w:rFonts w:ascii="Times New Roman" w:hAnsi="Times New Roman" w:cs="Times New Roman"/>
          <w:sz w:val="24"/>
          <w:szCs w:val="24"/>
        </w:rPr>
        <w:t xml:space="preserve"> экологии</w:t>
      </w:r>
      <w:r>
        <w:rPr>
          <w:rFonts w:ascii="Times New Roman" w:hAnsi="Times New Roman" w:cs="Times New Roman"/>
          <w:sz w:val="24"/>
          <w:szCs w:val="24"/>
        </w:rPr>
        <w:t xml:space="preserve"> наделен полномочиями</w:t>
      </w:r>
      <w:r w:rsidRPr="00F358E3">
        <w:rPr>
          <w:rFonts w:ascii="Times New Roman" w:hAnsi="Times New Roman" w:cs="Times New Roman"/>
          <w:sz w:val="24"/>
          <w:szCs w:val="24"/>
        </w:rPr>
        <w:t xml:space="preserve"> по ведению реестра </w:t>
      </w:r>
      <w:r w:rsidRPr="00F358E3">
        <w:rPr>
          <w:rFonts w:ascii="Times New Roman" w:hAnsi="Times New Roman" w:cs="Times New Roman"/>
          <w:color w:val="000000"/>
          <w:sz w:val="24"/>
          <w:szCs w:val="24"/>
        </w:rPr>
        <w:t xml:space="preserve">мест (площадок) накопления твердых коммунальных отходов. По итогам проведения инвентаризации и поступивших заявок от юридических лиц и </w:t>
      </w:r>
      <w:r>
        <w:rPr>
          <w:rFonts w:ascii="Times New Roman" w:hAnsi="Times New Roman" w:cs="Times New Roman"/>
          <w:color w:val="000000"/>
          <w:sz w:val="24"/>
          <w:szCs w:val="24"/>
        </w:rPr>
        <w:t>индивидуальных предпринимателей</w:t>
      </w:r>
      <w:r w:rsidRPr="00F358E3">
        <w:rPr>
          <w:rFonts w:ascii="Times New Roman" w:hAnsi="Times New Roman" w:cs="Times New Roman"/>
          <w:color w:val="000000"/>
          <w:sz w:val="24"/>
          <w:szCs w:val="24"/>
        </w:rPr>
        <w:t xml:space="preserve"> в 2022 году было включено</w:t>
      </w:r>
      <w:r>
        <w:rPr>
          <w:rFonts w:ascii="Times New Roman" w:hAnsi="Times New Roman" w:cs="Times New Roman"/>
          <w:color w:val="000000"/>
          <w:sz w:val="24"/>
          <w:szCs w:val="24"/>
        </w:rPr>
        <w:t xml:space="preserve"> </w:t>
      </w:r>
      <w:r w:rsidRPr="00F358E3">
        <w:rPr>
          <w:rFonts w:ascii="Times New Roman" w:hAnsi="Times New Roman" w:cs="Times New Roman"/>
          <w:color w:val="000000"/>
          <w:sz w:val="24"/>
          <w:szCs w:val="24"/>
        </w:rPr>
        <w:t xml:space="preserve">в реестр 139 мест (площадок) накопления ТКО, на которых установлено 380 контейнеров для сбора мусора и 34 контейнера для сбора пластиковых отходов. </w:t>
      </w:r>
    </w:p>
    <w:p w:rsidR="00BF20A4" w:rsidRPr="00F358E3" w:rsidRDefault="00BF20A4" w:rsidP="00BF20A4">
      <w:pPr>
        <w:spacing w:after="0" w:line="240" w:lineRule="auto"/>
        <w:ind w:firstLine="709"/>
        <w:jc w:val="both"/>
        <w:rPr>
          <w:rFonts w:ascii="Times New Roman" w:hAnsi="Times New Roman" w:cs="Times New Roman"/>
          <w:sz w:val="24"/>
          <w:szCs w:val="24"/>
        </w:rPr>
      </w:pPr>
      <w:r w:rsidRPr="00F358E3">
        <w:rPr>
          <w:rFonts w:ascii="Times New Roman" w:hAnsi="Times New Roman" w:cs="Times New Roman"/>
          <w:sz w:val="24"/>
          <w:szCs w:val="24"/>
        </w:rPr>
        <w:t>Кроме того, отдел экологии оказывает бесплатную муниципальную услугу по выдаче разрешения на снос и обрезку зеленых насаждений на территории городского округа. Так, в</w:t>
      </w:r>
      <w:r w:rsidRPr="00F358E3">
        <w:rPr>
          <w:rFonts w:ascii="Times New Roman" w:hAnsi="Times New Roman" w:cs="Times New Roman"/>
          <w:color w:val="000000"/>
          <w:sz w:val="24"/>
          <w:szCs w:val="24"/>
        </w:rPr>
        <w:t xml:space="preserve"> 2022 году по заявлениям управляющих компаний, граждан, юридических лиц и индивидуальных предпринимателей было </w:t>
      </w:r>
      <w:r>
        <w:rPr>
          <w:rFonts w:ascii="Times New Roman" w:hAnsi="Times New Roman" w:cs="Times New Roman"/>
          <w:color w:val="000000"/>
          <w:sz w:val="24"/>
          <w:szCs w:val="24"/>
        </w:rPr>
        <w:t xml:space="preserve">обследовано </w:t>
      </w:r>
      <w:r w:rsidRPr="00F358E3">
        <w:rPr>
          <w:rFonts w:ascii="Times New Roman" w:hAnsi="Times New Roman" w:cs="Times New Roman"/>
          <w:color w:val="000000"/>
          <w:sz w:val="24"/>
          <w:szCs w:val="24"/>
        </w:rPr>
        <w:t>284 дерев</w:t>
      </w:r>
      <w:r>
        <w:rPr>
          <w:rFonts w:ascii="Times New Roman" w:hAnsi="Times New Roman" w:cs="Times New Roman"/>
          <w:color w:val="000000"/>
          <w:sz w:val="24"/>
          <w:szCs w:val="24"/>
        </w:rPr>
        <w:t>а</w:t>
      </w:r>
      <w:r w:rsidRPr="00F358E3">
        <w:rPr>
          <w:rFonts w:ascii="Times New Roman" w:hAnsi="Times New Roman" w:cs="Times New Roman"/>
          <w:color w:val="000000"/>
          <w:sz w:val="24"/>
          <w:szCs w:val="24"/>
        </w:rPr>
        <w:t xml:space="preserve"> и кустарников, выдано 72 разрешения на снос и обрезку зеленых </w:t>
      </w:r>
      <w:r w:rsidRPr="00030B4F">
        <w:rPr>
          <w:rFonts w:ascii="Times New Roman" w:hAnsi="Times New Roman" w:cs="Times New Roman"/>
          <w:color w:val="000000"/>
          <w:sz w:val="24"/>
          <w:szCs w:val="24"/>
        </w:rPr>
        <w:t>насаждений.</w:t>
      </w:r>
      <w:r w:rsidRPr="00F358E3">
        <w:rPr>
          <w:rFonts w:ascii="Times New Roman" w:hAnsi="Times New Roman" w:cs="Times New Roman"/>
          <w:color w:val="000000"/>
          <w:sz w:val="24"/>
          <w:szCs w:val="24"/>
        </w:rPr>
        <w:t xml:space="preserve"> </w:t>
      </w:r>
    </w:p>
    <w:p w:rsidR="00D629C0" w:rsidRPr="00810669" w:rsidRDefault="00D629C0" w:rsidP="00D629C0">
      <w:pPr>
        <w:spacing w:after="0" w:line="240" w:lineRule="auto"/>
        <w:ind w:firstLine="709"/>
        <w:jc w:val="both"/>
        <w:rPr>
          <w:rFonts w:ascii="Times New Roman" w:hAnsi="Times New Roman" w:cs="Times New Roman"/>
          <w:sz w:val="24"/>
          <w:szCs w:val="24"/>
        </w:rPr>
      </w:pPr>
      <w:r w:rsidRPr="00810669">
        <w:rPr>
          <w:rFonts w:ascii="Times New Roman" w:hAnsi="Times New Roman" w:cs="Times New Roman"/>
          <w:sz w:val="24"/>
          <w:szCs w:val="24"/>
        </w:rPr>
        <w:t>Для осуществления работ по благоустройству в рамках проекта «Формирование комфортной городской среды», отделом экологии было обследовано 309 зеленых насаждений на объектах: участок улицы Мира от ул. Ленина до ул. 9 мая, Семейный парк и парк Победы.</w:t>
      </w:r>
    </w:p>
    <w:p w:rsidR="00D629C0" w:rsidRPr="00D629C0" w:rsidRDefault="00D629C0" w:rsidP="00D629C0">
      <w:pPr>
        <w:pStyle w:val="a3"/>
        <w:spacing w:after="0" w:line="240" w:lineRule="auto"/>
        <w:ind w:left="0" w:firstLine="708"/>
        <w:jc w:val="both"/>
        <w:rPr>
          <w:rFonts w:ascii="Times New Roman" w:hAnsi="Times New Roman" w:cs="Times New Roman"/>
          <w:sz w:val="24"/>
          <w:szCs w:val="24"/>
        </w:rPr>
      </w:pPr>
      <w:r w:rsidRPr="00810669">
        <w:rPr>
          <w:rFonts w:ascii="Times New Roman" w:hAnsi="Times New Roman" w:cs="Times New Roman"/>
          <w:sz w:val="24"/>
          <w:szCs w:val="24"/>
        </w:rPr>
        <w:t>Озеленение вышеуказанных объектов производилось Управлением жилищно-коммунального хозяйства, всего было высажено 458 зеленых насаждений, из них 423 кустарника и 35 деревьев.</w:t>
      </w:r>
    </w:p>
    <w:p w:rsidR="00BF20A4" w:rsidRPr="00F358E3" w:rsidRDefault="00BF20A4" w:rsidP="00BF20A4">
      <w:pPr>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В соответствии с законом Челябинской области от 27.05.2010 №583-ЗО</w:t>
      </w:r>
      <w:r>
        <w:rPr>
          <w:rFonts w:ascii="Times New Roman" w:hAnsi="Times New Roman" w:cs="Times New Roman"/>
          <w:sz w:val="24"/>
          <w:szCs w:val="24"/>
        </w:rPr>
        <w:t xml:space="preserve"> </w:t>
      </w:r>
      <w:r w:rsidRPr="00F358E3">
        <w:rPr>
          <w:rFonts w:ascii="Times New Roman" w:hAnsi="Times New Roman" w:cs="Times New Roman"/>
          <w:sz w:val="24"/>
          <w:szCs w:val="24"/>
        </w:rPr>
        <w:t xml:space="preserve">«Об административных правонарушениях в Челябинской области», </w:t>
      </w:r>
      <w:r>
        <w:rPr>
          <w:rFonts w:ascii="Times New Roman" w:hAnsi="Times New Roman" w:cs="Times New Roman"/>
          <w:sz w:val="24"/>
          <w:szCs w:val="24"/>
        </w:rPr>
        <w:t xml:space="preserve">в отчетном периоде </w:t>
      </w:r>
      <w:r w:rsidRPr="00F358E3">
        <w:rPr>
          <w:rFonts w:ascii="Times New Roman" w:hAnsi="Times New Roman" w:cs="Times New Roman"/>
          <w:sz w:val="24"/>
          <w:szCs w:val="24"/>
        </w:rPr>
        <w:t>отд</w:t>
      </w:r>
      <w:r>
        <w:rPr>
          <w:rFonts w:ascii="Times New Roman" w:hAnsi="Times New Roman" w:cs="Times New Roman"/>
          <w:sz w:val="24"/>
          <w:szCs w:val="24"/>
        </w:rPr>
        <w:t>елом экологии было составлено 18</w:t>
      </w:r>
      <w:r w:rsidRPr="00F358E3">
        <w:rPr>
          <w:rFonts w:ascii="Times New Roman" w:hAnsi="Times New Roman" w:cs="Times New Roman"/>
          <w:sz w:val="24"/>
          <w:szCs w:val="24"/>
        </w:rPr>
        <w:t xml:space="preserve"> административных протоколов за нарушение Правил благоустройства за стоянку транспортных средств на газонах и сбросу мусора вне специально отведенных мест.                                                                                                                                                                                                                                                                                                                                                                                                                                                                                                                                                                                                                            </w:t>
      </w:r>
    </w:p>
    <w:p w:rsidR="00BF20A4" w:rsidRDefault="00BF20A4" w:rsidP="00BF20A4">
      <w:pPr>
        <w:spacing w:after="0" w:line="240" w:lineRule="auto"/>
        <w:ind w:firstLine="709"/>
        <w:jc w:val="both"/>
        <w:rPr>
          <w:rFonts w:ascii="Times New Roman" w:hAnsi="Times New Roman" w:cs="Times New Roman"/>
          <w:sz w:val="24"/>
          <w:szCs w:val="24"/>
        </w:rPr>
      </w:pPr>
      <w:r w:rsidRPr="00F358E3">
        <w:rPr>
          <w:rFonts w:ascii="Times New Roman" w:hAnsi="Times New Roman" w:cs="Times New Roman"/>
          <w:sz w:val="24"/>
          <w:szCs w:val="24"/>
        </w:rPr>
        <w:t>В соответствии с Правила</w:t>
      </w:r>
      <w:r>
        <w:rPr>
          <w:rFonts w:ascii="Times New Roman" w:hAnsi="Times New Roman" w:cs="Times New Roman"/>
          <w:sz w:val="24"/>
          <w:szCs w:val="24"/>
        </w:rPr>
        <w:t>ми</w:t>
      </w:r>
      <w:r w:rsidRPr="00F358E3">
        <w:rPr>
          <w:rFonts w:ascii="Times New Roman" w:hAnsi="Times New Roman" w:cs="Times New Roman"/>
          <w:sz w:val="24"/>
          <w:szCs w:val="24"/>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w:t>
      </w:r>
      <w:r>
        <w:rPr>
          <w:rFonts w:ascii="Times New Roman" w:hAnsi="Times New Roman" w:cs="Times New Roman"/>
          <w:sz w:val="24"/>
          <w:szCs w:val="24"/>
        </w:rPr>
        <w:t>ными</w:t>
      </w:r>
      <w:r w:rsidRPr="00F358E3">
        <w:rPr>
          <w:rFonts w:ascii="Times New Roman" w:hAnsi="Times New Roman" w:cs="Times New Roman"/>
          <w:sz w:val="24"/>
          <w:szCs w:val="24"/>
        </w:rPr>
        <w:t xml:space="preserve"> постановлением </w:t>
      </w:r>
      <w:r>
        <w:rPr>
          <w:rFonts w:ascii="Times New Roman" w:hAnsi="Times New Roman" w:cs="Times New Roman"/>
          <w:sz w:val="24"/>
          <w:szCs w:val="24"/>
        </w:rPr>
        <w:t>Правительства РФ от 28.12.2020 №2314</w:t>
      </w:r>
      <w:r w:rsidRPr="00F358E3">
        <w:rPr>
          <w:rFonts w:ascii="Times New Roman" w:hAnsi="Times New Roman" w:cs="Times New Roman"/>
          <w:sz w:val="24"/>
          <w:szCs w:val="24"/>
        </w:rPr>
        <w:t xml:space="preserve"> на территории Чебаркульского городского округа определено место приема от населения отработанных ртутьсодержащих ламп (ул.</w:t>
      </w:r>
      <w:r>
        <w:rPr>
          <w:rFonts w:ascii="Times New Roman" w:hAnsi="Times New Roman" w:cs="Times New Roman"/>
          <w:sz w:val="24"/>
          <w:szCs w:val="24"/>
        </w:rPr>
        <w:t xml:space="preserve"> </w:t>
      </w:r>
      <w:r w:rsidRPr="00F358E3">
        <w:rPr>
          <w:rFonts w:ascii="Times New Roman" w:hAnsi="Times New Roman" w:cs="Times New Roman"/>
          <w:sz w:val="24"/>
          <w:szCs w:val="24"/>
        </w:rPr>
        <w:t>Ленина,</w:t>
      </w:r>
      <w:r>
        <w:rPr>
          <w:rFonts w:ascii="Times New Roman" w:hAnsi="Times New Roman" w:cs="Times New Roman"/>
          <w:sz w:val="24"/>
          <w:szCs w:val="24"/>
        </w:rPr>
        <w:t xml:space="preserve"> </w:t>
      </w:r>
      <w:r w:rsidRPr="00F358E3">
        <w:rPr>
          <w:rFonts w:ascii="Times New Roman" w:hAnsi="Times New Roman" w:cs="Times New Roman"/>
          <w:sz w:val="24"/>
          <w:szCs w:val="24"/>
        </w:rPr>
        <w:t xml:space="preserve">22 </w:t>
      </w:r>
      <w:r>
        <w:rPr>
          <w:rFonts w:ascii="Times New Roman" w:hAnsi="Times New Roman" w:cs="Times New Roman"/>
          <w:sz w:val="24"/>
          <w:szCs w:val="24"/>
        </w:rPr>
        <w:t xml:space="preserve">- </w:t>
      </w:r>
      <w:r w:rsidRPr="00F358E3">
        <w:rPr>
          <w:rFonts w:ascii="Times New Roman" w:hAnsi="Times New Roman" w:cs="Times New Roman"/>
          <w:sz w:val="24"/>
          <w:szCs w:val="24"/>
        </w:rPr>
        <w:t>гараж), разработан и утвержден Порядок организации накопления отработанных ртутьсодержащих ламп.</w:t>
      </w:r>
    </w:p>
    <w:p w:rsidR="00BF20A4" w:rsidRPr="00030B4F" w:rsidRDefault="00BF20A4" w:rsidP="00BF20A4">
      <w:pPr>
        <w:spacing w:after="0" w:line="240" w:lineRule="auto"/>
        <w:ind w:firstLine="709"/>
        <w:jc w:val="both"/>
        <w:rPr>
          <w:rFonts w:ascii="Times New Roman" w:hAnsi="Times New Roman" w:cs="Times New Roman"/>
          <w:color w:val="000000"/>
          <w:sz w:val="24"/>
          <w:szCs w:val="24"/>
        </w:rPr>
      </w:pPr>
      <w:r w:rsidRPr="00030B4F">
        <w:rPr>
          <w:rFonts w:ascii="Times New Roman" w:hAnsi="Times New Roman" w:cs="Times New Roman"/>
          <w:color w:val="000000"/>
          <w:sz w:val="24"/>
          <w:szCs w:val="24"/>
        </w:rPr>
        <w:t>Основными задачами отдела экологии на 2023 год и плановый период 2024-2025 гг. станут:</w:t>
      </w:r>
    </w:p>
    <w:p w:rsidR="00BF20A4" w:rsidRPr="00030B4F" w:rsidRDefault="00BF20A4" w:rsidP="00BF20A4">
      <w:pPr>
        <w:spacing w:after="0" w:line="240" w:lineRule="auto"/>
        <w:ind w:firstLine="709"/>
        <w:jc w:val="both"/>
        <w:rPr>
          <w:rFonts w:ascii="Times New Roman" w:hAnsi="Times New Roman" w:cs="Times New Roman"/>
          <w:color w:val="000000"/>
          <w:sz w:val="24"/>
          <w:szCs w:val="24"/>
        </w:rPr>
      </w:pPr>
      <w:r w:rsidRPr="00030B4F">
        <w:rPr>
          <w:rFonts w:ascii="Times New Roman" w:hAnsi="Times New Roman" w:cs="Times New Roman"/>
          <w:color w:val="000000"/>
          <w:sz w:val="24"/>
          <w:szCs w:val="24"/>
        </w:rPr>
        <w:t>- реализация муниципальной программы «Природоохранные мероприятия на территории Чебаркульского городского округа»;</w:t>
      </w:r>
    </w:p>
    <w:p w:rsidR="00BF20A4" w:rsidRPr="00030B4F" w:rsidRDefault="00BF20A4" w:rsidP="00BF20A4">
      <w:pPr>
        <w:spacing w:after="0" w:line="240" w:lineRule="auto"/>
        <w:ind w:firstLine="709"/>
        <w:jc w:val="both"/>
        <w:rPr>
          <w:rFonts w:ascii="Times New Roman" w:hAnsi="Times New Roman" w:cs="Times New Roman"/>
          <w:color w:val="000000"/>
          <w:sz w:val="24"/>
          <w:szCs w:val="24"/>
        </w:rPr>
      </w:pPr>
      <w:r w:rsidRPr="00030B4F">
        <w:rPr>
          <w:rFonts w:ascii="Times New Roman" w:hAnsi="Times New Roman" w:cs="Times New Roman"/>
          <w:color w:val="000000"/>
          <w:sz w:val="24"/>
          <w:szCs w:val="24"/>
        </w:rPr>
        <w:t xml:space="preserve">- реализация мероприятий в рамках </w:t>
      </w:r>
      <w:r w:rsidR="00030B4F" w:rsidRPr="00030B4F">
        <w:rPr>
          <w:rFonts w:ascii="Times New Roman" w:hAnsi="Times New Roman" w:cs="Times New Roman"/>
          <w:color w:val="000000"/>
          <w:sz w:val="24"/>
          <w:szCs w:val="24"/>
        </w:rPr>
        <w:t>«</w:t>
      </w:r>
      <w:r w:rsidRPr="00030B4F">
        <w:rPr>
          <w:rFonts w:ascii="Times New Roman" w:hAnsi="Times New Roman" w:cs="Times New Roman"/>
          <w:color w:val="000000"/>
          <w:sz w:val="24"/>
          <w:szCs w:val="24"/>
        </w:rPr>
        <w:t>дорожной карты</w:t>
      </w:r>
      <w:r w:rsidR="00030B4F" w:rsidRPr="00030B4F">
        <w:rPr>
          <w:rFonts w:ascii="Times New Roman" w:hAnsi="Times New Roman" w:cs="Times New Roman"/>
          <w:color w:val="000000"/>
          <w:sz w:val="24"/>
          <w:szCs w:val="24"/>
        </w:rPr>
        <w:t>»</w:t>
      </w:r>
      <w:r w:rsidRPr="00030B4F">
        <w:rPr>
          <w:rFonts w:ascii="Times New Roman" w:hAnsi="Times New Roman" w:cs="Times New Roman"/>
          <w:color w:val="000000"/>
          <w:sz w:val="24"/>
          <w:szCs w:val="24"/>
        </w:rPr>
        <w:t xml:space="preserve"> по решению проблем обмеления оз. Чебаркуль;</w:t>
      </w:r>
    </w:p>
    <w:p w:rsidR="00BF20A4" w:rsidRPr="00473A4C" w:rsidRDefault="00BF20A4" w:rsidP="00BF20A4">
      <w:pPr>
        <w:spacing w:after="0" w:line="240" w:lineRule="auto"/>
        <w:ind w:firstLine="709"/>
        <w:jc w:val="both"/>
        <w:rPr>
          <w:rFonts w:ascii="Times New Roman" w:hAnsi="Times New Roman" w:cs="Times New Roman"/>
          <w:color w:val="000000"/>
          <w:sz w:val="24"/>
          <w:szCs w:val="24"/>
        </w:rPr>
      </w:pPr>
      <w:r w:rsidRPr="00030B4F">
        <w:rPr>
          <w:rFonts w:ascii="Times New Roman" w:hAnsi="Times New Roman" w:cs="Times New Roman"/>
          <w:color w:val="000000"/>
          <w:sz w:val="24"/>
          <w:szCs w:val="24"/>
        </w:rPr>
        <w:t>- вовлече</w:t>
      </w:r>
      <w:r w:rsidR="00030B4F" w:rsidRPr="00030B4F">
        <w:rPr>
          <w:rFonts w:ascii="Times New Roman" w:hAnsi="Times New Roman" w:cs="Times New Roman"/>
          <w:color w:val="000000"/>
          <w:sz w:val="24"/>
          <w:szCs w:val="24"/>
        </w:rPr>
        <w:t>ние</w:t>
      </w:r>
      <w:r w:rsidRPr="00030B4F">
        <w:rPr>
          <w:rFonts w:ascii="Times New Roman" w:hAnsi="Times New Roman" w:cs="Times New Roman"/>
          <w:color w:val="000000"/>
          <w:sz w:val="24"/>
          <w:szCs w:val="24"/>
        </w:rPr>
        <w:t xml:space="preserve"> граждан и общественных организаций в общегородские экологические акции.</w:t>
      </w:r>
      <w:r w:rsidRPr="00473A4C">
        <w:rPr>
          <w:rFonts w:ascii="Times New Roman" w:hAnsi="Times New Roman" w:cs="Times New Roman"/>
          <w:color w:val="000000"/>
          <w:sz w:val="24"/>
          <w:szCs w:val="24"/>
        </w:rPr>
        <w:t xml:space="preserve"> </w:t>
      </w:r>
    </w:p>
    <w:p w:rsidR="00BF20A4" w:rsidRPr="00F358E3" w:rsidRDefault="00BF20A4" w:rsidP="00BF20A4">
      <w:pPr>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 xml:space="preserve">Особое внимание планируется уделить </w:t>
      </w:r>
      <w:r w:rsidR="00030B4F" w:rsidRPr="00030B4F">
        <w:rPr>
          <w:rFonts w:ascii="Times New Roman" w:hAnsi="Times New Roman" w:cs="Times New Roman"/>
          <w:sz w:val="24"/>
          <w:szCs w:val="24"/>
        </w:rPr>
        <w:t>вопросам обмеления озера</w:t>
      </w:r>
      <w:r w:rsidRPr="00030B4F">
        <w:rPr>
          <w:rFonts w:ascii="Times New Roman" w:hAnsi="Times New Roman" w:cs="Times New Roman"/>
          <w:sz w:val="24"/>
          <w:szCs w:val="24"/>
        </w:rPr>
        <w:t xml:space="preserve"> Чебаркуль, ликвидации несанкционированных свалок отходов  вокруг города.</w:t>
      </w:r>
    </w:p>
    <w:p w:rsidR="00BF20A4" w:rsidRPr="007E5C6C" w:rsidRDefault="00BF20A4" w:rsidP="00BF20A4">
      <w:pPr>
        <w:spacing w:before="240" w:after="120" w:line="240" w:lineRule="auto"/>
        <w:jc w:val="center"/>
        <w:rPr>
          <w:rFonts w:ascii="Times New Roman" w:hAnsi="Times New Roman" w:cs="Times New Roman"/>
          <w:sz w:val="24"/>
          <w:szCs w:val="24"/>
        </w:rPr>
      </w:pPr>
      <w:r w:rsidRPr="007E5C6C">
        <w:rPr>
          <w:rFonts w:ascii="Times New Roman" w:hAnsi="Times New Roman" w:cs="Times New Roman"/>
          <w:sz w:val="24"/>
          <w:szCs w:val="24"/>
        </w:rPr>
        <w:lastRenderedPageBreak/>
        <w:t>3.4. Муниципальный контроль</w:t>
      </w:r>
    </w:p>
    <w:p w:rsidR="00BF20A4" w:rsidRPr="007E5C6C" w:rsidRDefault="00BF20A4" w:rsidP="00BF20A4">
      <w:pPr>
        <w:pStyle w:val="ac"/>
        <w:ind w:firstLine="709"/>
        <w:jc w:val="both"/>
        <w:rPr>
          <w:rFonts w:ascii="Times New Roman" w:eastAsia="Calibri" w:hAnsi="Times New Roman"/>
          <w:sz w:val="24"/>
          <w:szCs w:val="24"/>
        </w:rPr>
      </w:pPr>
      <w:r w:rsidRPr="007E5C6C">
        <w:rPr>
          <w:rFonts w:ascii="Times New Roman" w:eastAsia="Calibri" w:hAnsi="Times New Roman"/>
          <w:sz w:val="24"/>
          <w:szCs w:val="24"/>
        </w:rPr>
        <w:t>Основные функции, возложенные на отдел контроля:</w:t>
      </w:r>
    </w:p>
    <w:p w:rsidR="00BF20A4" w:rsidRPr="007E5C6C" w:rsidRDefault="00BF20A4" w:rsidP="00BF20A4">
      <w:pPr>
        <w:pStyle w:val="ac"/>
        <w:ind w:firstLine="709"/>
        <w:jc w:val="both"/>
        <w:rPr>
          <w:rFonts w:ascii="Times New Roman" w:hAnsi="Times New Roman"/>
          <w:sz w:val="24"/>
          <w:szCs w:val="24"/>
        </w:rPr>
      </w:pPr>
      <w:r w:rsidRPr="007E5C6C">
        <w:rPr>
          <w:rFonts w:ascii="Times New Roman" w:eastAsia="Calibri" w:hAnsi="Times New Roman"/>
          <w:sz w:val="24"/>
          <w:szCs w:val="24"/>
        </w:rPr>
        <w:t xml:space="preserve">- муниципальный жилищный </w:t>
      </w:r>
      <w:r w:rsidRPr="007E5C6C">
        <w:rPr>
          <w:rFonts w:ascii="Times New Roman" w:hAnsi="Times New Roman"/>
          <w:sz w:val="24"/>
          <w:szCs w:val="24"/>
        </w:rPr>
        <w:t>контроль;</w:t>
      </w:r>
    </w:p>
    <w:p w:rsidR="00BF20A4" w:rsidRPr="007E5C6C" w:rsidRDefault="00BF20A4" w:rsidP="00BF20A4">
      <w:pPr>
        <w:pStyle w:val="ac"/>
        <w:ind w:firstLine="709"/>
        <w:jc w:val="both"/>
        <w:rPr>
          <w:rFonts w:ascii="Times New Roman" w:hAnsi="Times New Roman"/>
          <w:sz w:val="24"/>
          <w:szCs w:val="24"/>
        </w:rPr>
      </w:pPr>
      <w:r w:rsidRPr="007E5C6C">
        <w:rPr>
          <w:rFonts w:ascii="Times New Roman" w:hAnsi="Times New Roman"/>
          <w:sz w:val="24"/>
          <w:szCs w:val="24"/>
        </w:rPr>
        <w:t>- земельный контроль;</w:t>
      </w:r>
    </w:p>
    <w:p w:rsidR="00BF20A4" w:rsidRPr="007E5C6C" w:rsidRDefault="00BF20A4" w:rsidP="00BF20A4">
      <w:pPr>
        <w:pStyle w:val="ac"/>
        <w:ind w:firstLine="709"/>
        <w:jc w:val="both"/>
        <w:rPr>
          <w:rFonts w:ascii="Times New Roman" w:hAnsi="Times New Roman"/>
          <w:bCs/>
          <w:sz w:val="24"/>
          <w:szCs w:val="24"/>
        </w:rPr>
      </w:pPr>
      <w:r w:rsidRPr="007E5C6C">
        <w:rPr>
          <w:rFonts w:ascii="Times New Roman" w:hAnsi="Times New Roman"/>
          <w:sz w:val="24"/>
          <w:szCs w:val="24"/>
        </w:rPr>
        <w:t xml:space="preserve">- </w:t>
      </w:r>
      <w:r w:rsidRPr="007E5C6C">
        <w:rPr>
          <w:rFonts w:ascii="Times New Roman" w:hAnsi="Times New Roman"/>
          <w:bCs/>
          <w:sz w:val="24"/>
          <w:szCs w:val="24"/>
        </w:rPr>
        <w:t>контроль в сфере благоустройства;</w:t>
      </w:r>
    </w:p>
    <w:p w:rsidR="00BF20A4" w:rsidRPr="00103F2E" w:rsidRDefault="00BF20A4" w:rsidP="00BF20A4">
      <w:pPr>
        <w:pStyle w:val="ac"/>
        <w:ind w:firstLine="709"/>
        <w:jc w:val="both"/>
        <w:rPr>
          <w:rFonts w:ascii="Times New Roman" w:hAnsi="Times New Roman"/>
          <w:sz w:val="24"/>
          <w:szCs w:val="24"/>
        </w:rPr>
      </w:pPr>
      <w:r w:rsidRPr="007E5C6C">
        <w:rPr>
          <w:rFonts w:ascii="Times New Roman" w:hAnsi="Times New Roman"/>
          <w:bCs/>
          <w:sz w:val="24"/>
          <w:szCs w:val="24"/>
        </w:rPr>
        <w:t xml:space="preserve">- </w:t>
      </w:r>
      <w:r w:rsidRPr="007E5C6C">
        <w:rPr>
          <w:rFonts w:ascii="Times New Roman" w:hAnsi="Times New Roman"/>
          <w:sz w:val="24"/>
          <w:szCs w:val="24"/>
        </w:rPr>
        <w:t>контроль на автомобильном транспорте и в дорожном хозяйстве.</w:t>
      </w:r>
    </w:p>
    <w:p w:rsidR="00BF20A4" w:rsidRPr="00F34B94" w:rsidRDefault="00BF20A4" w:rsidP="00BF20A4">
      <w:pPr>
        <w:pStyle w:val="ac"/>
        <w:jc w:val="both"/>
        <w:rPr>
          <w:rFonts w:ascii="Times New Roman" w:hAnsi="Times New Roman"/>
          <w:sz w:val="24"/>
          <w:szCs w:val="24"/>
          <w:highlight w:val="yellow"/>
        </w:rPr>
      </w:pPr>
    </w:p>
    <w:p w:rsidR="00BF20A4" w:rsidRPr="007E5C6C" w:rsidRDefault="00BF20A4" w:rsidP="00BF20A4">
      <w:pPr>
        <w:pStyle w:val="1"/>
        <w:spacing w:before="0" w:beforeAutospacing="0" w:after="0" w:afterAutospacing="0"/>
        <w:ind w:firstLine="567"/>
        <w:jc w:val="both"/>
        <w:rPr>
          <w:b w:val="0"/>
          <w:sz w:val="24"/>
          <w:szCs w:val="24"/>
        </w:rPr>
      </w:pPr>
      <w:r>
        <w:rPr>
          <w:b w:val="0"/>
          <w:sz w:val="24"/>
          <w:szCs w:val="24"/>
        </w:rPr>
        <w:t>В  отчетном периоде в</w:t>
      </w:r>
      <w:r w:rsidRPr="007E5C6C">
        <w:rPr>
          <w:b w:val="0"/>
          <w:sz w:val="24"/>
          <w:szCs w:val="24"/>
        </w:rPr>
        <w:t xml:space="preserve"> соответствии </w:t>
      </w:r>
      <w:r>
        <w:rPr>
          <w:b w:val="0"/>
          <w:sz w:val="24"/>
          <w:szCs w:val="24"/>
        </w:rPr>
        <w:t xml:space="preserve">с </w:t>
      </w:r>
      <w:r w:rsidRPr="007E5C6C">
        <w:rPr>
          <w:b w:val="0"/>
          <w:sz w:val="24"/>
          <w:szCs w:val="24"/>
        </w:rPr>
        <w:t>Постановление</w:t>
      </w:r>
      <w:r>
        <w:rPr>
          <w:b w:val="0"/>
          <w:sz w:val="24"/>
          <w:szCs w:val="24"/>
        </w:rPr>
        <w:t>м</w:t>
      </w:r>
      <w:r w:rsidRPr="007E5C6C">
        <w:rPr>
          <w:b w:val="0"/>
          <w:sz w:val="24"/>
          <w:szCs w:val="24"/>
        </w:rPr>
        <w:t xml:space="preserve"> Прави</w:t>
      </w:r>
      <w:r>
        <w:rPr>
          <w:b w:val="0"/>
          <w:sz w:val="24"/>
          <w:szCs w:val="24"/>
        </w:rPr>
        <w:t xml:space="preserve">тельства РФ от 10.03.2022 </w:t>
      </w:r>
      <w:r w:rsidRPr="007E5C6C">
        <w:rPr>
          <w:b w:val="0"/>
          <w:sz w:val="24"/>
          <w:szCs w:val="24"/>
        </w:rPr>
        <w:t xml:space="preserve">№ 336 </w:t>
      </w:r>
      <w:r>
        <w:rPr>
          <w:b w:val="0"/>
          <w:sz w:val="24"/>
          <w:szCs w:val="24"/>
        </w:rPr>
        <w:t>«</w:t>
      </w:r>
      <w:r w:rsidRPr="007E5C6C">
        <w:rPr>
          <w:b w:val="0"/>
          <w:sz w:val="24"/>
          <w:szCs w:val="24"/>
        </w:rPr>
        <w:t>Об особенностях организации и осуществления государственного контроля (на</w:t>
      </w:r>
      <w:r>
        <w:rPr>
          <w:b w:val="0"/>
          <w:sz w:val="24"/>
          <w:szCs w:val="24"/>
        </w:rPr>
        <w:t>дзора), муниципального контроля»</w:t>
      </w:r>
      <w:r w:rsidRPr="007E5C6C">
        <w:rPr>
          <w:b w:val="0"/>
          <w:sz w:val="24"/>
          <w:szCs w:val="24"/>
        </w:rPr>
        <w:t xml:space="preserve"> не проводились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w:t>
      </w:r>
      <w:r>
        <w:rPr>
          <w:b w:val="0"/>
          <w:sz w:val="24"/>
          <w:szCs w:val="24"/>
        </w:rPr>
        <w:t xml:space="preserve">  от 31.07.2020 №248-ФЗ «</w:t>
      </w:r>
      <w:r w:rsidRPr="007E5C6C">
        <w:rPr>
          <w:b w:val="0"/>
          <w:sz w:val="24"/>
          <w:szCs w:val="24"/>
        </w:rPr>
        <w:t xml:space="preserve">О государственном контроле (надзоре) и муниципальном </w:t>
      </w:r>
      <w:r>
        <w:rPr>
          <w:b w:val="0"/>
          <w:sz w:val="24"/>
          <w:szCs w:val="24"/>
        </w:rPr>
        <w:t>контроле в Российской Федерации» (далее – Федеральный закон №248-ФЗ) и Федеральным законом от 26.12.2008 №294-ФЗ «</w:t>
      </w:r>
      <w:r w:rsidRPr="007E5C6C">
        <w:rPr>
          <w:b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sz w:val="24"/>
          <w:szCs w:val="24"/>
        </w:rPr>
        <w:t>»</w:t>
      </w:r>
      <w:r w:rsidRPr="007E5C6C">
        <w:rPr>
          <w:b w:val="0"/>
          <w:sz w:val="24"/>
          <w:szCs w:val="24"/>
        </w:rPr>
        <w:t>. Приоритет составили профилактические мероприятия с учетом объектов контроля с использованием информационных систем</w:t>
      </w:r>
      <w:r>
        <w:rPr>
          <w:b w:val="0"/>
          <w:sz w:val="24"/>
          <w:szCs w:val="24"/>
        </w:rPr>
        <w:t>:</w:t>
      </w:r>
      <w:r w:rsidRPr="007E5C6C">
        <w:rPr>
          <w:b w:val="0"/>
          <w:sz w:val="24"/>
          <w:szCs w:val="24"/>
        </w:rPr>
        <w:t xml:space="preserve"> Един</w:t>
      </w:r>
      <w:r>
        <w:rPr>
          <w:b w:val="0"/>
          <w:sz w:val="24"/>
          <w:szCs w:val="24"/>
        </w:rPr>
        <w:t>ый реестр</w:t>
      </w:r>
      <w:r w:rsidRPr="007E5C6C">
        <w:rPr>
          <w:b w:val="0"/>
          <w:sz w:val="24"/>
          <w:szCs w:val="24"/>
        </w:rPr>
        <w:t xml:space="preserve"> видов контроля</w:t>
      </w:r>
      <w:r>
        <w:rPr>
          <w:b w:val="0"/>
          <w:sz w:val="24"/>
          <w:szCs w:val="24"/>
        </w:rPr>
        <w:t xml:space="preserve">, </w:t>
      </w:r>
      <w:r w:rsidRPr="007E5C6C">
        <w:rPr>
          <w:b w:val="0"/>
          <w:sz w:val="24"/>
          <w:szCs w:val="24"/>
        </w:rPr>
        <w:t>Един</w:t>
      </w:r>
      <w:r>
        <w:rPr>
          <w:b w:val="0"/>
          <w:sz w:val="24"/>
          <w:szCs w:val="24"/>
        </w:rPr>
        <w:t>ый реестр контрольно-</w:t>
      </w:r>
      <w:r w:rsidRPr="007E5C6C">
        <w:rPr>
          <w:b w:val="0"/>
          <w:sz w:val="24"/>
          <w:szCs w:val="24"/>
        </w:rPr>
        <w:t>надзорных мероприятий.</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Профилактические мероприятия были направлены на:</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xml:space="preserve"> - постоянный мониторинг подконтрольной среды;</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всестороннее информирование контролируемых лиц о существующих обязательных требованиях, а также ответственности за их нарушения;</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xml:space="preserve">- побуждение к добропорядочному поведению и добровольному соблюдению обязательных требований. </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В 2022 году были проведены следующие профилактические мероприятия:</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актуализирована информация на официальном сайте администрации Чебаркульского городского округа в соответствии со статьей 46 Федерального закона № 248-ФЗ;</w:t>
      </w:r>
    </w:p>
    <w:p w:rsidR="00BF20A4" w:rsidRPr="00030B4F" w:rsidRDefault="00BF20A4" w:rsidP="00BF20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30B4F">
        <w:rPr>
          <w:rFonts w:ascii="Times New Roman" w:hAnsi="Times New Roman" w:cs="Times New Roman"/>
          <w:color w:val="000000"/>
          <w:sz w:val="24"/>
          <w:szCs w:val="24"/>
        </w:rPr>
        <w:t>- проведе</w:t>
      </w:r>
      <w:r w:rsidR="00030B4F" w:rsidRPr="00030B4F">
        <w:rPr>
          <w:rFonts w:ascii="Times New Roman" w:hAnsi="Times New Roman" w:cs="Times New Roman"/>
          <w:color w:val="000000"/>
          <w:sz w:val="24"/>
          <w:szCs w:val="24"/>
        </w:rPr>
        <w:t>но 15 профилактических визитов к физическим и юридическим</w:t>
      </w:r>
      <w:r w:rsidRPr="00030B4F">
        <w:rPr>
          <w:rFonts w:ascii="Times New Roman" w:hAnsi="Times New Roman" w:cs="Times New Roman"/>
          <w:color w:val="000000"/>
          <w:sz w:val="24"/>
          <w:szCs w:val="24"/>
        </w:rPr>
        <w:t xml:space="preserve"> лицам; </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30B4F">
        <w:rPr>
          <w:rFonts w:ascii="Times New Roman" w:hAnsi="Times New Roman" w:cs="Times New Roman"/>
          <w:color w:val="000000"/>
          <w:sz w:val="24"/>
          <w:szCs w:val="24"/>
        </w:rPr>
        <w:t xml:space="preserve">- объявлено 121 предостережение </w:t>
      </w:r>
      <w:r w:rsidRPr="00030B4F">
        <w:rPr>
          <w:rFonts w:ascii="Times New Roman" w:eastAsia="Calibri" w:hAnsi="Times New Roman" w:cs="Times New Roman"/>
          <w:iCs/>
          <w:color w:val="000000"/>
          <w:sz w:val="24"/>
          <w:szCs w:val="24"/>
        </w:rPr>
        <w:t>о недопустимости нарушения обязательных</w:t>
      </w:r>
      <w:r w:rsidRPr="007E5C6C">
        <w:rPr>
          <w:rFonts w:ascii="Times New Roman" w:eastAsia="Calibri" w:hAnsi="Times New Roman" w:cs="Times New Roman"/>
          <w:iCs/>
          <w:color w:val="000000"/>
          <w:sz w:val="24"/>
          <w:szCs w:val="24"/>
        </w:rPr>
        <w:t xml:space="preserve"> требований, из которых 82 занесены в программу Единого реестра контрольных надзорных мероприятий, а 39 предостережений были объявлены в начале 20</w:t>
      </w:r>
      <w:r>
        <w:rPr>
          <w:rFonts w:ascii="Times New Roman" w:eastAsia="Calibri" w:hAnsi="Times New Roman" w:cs="Times New Roman"/>
          <w:iCs/>
          <w:color w:val="000000"/>
          <w:sz w:val="24"/>
          <w:szCs w:val="24"/>
        </w:rPr>
        <w:t>22 г. без внесения в программу</w:t>
      </w:r>
      <w:r w:rsidRPr="007E5C6C">
        <w:rPr>
          <w:rFonts w:ascii="Times New Roman" w:eastAsia="Calibri" w:hAnsi="Times New Roman" w:cs="Times New Roman"/>
          <w:iCs/>
          <w:color w:val="000000"/>
          <w:sz w:val="24"/>
          <w:szCs w:val="24"/>
        </w:rPr>
        <w:t>.</w:t>
      </w:r>
      <w:r w:rsidRPr="007E5C6C">
        <w:rPr>
          <w:rFonts w:ascii="Times New Roman" w:hAnsi="Times New Roman" w:cs="Times New Roman"/>
          <w:color w:val="000000"/>
          <w:sz w:val="24"/>
          <w:szCs w:val="24"/>
        </w:rPr>
        <w:t xml:space="preserve"> </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Отмечена положительная реакция контролируемых лиц на профилактические визиты</w:t>
      </w:r>
      <w:r>
        <w:rPr>
          <w:rFonts w:ascii="Times New Roman" w:hAnsi="Times New Roman" w:cs="Times New Roman"/>
          <w:sz w:val="24"/>
          <w:szCs w:val="24"/>
        </w:rPr>
        <w:t>,</w:t>
      </w:r>
      <w:r w:rsidRPr="007E5C6C">
        <w:rPr>
          <w:rFonts w:ascii="Times New Roman" w:hAnsi="Times New Roman" w:cs="Times New Roman"/>
          <w:sz w:val="24"/>
          <w:szCs w:val="24"/>
        </w:rPr>
        <w:t xml:space="preserve"> как способ информирования в форме беседы вместо проверки и наказания.</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Также был отмечен положительный эффект на выданные предостережения и своевременное устранение замечаний после них.</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p>
    <w:p w:rsidR="00BF20A4" w:rsidRPr="009F2718" w:rsidRDefault="00BF20A4" w:rsidP="00BF20A4">
      <w:pPr>
        <w:autoSpaceDE w:val="0"/>
        <w:autoSpaceDN w:val="0"/>
        <w:adjustRightInd w:val="0"/>
        <w:spacing w:after="120" w:line="240" w:lineRule="auto"/>
        <w:ind w:firstLine="567"/>
        <w:jc w:val="center"/>
        <w:rPr>
          <w:rFonts w:ascii="Times New Roman" w:hAnsi="Times New Roman" w:cs="Times New Roman"/>
          <w:sz w:val="24"/>
          <w:szCs w:val="24"/>
        </w:rPr>
      </w:pPr>
      <w:r w:rsidRPr="009F2718">
        <w:rPr>
          <w:rFonts w:ascii="Times New Roman" w:hAnsi="Times New Roman" w:cs="Times New Roman"/>
          <w:sz w:val="24"/>
          <w:szCs w:val="24"/>
        </w:rPr>
        <w:t>Муниципальный жилищный контроль на территории Чебаркульского городского округа</w:t>
      </w:r>
      <w:r>
        <w:rPr>
          <w:rFonts w:ascii="Times New Roman" w:hAnsi="Times New Roman" w:cs="Times New Roman"/>
          <w:sz w:val="24"/>
          <w:szCs w:val="24"/>
        </w:rPr>
        <w:t>.</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По результатам профилактических мероприятий, проведенных в 2022 году</w:t>
      </w:r>
      <w:r>
        <w:rPr>
          <w:rFonts w:ascii="Times New Roman" w:hAnsi="Times New Roman" w:cs="Times New Roman"/>
          <w:sz w:val="24"/>
          <w:szCs w:val="24"/>
        </w:rPr>
        <w:t>, было объявлено 26 п</w:t>
      </w:r>
      <w:r w:rsidRPr="007E5C6C">
        <w:rPr>
          <w:rFonts w:ascii="Times New Roman" w:hAnsi="Times New Roman" w:cs="Times New Roman"/>
          <w:sz w:val="24"/>
          <w:szCs w:val="24"/>
        </w:rPr>
        <w:t>редостережений, на</w:t>
      </w:r>
      <w:r>
        <w:rPr>
          <w:rFonts w:ascii="Times New Roman" w:hAnsi="Times New Roman" w:cs="Times New Roman"/>
          <w:sz w:val="24"/>
          <w:szCs w:val="24"/>
        </w:rPr>
        <w:t>иболее значимыми из которых стали</w:t>
      </w:r>
      <w:r w:rsidRPr="007E5C6C">
        <w:rPr>
          <w:rFonts w:ascii="Times New Roman" w:hAnsi="Times New Roman" w:cs="Times New Roman"/>
          <w:sz w:val="24"/>
          <w:szCs w:val="24"/>
        </w:rPr>
        <w:t>:</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E5C6C">
        <w:rPr>
          <w:rFonts w:ascii="Times New Roman" w:hAnsi="Times New Roman" w:cs="Times New Roman"/>
          <w:color w:val="000000"/>
          <w:sz w:val="24"/>
          <w:szCs w:val="24"/>
        </w:rPr>
        <w:t>- ненадлежащее содержание и текущий ремонт общего имущества (кровли, подвальных и чердачных помещений);</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color w:val="000000"/>
          <w:sz w:val="24"/>
          <w:szCs w:val="24"/>
        </w:rPr>
        <w:t>- низкое качество предоставляемых коммунальных услуг</w:t>
      </w:r>
      <w:r>
        <w:rPr>
          <w:rFonts w:ascii="Times New Roman" w:hAnsi="Times New Roman" w:cs="Times New Roman"/>
          <w:color w:val="000000"/>
          <w:sz w:val="24"/>
          <w:szCs w:val="24"/>
        </w:rPr>
        <w:t>;</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использование ин</w:t>
      </w:r>
      <w:r>
        <w:rPr>
          <w:rFonts w:ascii="Times New Roman" w:hAnsi="Times New Roman" w:cs="Times New Roman"/>
          <w:sz w:val="24"/>
          <w:szCs w:val="24"/>
        </w:rPr>
        <w:t xml:space="preserve">дивидуального жилого дома по не </w:t>
      </w:r>
      <w:r w:rsidRPr="007E5C6C">
        <w:rPr>
          <w:rFonts w:ascii="Times New Roman" w:hAnsi="Times New Roman" w:cs="Times New Roman"/>
          <w:sz w:val="24"/>
          <w:szCs w:val="24"/>
        </w:rPr>
        <w:t>назначению (дома индивидуального жил</w:t>
      </w:r>
      <w:r>
        <w:rPr>
          <w:rFonts w:ascii="Times New Roman" w:hAnsi="Times New Roman" w:cs="Times New Roman"/>
          <w:sz w:val="24"/>
          <w:szCs w:val="24"/>
        </w:rPr>
        <w:t xml:space="preserve">ищного </w:t>
      </w:r>
      <w:r w:rsidRPr="007E5C6C">
        <w:rPr>
          <w:rFonts w:ascii="Times New Roman" w:hAnsi="Times New Roman" w:cs="Times New Roman"/>
          <w:sz w:val="24"/>
          <w:szCs w:val="24"/>
        </w:rPr>
        <w:t>строительства, использ</w:t>
      </w:r>
      <w:r>
        <w:rPr>
          <w:rFonts w:ascii="Times New Roman" w:hAnsi="Times New Roman" w:cs="Times New Roman"/>
          <w:sz w:val="24"/>
          <w:szCs w:val="24"/>
        </w:rPr>
        <w:t>овались</w:t>
      </w:r>
      <w:r w:rsidRPr="007E5C6C">
        <w:rPr>
          <w:rFonts w:ascii="Times New Roman" w:hAnsi="Times New Roman" w:cs="Times New Roman"/>
          <w:sz w:val="24"/>
          <w:szCs w:val="24"/>
        </w:rPr>
        <w:t xml:space="preserve"> для коммерческих целей).</w:t>
      </w:r>
    </w:p>
    <w:p w:rsidR="00BF20A4" w:rsidRPr="007E5C6C" w:rsidRDefault="00BF20A4" w:rsidP="00BF20A4">
      <w:pPr>
        <w:pStyle w:val="pt-000002"/>
        <w:autoSpaceDE w:val="0"/>
        <w:autoSpaceDN w:val="0"/>
        <w:adjustRightInd w:val="0"/>
        <w:spacing w:before="0" w:beforeAutospacing="0" w:after="0" w:afterAutospacing="0"/>
        <w:ind w:firstLine="567"/>
        <w:jc w:val="both"/>
      </w:pPr>
      <w:r w:rsidRPr="007E5C6C">
        <w:rPr>
          <w:rStyle w:val="pt-a0-000004"/>
        </w:rPr>
        <w:t>Объектами</w:t>
      </w:r>
      <w:r w:rsidRPr="007E5C6C">
        <w:t xml:space="preserve"> муниципального жилищного контроля (надзора)</w:t>
      </w:r>
      <w:r>
        <w:t xml:space="preserve"> в отчетном периоде </w:t>
      </w:r>
      <w:r w:rsidRPr="007E5C6C">
        <w:rPr>
          <w:rStyle w:val="pt-a0-000004"/>
        </w:rPr>
        <w:t xml:space="preserve"> </w:t>
      </w:r>
      <w:r w:rsidRPr="007E5C6C">
        <w:t>явля</w:t>
      </w:r>
      <w:r>
        <w:t>лись</w:t>
      </w:r>
      <w:r w:rsidRPr="007E5C6C">
        <w:t>:</w:t>
      </w:r>
    </w:p>
    <w:p w:rsidR="00BF20A4" w:rsidRPr="007E5C6C" w:rsidRDefault="00BF20A4" w:rsidP="00BF20A4">
      <w:pPr>
        <w:pStyle w:val="pt-000002"/>
        <w:autoSpaceDE w:val="0"/>
        <w:autoSpaceDN w:val="0"/>
        <w:adjustRightInd w:val="0"/>
        <w:spacing w:before="0" w:beforeAutospacing="0" w:after="0" w:afterAutospacing="0"/>
        <w:ind w:firstLine="567"/>
        <w:jc w:val="both"/>
      </w:pPr>
      <w:r>
        <w:t>1) д</w:t>
      </w:r>
      <w:r w:rsidRPr="007E5C6C">
        <w:t>еятельность, действия (бездействие) контролируемых лиц, в рамках которых должны соблюдаться обязательнее требования, в том числе предъявляемые к контролируемым лицам, осуществляющим деятел</w:t>
      </w:r>
      <w:r>
        <w:t>ьность, действия (бездействие);</w:t>
      </w:r>
    </w:p>
    <w:p w:rsidR="00BF20A4" w:rsidRPr="00030B4F" w:rsidRDefault="00BF20A4" w:rsidP="00BF20A4">
      <w:pPr>
        <w:pStyle w:val="pt-000002"/>
        <w:autoSpaceDE w:val="0"/>
        <w:autoSpaceDN w:val="0"/>
        <w:adjustRightInd w:val="0"/>
        <w:spacing w:before="0" w:beforeAutospacing="0" w:after="0" w:afterAutospacing="0"/>
        <w:ind w:firstLine="567"/>
        <w:jc w:val="both"/>
      </w:pPr>
      <w:r>
        <w:t>2) р</w:t>
      </w:r>
      <w:r w:rsidRPr="007E5C6C">
        <w:t xml:space="preserve">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w:t>
      </w:r>
      <w:r w:rsidRPr="00030B4F">
        <w:t>которым предъявляются обязательные требования.</w:t>
      </w:r>
    </w:p>
    <w:p w:rsidR="00BF20A4" w:rsidRPr="00030B4F" w:rsidRDefault="00BF20A4" w:rsidP="00BF20A4">
      <w:pPr>
        <w:pStyle w:val="pt-000002"/>
        <w:autoSpaceDE w:val="0"/>
        <w:autoSpaceDN w:val="0"/>
        <w:adjustRightInd w:val="0"/>
        <w:spacing w:before="0" w:beforeAutospacing="0" w:after="0" w:afterAutospacing="0"/>
        <w:ind w:firstLine="709"/>
        <w:jc w:val="both"/>
        <w:rPr>
          <w:rStyle w:val="pt-a0-000004"/>
        </w:rPr>
      </w:pPr>
      <w:r w:rsidRPr="00030B4F">
        <w:rPr>
          <w:rStyle w:val="pt-a0-000004"/>
        </w:rPr>
        <w:lastRenderedPageBreak/>
        <w:t>Утвержденные нормативно правовые акты в течение 2022 года:</w:t>
      </w:r>
    </w:p>
    <w:p w:rsidR="00BF20A4" w:rsidRPr="007E5C6C" w:rsidRDefault="00BF20A4" w:rsidP="00BF20A4">
      <w:pPr>
        <w:pStyle w:val="1"/>
        <w:spacing w:before="0" w:beforeAutospacing="0" w:after="0" w:afterAutospacing="0"/>
        <w:jc w:val="both"/>
        <w:rPr>
          <w:b w:val="0"/>
          <w:sz w:val="24"/>
          <w:szCs w:val="24"/>
        </w:rPr>
      </w:pPr>
      <w:r w:rsidRPr="00030B4F">
        <w:rPr>
          <w:b w:val="0"/>
          <w:sz w:val="24"/>
          <w:szCs w:val="24"/>
        </w:rPr>
        <w:tab/>
        <w:t>- постановление администрации ЧГО от 28.02.2022 №100 «Об утверждении формы проверочного листа (списка контрольных мероприятий), применяемого</w:t>
      </w:r>
      <w:r w:rsidRPr="007E5C6C">
        <w:rPr>
          <w:b w:val="0"/>
          <w:sz w:val="24"/>
          <w:szCs w:val="24"/>
        </w:rPr>
        <w:t xml:space="preserve"> при осуществлении муниципального жилищного контроля на территории Ч</w:t>
      </w:r>
      <w:r>
        <w:rPr>
          <w:b w:val="0"/>
          <w:sz w:val="24"/>
          <w:szCs w:val="24"/>
        </w:rPr>
        <w:t>ебаркульского городского округа»;</w:t>
      </w:r>
    </w:p>
    <w:p w:rsidR="00BF20A4" w:rsidRPr="00030B4F" w:rsidRDefault="00BF20A4" w:rsidP="00BF20A4">
      <w:pPr>
        <w:pStyle w:val="1"/>
        <w:spacing w:before="0" w:beforeAutospacing="0" w:after="0" w:afterAutospacing="0"/>
        <w:jc w:val="both"/>
        <w:rPr>
          <w:b w:val="0"/>
          <w:sz w:val="24"/>
          <w:szCs w:val="24"/>
        </w:rPr>
      </w:pPr>
      <w:r w:rsidRPr="007E5C6C">
        <w:rPr>
          <w:b w:val="0"/>
          <w:sz w:val="24"/>
          <w:szCs w:val="24"/>
        </w:rPr>
        <w:tab/>
        <w:t xml:space="preserve">- </w:t>
      </w:r>
      <w:r>
        <w:rPr>
          <w:b w:val="0"/>
          <w:sz w:val="24"/>
          <w:szCs w:val="24"/>
        </w:rPr>
        <w:t xml:space="preserve">решение Собрания депутатов Чебаркульского городского округа </w:t>
      </w:r>
      <w:r w:rsidRPr="007E5C6C">
        <w:rPr>
          <w:b w:val="0"/>
          <w:sz w:val="24"/>
          <w:szCs w:val="24"/>
        </w:rPr>
        <w:t xml:space="preserve">от 01.03.2022 № 281 </w:t>
      </w:r>
      <w:r>
        <w:rPr>
          <w:b w:val="0"/>
          <w:sz w:val="24"/>
          <w:szCs w:val="24"/>
        </w:rPr>
        <w:t>«</w:t>
      </w:r>
      <w:r w:rsidRPr="007E5C6C">
        <w:rPr>
          <w:b w:val="0"/>
          <w:sz w:val="24"/>
          <w:szCs w:val="24"/>
        </w:rPr>
        <w:t>О внесении изме</w:t>
      </w:r>
      <w:r>
        <w:rPr>
          <w:b w:val="0"/>
          <w:sz w:val="24"/>
          <w:szCs w:val="24"/>
        </w:rPr>
        <w:t>нений и дополнений в Положение «</w:t>
      </w:r>
      <w:r w:rsidRPr="007E5C6C">
        <w:rPr>
          <w:b w:val="0"/>
          <w:sz w:val="24"/>
          <w:szCs w:val="24"/>
        </w:rPr>
        <w:t>О муниципальном жилищном контроле на территории Ч</w:t>
      </w:r>
      <w:r>
        <w:rPr>
          <w:b w:val="0"/>
          <w:sz w:val="24"/>
          <w:szCs w:val="24"/>
        </w:rPr>
        <w:t>ебаркульского городского округа»</w:t>
      </w:r>
      <w:r w:rsidRPr="007E5C6C">
        <w:rPr>
          <w:b w:val="0"/>
          <w:sz w:val="24"/>
          <w:szCs w:val="24"/>
        </w:rPr>
        <w:t>, утвержденное решением Собрания депутатов Чебаркульского городс</w:t>
      </w:r>
      <w:r>
        <w:rPr>
          <w:b w:val="0"/>
          <w:sz w:val="24"/>
          <w:szCs w:val="24"/>
        </w:rPr>
        <w:t xml:space="preserve">кого округа от 07.09.2021 № 189» (положение дополнено перечнем </w:t>
      </w:r>
      <w:r w:rsidRPr="007E5C6C">
        <w:rPr>
          <w:b w:val="0"/>
          <w:sz w:val="24"/>
          <w:szCs w:val="24"/>
        </w:rPr>
        <w:t xml:space="preserve"> индикативных </w:t>
      </w:r>
      <w:r w:rsidRPr="00030B4F">
        <w:rPr>
          <w:b w:val="0"/>
          <w:sz w:val="24"/>
          <w:szCs w:val="24"/>
        </w:rPr>
        <w:t>показателей по муниципальному жилищному контролю);</w:t>
      </w:r>
    </w:p>
    <w:p w:rsidR="00BF20A4" w:rsidRDefault="00BF20A4" w:rsidP="00BF20A4">
      <w:pPr>
        <w:pStyle w:val="pt-000002"/>
        <w:autoSpaceDE w:val="0"/>
        <w:autoSpaceDN w:val="0"/>
        <w:adjustRightInd w:val="0"/>
        <w:spacing w:before="0" w:beforeAutospacing="0" w:after="0" w:afterAutospacing="0"/>
        <w:ind w:firstLine="709"/>
        <w:jc w:val="both"/>
        <w:rPr>
          <w:rStyle w:val="pt-a0-000004"/>
        </w:rPr>
      </w:pPr>
      <w:r w:rsidRPr="00030B4F">
        <w:t>-</w:t>
      </w:r>
      <w:r w:rsidRPr="00030B4F">
        <w:rPr>
          <w:rStyle w:val="pt-a0-000004"/>
        </w:rPr>
        <w:t xml:space="preserve"> постановление </w:t>
      </w:r>
      <w:r w:rsidRPr="00030B4F">
        <w:t>администрации ЧГО</w:t>
      </w:r>
      <w:r w:rsidRPr="00030B4F">
        <w:rPr>
          <w:rStyle w:val="pt-a0-000004"/>
        </w:rPr>
        <w:t xml:space="preserve"> от 15.11.2022 № 830 «Об утверждении программы профилактики рисков причинения вреда (ущерба) охраняемым законом ценностям</w:t>
      </w:r>
      <w:r w:rsidRPr="007E5C6C">
        <w:rPr>
          <w:rStyle w:val="pt-a0-000004"/>
        </w:rPr>
        <w:t xml:space="preserve"> на 2023 год при осуществлении отделом муниципального контроля администрации Чебаркульского городского округа муниципального жилищного контроля (надзора)</w:t>
      </w:r>
      <w:r>
        <w:rPr>
          <w:rStyle w:val="pt-a0-000004"/>
        </w:rPr>
        <w:t>»</w:t>
      </w:r>
      <w:r w:rsidRPr="007E5C6C">
        <w:rPr>
          <w:rStyle w:val="pt-a0-000004"/>
        </w:rPr>
        <w:t>.</w:t>
      </w:r>
    </w:p>
    <w:p w:rsidR="00BF20A4" w:rsidRPr="00CF4A82" w:rsidRDefault="00BF20A4" w:rsidP="00BF20A4">
      <w:pPr>
        <w:pStyle w:val="pt-000002"/>
        <w:autoSpaceDE w:val="0"/>
        <w:autoSpaceDN w:val="0"/>
        <w:adjustRightInd w:val="0"/>
        <w:spacing w:before="0" w:beforeAutospacing="0" w:after="0" w:afterAutospacing="0"/>
        <w:ind w:firstLine="709"/>
        <w:jc w:val="both"/>
      </w:pPr>
    </w:p>
    <w:p w:rsidR="00BF20A4" w:rsidRPr="00CF4A82" w:rsidRDefault="00BF20A4" w:rsidP="00BF20A4">
      <w:pPr>
        <w:autoSpaceDE w:val="0"/>
        <w:autoSpaceDN w:val="0"/>
        <w:adjustRightInd w:val="0"/>
        <w:spacing w:after="120" w:line="240" w:lineRule="auto"/>
        <w:ind w:firstLine="567"/>
        <w:jc w:val="center"/>
        <w:rPr>
          <w:rFonts w:ascii="Times New Roman" w:hAnsi="Times New Roman" w:cs="Times New Roman"/>
          <w:sz w:val="24"/>
          <w:szCs w:val="24"/>
        </w:rPr>
      </w:pPr>
      <w:r w:rsidRPr="00CF4A82">
        <w:rPr>
          <w:rFonts w:ascii="Times New Roman" w:hAnsi="Times New Roman" w:cs="Times New Roman"/>
          <w:sz w:val="24"/>
          <w:szCs w:val="24"/>
        </w:rPr>
        <w:t>Муниципальный контроль в сфере благоустройства на территории Чебаркульского городского округа</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По результатам профилактических мероприятий, проведенных в 2022 году</w:t>
      </w:r>
      <w:r>
        <w:rPr>
          <w:rFonts w:ascii="Times New Roman" w:hAnsi="Times New Roman" w:cs="Times New Roman"/>
          <w:sz w:val="24"/>
          <w:szCs w:val="24"/>
        </w:rPr>
        <w:t>, было объявлено 80 п</w:t>
      </w:r>
      <w:r w:rsidRPr="007E5C6C">
        <w:rPr>
          <w:rFonts w:ascii="Times New Roman" w:hAnsi="Times New Roman" w:cs="Times New Roman"/>
          <w:sz w:val="24"/>
          <w:szCs w:val="24"/>
        </w:rPr>
        <w:t xml:space="preserve">редостережений, наиболее значимыми </w:t>
      </w:r>
      <w:r>
        <w:rPr>
          <w:rFonts w:ascii="Times New Roman" w:hAnsi="Times New Roman" w:cs="Times New Roman"/>
          <w:sz w:val="24"/>
          <w:szCs w:val="24"/>
        </w:rPr>
        <w:t>из которых стали</w:t>
      </w:r>
      <w:r w:rsidRPr="007E5C6C">
        <w:rPr>
          <w:rFonts w:ascii="Times New Roman" w:hAnsi="Times New Roman" w:cs="Times New Roman"/>
          <w:sz w:val="24"/>
          <w:szCs w:val="24"/>
        </w:rPr>
        <w:t>:</w:t>
      </w:r>
    </w:p>
    <w:p w:rsidR="00BF20A4" w:rsidRPr="007E5C6C" w:rsidRDefault="00BF20A4" w:rsidP="00BF20A4">
      <w:pPr>
        <w:pStyle w:val="pt-000002"/>
        <w:autoSpaceDE w:val="0"/>
        <w:autoSpaceDN w:val="0"/>
        <w:adjustRightInd w:val="0"/>
        <w:spacing w:before="0" w:beforeAutospacing="0" w:after="0" w:afterAutospacing="0"/>
        <w:ind w:firstLine="567"/>
        <w:jc w:val="both"/>
        <w:rPr>
          <w:rStyle w:val="pt-a0-000004"/>
        </w:rPr>
      </w:pPr>
      <w:r w:rsidRPr="007E5C6C">
        <w:rPr>
          <w:rStyle w:val="pt-a0-000004"/>
        </w:rPr>
        <w:t>- ненадлежащее содержание прилегающих территорий многоквартирных жилых домов (уборка территорий и выкос сорной растительности);</w:t>
      </w:r>
    </w:p>
    <w:p w:rsidR="00BF20A4" w:rsidRPr="007E5C6C" w:rsidRDefault="00BF20A4" w:rsidP="00BF20A4">
      <w:pPr>
        <w:pStyle w:val="pt-000002"/>
        <w:autoSpaceDE w:val="0"/>
        <w:autoSpaceDN w:val="0"/>
        <w:adjustRightInd w:val="0"/>
        <w:spacing w:before="0" w:beforeAutospacing="0" w:after="0" w:afterAutospacing="0"/>
        <w:ind w:firstLine="567"/>
        <w:jc w:val="both"/>
        <w:rPr>
          <w:rStyle w:val="pt-a0-000004"/>
        </w:rPr>
      </w:pPr>
      <w:r w:rsidRPr="007E5C6C">
        <w:rPr>
          <w:rStyle w:val="pt-a0-000004"/>
        </w:rPr>
        <w:t>- ненадлежащее содержание прилегающих территорий и территорий индивидуальных жилых домов (выкос сорной растительности, складирование строительных материалов на землях общего пользования, сброс мусора вне специально отведенных для этого мест, захламление и загрязнение отведенной территори</w:t>
      </w:r>
      <w:r>
        <w:rPr>
          <w:rStyle w:val="pt-a0-000004"/>
        </w:rPr>
        <w:t>и</w:t>
      </w:r>
      <w:r w:rsidRPr="007E5C6C">
        <w:rPr>
          <w:rStyle w:val="pt-a0-000004"/>
        </w:rPr>
        <w:t>, разлив или слив жидких бытовых отходов на рельеф местности, повреждение и уничтожение объектов благоустройства);</w:t>
      </w:r>
    </w:p>
    <w:p w:rsidR="00BF20A4" w:rsidRPr="007E5C6C" w:rsidRDefault="00BF20A4" w:rsidP="00BF20A4">
      <w:pPr>
        <w:pStyle w:val="pt-000002"/>
        <w:autoSpaceDE w:val="0"/>
        <w:autoSpaceDN w:val="0"/>
        <w:adjustRightInd w:val="0"/>
        <w:spacing w:before="0" w:beforeAutospacing="0" w:after="0" w:afterAutospacing="0"/>
        <w:ind w:firstLine="567"/>
        <w:jc w:val="both"/>
        <w:rPr>
          <w:rStyle w:val="pt-a0-000004"/>
        </w:rPr>
      </w:pPr>
      <w:r w:rsidRPr="007E5C6C">
        <w:rPr>
          <w:rStyle w:val="pt-a0-000004"/>
        </w:rPr>
        <w:t>- низкое качество вывоза веток, листьев и крупногабаритных отходов</w:t>
      </w:r>
      <w:r>
        <w:rPr>
          <w:rStyle w:val="pt-a0-000004"/>
        </w:rPr>
        <w:t>,</w:t>
      </w:r>
      <w:r w:rsidRPr="007E5C6C">
        <w:rPr>
          <w:rStyle w:val="pt-a0-000004"/>
        </w:rPr>
        <w:t xml:space="preserve"> расположенных на частных территориях и территориях многоквартирных домов;</w:t>
      </w:r>
    </w:p>
    <w:p w:rsidR="00BF20A4" w:rsidRPr="007E5C6C" w:rsidRDefault="00BF20A4" w:rsidP="00BF20A4">
      <w:pPr>
        <w:pStyle w:val="pt-000002"/>
        <w:autoSpaceDE w:val="0"/>
        <w:autoSpaceDN w:val="0"/>
        <w:adjustRightInd w:val="0"/>
        <w:spacing w:before="0" w:beforeAutospacing="0" w:after="0" w:afterAutospacing="0"/>
        <w:ind w:firstLine="567"/>
        <w:jc w:val="both"/>
        <w:rPr>
          <w:rStyle w:val="pt-a0-000004"/>
        </w:rPr>
      </w:pPr>
      <w:r w:rsidRPr="007E5C6C">
        <w:rPr>
          <w:rStyle w:val="pt-a0-000004"/>
        </w:rPr>
        <w:t>- выпас и прогон сельскохозяйственных животных на территории Чебаркульского городского округа.</w:t>
      </w:r>
    </w:p>
    <w:p w:rsidR="00BF20A4" w:rsidRPr="007E5C6C" w:rsidRDefault="00BF20A4" w:rsidP="00BF20A4">
      <w:pPr>
        <w:pStyle w:val="1"/>
        <w:spacing w:before="0" w:beforeAutospacing="0" w:after="0" w:afterAutospacing="0"/>
        <w:ind w:firstLine="709"/>
        <w:jc w:val="both"/>
        <w:rPr>
          <w:b w:val="0"/>
          <w:sz w:val="24"/>
          <w:szCs w:val="24"/>
        </w:rPr>
      </w:pPr>
      <w:r w:rsidRPr="007E5C6C">
        <w:rPr>
          <w:b w:val="0"/>
          <w:sz w:val="24"/>
          <w:szCs w:val="24"/>
        </w:rPr>
        <w:t>Объектами муниципального контроля явля</w:t>
      </w:r>
      <w:r>
        <w:rPr>
          <w:b w:val="0"/>
          <w:sz w:val="24"/>
          <w:szCs w:val="24"/>
        </w:rPr>
        <w:t>лись</w:t>
      </w:r>
      <w:r w:rsidRPr="007E5C6C">
        <w:rPr>
          <w:b w:val="0"/>
          <w:sz w:val="24"/>
          <w:szCs w:val="24"/>
        </w:rPr>
        <w:t>:</w:t>
      </w:r>
    </w:p>
    <w:p w:rsidR="00BF20A4" w:rsidRPr="007E5C6C" w:rsidRDefault="00BF20A4" w:rsidP="00BF20A4">
      <w:pPr>
        <w:pStyle w:val="1"/>
        <w:spacing w:before="0" w:beforeAutospacing="0" w:after="0" w:afterAutospacing="0"/>
        <w:ind w:firstLine="709"/>
        <w:jc w:val="both"/>
        <w:rPr>
          <w:sz w:val="24"/>
          <w:szCs w:val="24"/>
        </w:rPr>
      </w:pPr>
      <w:r>
        <w:rPr>
          <w:b w:val="0"/>
          <w:sz w:val="24"/>
          <w:szCs w:val="24"/>
        </w:rPr>
        <w:t>1) д</w:t>
      </w:r>
      <w:r w:rsidRPr="007E5C6C">
        <w:rPr>
          <w:b w:val="0"/>
          <w:sz w:val="24"/>
          <w:szCs w:val="24"/>
        </w:rPr>
        <w:t>еятельность, действия (бездействие) контролируемых лиц в сфере благоустройства на территории Чебаркульского городского округа,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Pr="008E473C">
        <w:rPr>
          <w:b w:val="0"/>
          <w:sz w:val="24"/>
          <w:szCs w:val="24"/>
        </w:rPr>
        <w:t>);</w:t>
      </w:r>
      <w:r w:rsidRPr="007E5C6C">
        <w:rPr>
          <w:sz w:val="24"/>
          <w:szCs w:val="24"/>
        </w:rPr>
        <w:t xml:space="preserve"> </w:t>
      </w:r>
    </w:p>
    <w:p w:rsidR="00BF20A4" w:rsidRPr="007E5C6C" w:rsidRDefault="00BF20A4" w:rsidP="00BF20A4">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w:t>
      </w:r>
      <w:r w:rsidRPr="007E5C6C">
        <w:rPr>
          <w:rFonts w:ascii="Times New Roman" w:hAnsi="Times New Roman" w:cs="Times New Roman"/>
          <w:sz w:val="24"/>
          <w:szCs w:val="24"/>
        </w:rPr>
        <w:t xml:space="preserve">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 </w:t>
      </w:r>
    </w:p>
    <w:p w:rsidR="00BF20A4" w:rsidRPr="00CF4A82" w:rsidRDefault="00BF20A4" w:rsidP="00BF20A4">
      <w:pPr>
        <w:pStyle w:val="pt-000002"/>
        <w:autoSpaceDE w:val="0"/>
        <w:autoSpaceDN w:val="0"/>
        <w:adjustRightInd w:val="0"/>
        <w:spacing w:before="0" w:beforeAutospacing="0" w:after="0" w:afterAutospacing="0"/>
        <w:ind w:firstLine="709"/>
        <w:jc w:val="both"/>
        <w:rPr>
          <w:rStyle w:val="pt-a0-000004"/>
        </w:rPr>
      </w:pPr>
      <w:r w:rsidRPr="00CF4A82">
        <w:rPr>
          <w:rStyle w:val="pt-a0-000004"/>
        </w:rPr>
        <w:t xml:space="preserve">Утвержденные </w:t>
      </w:r>
      <w:r w:rsidRPr="008E473C">
        <w:rPr>
          <w:rStyle w:val="pt-a0-000004"/>
        </w:rPr>
        <w:t>нормативно правовые</w:t>
      </w:r>
      <w:r w:rsidRPr="00CF4A82">
        <w:rPr>
          <w:rStyle w:val="pt-a0-000004"/>
        </w:rPr>
        <w:t xml:space="preserve"> акты в течение 2022 г</w:t>
      </w:r>
      <w:r>
        <w:rPr>
          <w:rStyle w:val="pt-a0-000004"/>
        </w:rPr>
        <w:t>ода</w:t>
      </w:r>
      <w:r w:rsidRPr="00CF4A82">
        <w:rPr>
          <w:rStyle w:val="pt-a0-000004"/>
        </w:rPr>
        <w:t>:</w:t>
      </w:r>
    </w:p>
    <w:p w:rsidR="00BF20A4" w:rsidRPr="00030B4F" w:rsidRDefault="00BF20A4" w:rsidP="00BF20A4">
      <w:pPr>
        <w:pStyle w:val="1"/>
        <w:spacing w:before="0" w:beforeAutospacing="0" w:after="0" w:afterAutospacing="0"/>
        <w:ind w:firstLine="709"/>
        <w:jc w:val="both"/>
        <w:rPr>
          <w:b w:val="0"/>
          <w:sz w:val="24"/>
          <w:szCs w:val="24"/>
        </w:rPr>
      </w:pPr>
      <w:r>
        <w:rPr>
          <w:b w:val="0"/>
          <w:sz w:val="24"/>
          <w:szCs w:val="24"/>
        </w:rPr>
        <w:t>- п</w:t>
      </w:r>
      <w:r w:rsidRPr="007E5C6C">
        <w:rPr>
          <w:b w:val="0"/>
          <w:sz w:val="24"/>
          <w:szCs w:val="24"/>
        </w:rPr>
        <w:t>остановление</w:t>
      </w:r>
      <w:r>
        <w:rPr>
          <w:b w:val="0"/>
          <w:sz w:val="24"/>
          <w:szCs w:val="24"/>
        </w:rPr>
        <w:t xml:space="preserve"> </w:t>
      </w:r>
      <w:r w:rsidRPr="00030B4F">
        <w:rPr>
          <w:b w:val="0"/>
          <w:sz w:val="24"/>
          <w:szCs w:val="24"/>
        </w:rPr>
        <w:t>администрации ЧГО от 28.02.2022 №102 «Об утверждении формы проверочного листа (списка контрольных мероприятий), применяемого при осуществлении муниципального контроля в сфере благоустройства на территории Чебаркульского городского округа».</w:t>
      </w:r>
    </w:p>
    <w:p w:rsidR="00BF20A4" w:rsidRPr="00030B4F" w:rsidRDefault="00BF20A4" w:rsidP="00BF20A4">
      <w:pPr>
        <w:pStyle w:val="1"/>
        <w:spacing w:before="0" w:beforeAutospacing="0" w:after="0" w:afterAutospacing="0"/>
        <w:jc w:val="both"/>
        <w:rPr>
          <w:b w:val="0"/>
          <w:sz w:val="24"/>
          <w:szCs w:val="24"/>
        </w:rPr>
      </w:pPr>
      <w:r w:rsidRPr="00030B4F">
        <w:rPr>
          <w:b w:val="0"/>
          <w:sz w:val="24"/>
          <w:szCs w:val="24"/>
        </w:rPr>
        <w:tab/>
        <w:t>- решение Собрания депутатов Чебаркульского городского округа от 01.03.2022 № 284 «Об утверждении перечня индикативных показателей для муниципального контроля в сфере благоустройства к Положению «О муниципальном контроле в сфере благоустройства на территории Чебаркульского городского округа», утвержденному Решением Собрания депутатов Чебаркульского городского округа от 07.09.2021 № 188»;</w:t>
      </w:r>
    </w:p>
    <w:p w:rsidR="00BF20A4" w:rsidRPr="00030B4F" w:rsidRDefault="00BF20A4" w:rsidP="00BF20A4">
      <w:pPr>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 решение Собрания депутатов Чебаркульского городского округа от 01.03.2022 № 280 «О внесении изменений в Положение «О муниципальном контроле в сфере благоустройства на территории Чебаркульского городского округа», утвержденное решением Собрания депутатов Чебаркульского городского округа от 07.09.2021 № 188»;</w:t>
      </w:r>
    </w:p>
    <w:p w:rsidR="00BF20A4" w:rsidRPr="007E5C6C" w:rsidRDefault="00BF20A4" w:rsidP="00BF20A4">
      <w:pPr>
        <w:pStyle w:val="pt-000002"/>
        <w:autoSpaceDE w:val="0"/>
        <w:autoSpaceDN w:val="0"/>
        <w:adjustRightInd w:val="0"/>
        <w:spacing w:before="0" w:beforeAutospacing="0" w:after="0" w:afterAutospacing="0"/>
        <w:ind w:firstLine="709"/>
        <w:jc w:val="both"/>
        <w:rPr>
          <w:rStyle w:val="pt-a0-000004"/>
        </w:rPr>
      </w:pPr>
      <w:r w:rsidRPr="00030B4F">
        <w:rPr>
          <w:rStyle w:val="pt-a0-000004"/>
        </w:rPr>
        <w:t xml:space="preserve">- постановление </w:t>
      </w:r>
      <w:r w:rsidRPr="00030B4F">
        <w:t>администрации ЧГО</w:t>
      </w:r>
      <w:r w:rsidRPr="00030B4F">
        <w:rPr>
          <w:rStyle w:val="pt-a0-000004"/>
        </w:rPr>
        <w:t xml:space="preserve"> от 15.11.2022  № 828 «Об утверждении программы профилактики рисков причинения вреда (ущерба) охраняемым законом ценностям на 2023 год при </w:t>
      </w:r>
      <w:r w:rsidRPr="00030B4F">
        <w:rPr>
          <w:rStyle w:val="pt-a0-000004"/>
        </w:rPr>
        <w:lastRenderedPageBreak/>
        <w:t>осуществлении отделом муниципального</w:t>
      </w:r>
      <w:r w:rsidRPr="007E5C6C">
        <w:rPr>
          <w:rStyle w:val="pt-a0-000004"/>
        </w:rPr>
        <w:t xml:space="preserve"> контроля администрации Чебаркульского городского округа контроля (надзора) в сфере благоустройства</w:t>
      </w:r>
      <w:r>
        <w:rPr>
          <w:rStyle w:val="pt-a0-000004"/>
        </w:rPr>
        <w:t>»</w:t>
      </w:r>
      <w:r w:rsidRPr="007E5C6C">
        <w:rPr>
          <w:rStyle w:val="pt-a0-000004"/>
        </w:rPr>
        <w:t>.</w:t>
      </w:r>
    </w:p>
    <w:p w:rsidR="00BF20A4" w:rsidRPr="00CF4A82" w:rsidRDefault="00BF20A4" w:rsidP="00BF20A4">
      <w:pPr>
        <w:pStyle w:val="pt-000002"/>
        <w:autoSpaceDE w:val="0"/>
        <w:autoSpaceDN w:val="0"/>
        <w:adjustRightInd w:val="0"/>
        <w:spacing w:before="0" w:beforeAutospacing="0" w:after="0" w:afterAutospacing="0"/>
        <w:ind w:firstLine="709"/>
        <w:jc w:val="both"/>
        <w:rPr>
          <w:rStyle w:val="pt-a0-000004"/>
          <w:u w:val="single"/>
        </w:rPr>
      </w:pPr>
    </w:p>
    <w:p w:rsidR="00BF20A4" w:rsidRPr="00CF4A82" w:rsidRDefault="00BF20A4" w:rsidP="00BF20A4">
      <w:pPr>
        <w:tabs>
          <w:tab w:val="left" w:pos="567"/>
        </w:tabs>
        <w:autoSpaceDE w:val="0"/>
        <w:autoSpaceDN w:val="0"/>
        <w:adjustRightInd w:val="0"/>
        <w:spacing w:after="0" w:line="240" w:lineRule="auto"/>
        <w:ind w:firstLine="709"/>
        <w:contextualSpacing/>
        <w:jc w:val="center"/>
        <w:rPr>
          <w:rFonts w:ascii="Times New Roman" w:hAnsi="Times New Roman" w:cs="Times New Roman"/>
          <w:sz w:val="24"/>
          <w:szCs w:val="24"/>
        </w:rPr>
      </w:pPr>
      <w:r w:rsidRPr="00CF4A82">
        <w:rPr>
          <w:rFonts w:ascii="Times New Roman" w:hAnsi="Times New Roman" w:cs="Times New Roman"/>
          <w:sz w:val="24"/>
          <w:szCs w:val="24"/>
        </w:rPr>
        <w:t>Муниципальный земельный контроль на территории Чебаркульского городского округа</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По результатам профилактических мероприятий, проведенных в 2022 году</w:t>
      </w:r>
      <w:r>
        <w:rPr>
          <w:rFonts w:ascii="Times New Roman" w:hAnsi="Times New Roman" w:cs="Times New Roman"/>
          <w:sz w:val="24"/>
          <w:szCs w:val="24"/>
        </w:rPr>
        <w:t>, было объявлено 12 п</w:t>
      </w:r>
      <w:r w:rsidRPr="007E5C6C">
        <w:rPr>
          <w:rFonts w:ascii="Times New Roman" w:hAnsi="Times New Roman" w:cs="Times New Roman"/>
          <w:sz w:val="24"/>
          <w:szCs w:val="24"/>
        </w:rPr>
        <w:t>редостережений, наиболее значимыми из которы</w:t>
      </w:r>
      <w:r>
        <w:rPr>
          <w:rFonts w:ascii="Times New Roman" w:hAnsi="Times New Roman" w:cs="Times New Roman"/>
          <w:sz w:val="24"/>
          <w:szCs w:val="24"/>
        </w:rPr>
        <w:t>х стали</w:t>
      </w:r>
      <w:r w:rsidRPr="007E5C6C">
        <w:rPr>
          <w:rFonts w:ascii="Times New Roman" w:hAnsi="Times New Roman" w:cs="Times New Roman"/>
          <w:sz w:val="24"/>
          <w:szCs w:val="24"/>
        </w:rPr>
        <w:t>:</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самовольное занятие домовладений земель общего пользования (самовольные постройки гаражей, сараев и эстакад);</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 нарушение индивидуальных жилых домов предельных параметров разрешенного строительства при реконструкции или строительстве объектов капитального строительства.</w:t>
      </w:r>
    </w:p>
    <w:p w:rsidR="00BF20A4" w:rsidRPr="007E5C6C" w:rsidRDefault="00BF20A4" w:rsidP="00BF20A4">
      <w:pPr>
        <w:pStyle w:val="pt-000002"/>
        <w:autoSpaceDE w:val="0"/>
        <w:autoSpaceDN w:val="0"/>
        <w:adjustRightInd w:val="0"/>
        <w:spacing w:before="0" w:beforeAutospacing="0" w:after="0" w:afterAutospacing="0"/>
        <w:ind w:firstLine="567"/>
        <w:jc w:val="both"/>
      </w:pPr>
      <w:r w:rsidRPr="007E5C6C">
        <w:rPr>
          <w:rStyle w:val="pt-a0-000004"/>
        </w:rPr>
        <w:t>Объектами</w:t>
      </w:r>
      <w:r w:rsidRPr="007E5C6C">
        <w:t xml:space="preserve"> муниципального земельного контроля</w:t>
      </w:r>
      <w:r w:rsidRPr="007E5C6C">
        <w:rPr>
          <w:rStyle w:val="pt-a0-000004"/>
        </w:rPr>
        <w:t xml:space="preserve"> </w:t>
      </w:r>
      <w:r>
        <w:t>являлись о</w:t>
      </w:r>
      <w:r w:rsidRPr="007E5C6C">
        <w:t>бъекты земельных отношений (земли, земельные участки или части земельных участков), расположенные в границах муниципального образования, к которым предъявляются обязательные требования, 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F20A4" w:rsidRPr="007464DA" w:rsidRDefault="00BF20A4" w:rsidP="00BF20A4">
      <w:pPr>
        <w:pStyle w:val="pt-000002"/>
        <w:autoSpaceDE w:val="0"/>
        <w:autoSpaceDN w:val="0"/>
        <w:adjustRightInd w:val="0"/>
        <w:spacing w:before="0" w:beforeAutospacing="0" w:after="0" w:afterAutospacing="0"/>
        <w:ind w:firstLine="709"/>
        <w:jc w:val="both"/>
        <w:rPr>
          <w:rStyle w:val="pt-a0-000004"/>
        </w:rPr>
      </w:pPr>
      <w:r w:rsidRPr="007464DA">
        <w:rPr>
          <w:rStyle w:val="pt-a0-000004"/>
        </w:rPr>
        <w:t>Утвержденные нормативно правовые акты в течении 2022 г</w:t>
      </w:r>
      <w:r>
        <w:rPr>
          <w:rStyle w:val="pt-a0-000004"/>
        </w:rPr>
        <w:t>оду</w:t>
      </w:r>
      <w:r w:rsidRPr="007464DA">
        <w:rPr>
          <w:rStyle w:val="pt-a0-000004"/>
        </w:rPr>
        <w:t>:</w:t>
      </w:r>
    </w:p>
    <w:p w:rsidR="00BF20A4" w:rsidRPr="007E5C6C" w:rsidRDefault="00BF20A4" w:rsidP="00BF20A4">
      <w:pPr>
        <w:pStyle w:val="pt-000002"/>
        <w:autoSpaceDE w:val="0"/>
        <w:autoSpaceDN w:val="0"/>
        <w:adjustRightInd w:val="0"/>
        <w:spacing w:before="0" w:beforeAutospacing="0" w:after="0" w:afterAutospacing="0"/>
        <w:ind w:firstLine="709"/>
        <w:jc w:val="both"/>
        <w:rPr>
          <w:rStyle w:val="pt-a0-000004"/>
        </w:rPr>
      </w:pPr>
      <w:r>
        <w:rPr>
          <w:rStyle w:val="pt-a0-000004"/>
        </w:rPr>
        <w:t>- п</w:t>
      </w:r>
      <w:r w:rsidRPr="007E5C6C">
        <w:rPr>
          <w:rStyle w:val="pt-a0-000004"/>
        </w:rPr>
        <w:t xml:space="preserve">остановление </w:t>
      </w:r>
      <w:r>
        <w:rPr>
          <w:rStyle w:val="pt-a0-000004"/>
        </w:rPr>
        <w:t xml:space="preserve">администрации </w:t>
      </w:r>
      <w:r w:rsidRPr="008E473C">
        <w:rPr>
          <w:rStyle w:val="pt-a0-000004"/>
        </w:rPr>
        <w:t>ЧГО</w:t>
      </w:r>
      <w:r>
        <w:rPr>
          <w:rStyle w:val="pt-a0-000004"/>
        </w:rPr>
        <w:t xml:space="preserve"> от 28.02.2022  </w:t>
      </w:r>
      <w:r w:rsidRPr="007E5C6C">
        <w:rPr>
          <w:rStyle w:val="pt-a0-000004"/>
        </w:rPr>
        <w:t>№ 101</w:t>
      </w:r>
      <w:r>
        <w:rPr>
          <w:rStyle w:val="pt-a0-000004"/>
        </w:rPr>
        <w:t xml:space="preserve"> «</w:t>
      </w:r>
      <w:r w:rsidRPr="007E5C6C">
        <w:rPr>
          <w:rStyle w:val="pt-a0-000004"/>
        </w:rPr>
        <w:t>Об утверждении формы проверочного листа (списка контрольных мероприятий), применяемого при осуществлении муниципального земельного контроля на территории Чебаркульского городског</w:t>
      </w:r>
      <w:r>
        <w:rPr>
          <w:rStyle w:val="pt-a0-000004"/>
        </w:rPr>
        <w:t>о округа»</w:t>
      </w:r>
      <w:r w:rsidRPr="007E5C6C">
        <w:rPr>
          <w:rStyle w:val="pt-a0-000004"/>
        </w:rPr>
        <w:t>;</w:t>
      </w:r>
    </w:p>
    <w:p w:rsidR="00BF20A4" w:rsidRPr="007E5C6C" w:rsidRDefault="00BF20A4" w:rsidP="00BF20A4">
      <w:pPr>
        <w:pStyle w:val="1"/>
        <w:spacing w:before="0" w:beforeAutospacing="0" w:after="0" w:afterAutospacing="0"/>
        <w:jc w:val="both"/>
        <w:rPr>
          <w:b w:val="0"/>
          <w:sz w:val="24"/>
          <w:szCs w:val="24"/>
        </w:rPr>
      </w:pPr>
      <w:r w:rsidRPr="007E5C6C">
        <w:rPr>
          <w:b w:val="0"/>
          <w:sz w:val="24"/>
          <w:szCs w:val="24"/>
        </w:rPr>
        <w:tab/>
        <w:t>-</w:t>
      </w:r>
      <w:r>
        <w:rPr>
          <w:b w:val="0"/>
          <w:sz w:val="24"/>
          <w:szCs w:val="24"/>
        </w:rPr>
        <w:t xml:space="preserve"> решение </w:t>
      </w:r>
      <w:r w:rsidRPr="007E5C6C">
        <w:rPr>
          <w:b w:val="0"/>
          <w:sz w:val="24"/>
          <w:szCs w:val="24"/>
        </w:rPr>
        <w:t>Собрани</w:t>
      </w:r>
      <w:r>
        <w:rPr>
          <w:b w:val="0"/>
          <w:sz w:val="24"/>
          <w:szCs w:val="24"/>
        </w:rPr>
        <w:t>я</w:t>
      </w:r>
      <w:r w:rsidRPr="007E5C6C">
        <w:rPr>
          <w:b w:val="0"/>
          <w:sz w:val="24"/>
          <w:szCs w:val="24"/>
        </w:rPr>
        <w:t xml:space="preserve"> депутатов Чебаркульского городского округа от 01.03.2022 № 282 </w:t>
      </w:r>
      <w:r>
        <w:rPr>
          <w:b w:val="0"/>
          <w:sz w:val="24"/>
          <w:szCs w:val="24"/>
        </w:rPr>
        <w:t>«</w:t>
      </w:r>
      <w:r w:rsidRPr="007E5C6C">
        <w:rPr>
          <w:b w:val="0"/>
          <w:sz w:val="24"/>
          <w:szCs w:val="24"/>
        </w:rPr>
        <w:t>О внесении изме</w:t>
      </w:r>
      <w:r>
        <w:rPr>
          <w:b w:val="0"/>
          <w:sz w:val="24"/>
          <w:szCs w:val="24"/>
        </w:rPr>
        <w:t>нений и дополнений в Положение «</w:t>
      </w:r>
      <w:r w:rsidRPr="007E5C6C">
        <w:rPr>
          <w:b w:val="0"/>
          <w:sz w:val="24"/>
          <w:szCs w:val="24"/>
        </w:rPr>
        <w:t>О муниципальном земельном контроле на территории Ч</w:t>
      </w:r>
      <w:r>
        <w:rPr>
          <w:b w:val="0"/>
          <w:sz w:val="24"/>
          <w:szCs w:val="24"/>
        </w:rPr>
        <w:t>ебаркульского городского округа»</w:t>
      </w:r>
      <w:r w:rsidRPr="007E5C6C">
        <w:rPr>
          <w:b w:val="0"/>
          <w:sz w:val="24"/>
          <w:szCs w:val="24"/>
        </w:rPr>
        <w:t>, утвержденное решением Собрания депутатов Чебаркульского городс</w:t>
      </w:r>
      <w:r>
        <w:rPr>
          <w:b w:val="0"/>
          <w:sz w:val="24"/>
          <w:szCs w:val="24"/>
        </w:rPr>
        <w:t xml:space="preserve">кого округа от 07.09.2021 № 190» (положение дополнено перечнем </w:t>
      </w:r>
      <w:r w:rsidRPr="007E5C6C">
        <w:rPr>
          <w:b w:val="0"/>
          <w:sz w:val="24"/>
          <w:szCs w:val="24"/>
        </w:rPr>
        <w:t>индикативных показателей по муниципальному жилищному контролю</w:t>
      </w:r>
      <w:r>
        <w:rPr>
          <w:b w:val="0"/>
          <w:sz w:val="24"/>
          <w:szCs w:val="24"/>
        </w:rPr>
        <w:t>);</w:t>
      </w:r>
    </w:p>
    <w:p w:rsidR="00BF20A4" w:rsidRPr="007E5C6C" w:rsidRDefault="00BF20A4" w:rsidP="00BF20A4">
      <w:pPr>
        <w:pStyle w:val="pt-000002"/>
        <w:autoSpaceDE w:val="0"/>
        <w:autoSpaceDN w:val="0"/>
        <w:adjustRightInd w:val="0"/>
        <w:spacing w:before="0" w:beforeAutospacing="0" w:after="0" w:afterAutospacing="0"/>
        <w:ind w:firstLine="709"/>
        <w:jc w:val="both"/>
        <w:rPr>
          <w:rStyle w:val="pt-a0-000004"/>
        </w:rPr>
      </w:pPr>
      <w:r>
        <w:rPr>
          <w:rStyle w:val="pt-a0-000004"/>
        </w:rPr>
        <w:t>- п</w:t>
      </w:r>
      <w:r w:rsidRPr="007E5C6C">
        <w:rPr>
          <w:rStyle w:val="pt-a0-000004"/>
        </w:rPr>
        <w:t xml:space="preserve">остановление </w:t>
      </w:r>
      <w:r>
        <w:rPr>
          <w:rStyle w:val="pt-a0-000004"/>
        </w:rPr>
        <w:t xml:space="preserve">администрации ЧГО от 15.11.2022 </w:t>
      </w:r>
      <w:r w:rsidRPr="007E5C6C">
        <w:rPr>
          <w:rStyle w:val="pt-a0-000004"/>
        </w:rPr>
        <w:t xml:space="preserve">№ 831 </w:t>
      </w:r>
      <w:r>
        <w:rPr>
          <w:rStyle w:val="pt-a0-000004"/>
        </w:rPr>
        <w:t>«</w:t>
      </w:r>
      <w:r w:rsidRPr="007E5C6C">
        <w:rPr>
          <w:rStyle w:val="pt-a0-000004"/>
        </w:rPr>
        <w:t>Об утверждении программы профилактики рисков причинения вреда (ущерба) охраняемым законом ценностям на 2023 год при осуществлении отделом муниципального контроля администрации Чебаркульского городского округа муниципального земельного контроля (надзора)</w:t>
      </w:r>
      <w:r>
        <w:rPr>
          <w:rStyle w:val="pt-a0-000004"/>
        </w:rPr>
        <w:t>»</w:t>
      </w:r>
      <w:r w:rsidRPr="007E5C6C">
        <w:rPr>
          <w:rStyle w:val="pt-a0-000004"/>
        </w:rPr>
        <w:t>.</w:t>
      </w:r>
    </w:p>
    <w:p w:rsidR="00BF20A4" w:rsidRPr="007E5C6C" w:rsidRDefault="00BF20A4" w:rsidP="00BF20A4">
      <w:pPr>
        <w:tabs>
          <w:tab w:val="left" w:pos="567"/>
        </w:tabs>
        <w:autoSpaceDE w:val="0"/>
        <w:autoSpaceDN w:val="0"/>
        <w:adjustRightInd w:val="0"/>
        <w:spacing w:after="0" w:line="240" w:lineRule="auto"/>
        <w:ind w:firstLine="709"/>
        <w:contextualSpacing/>
        <w:jc w:val="center"/>
        <w:rPr>
          <w:rFonts w:ascii="Times New Roman" w:hAnsi="Times New Roman" w:cs="Times New Roman"/>
          <w:b/>
          <w:sz w:val="24"/>
          <w:szCs w:val="24"/>
        </w:rPr>
      </w:pPr>
    </w:p>
    <w:p w:rsidR="00BF20A4" w:rsidRDefault="00BF20A4" w:rsidP="00BF20A4">
      <w:pPr>
        <w:autoSpaceDE w:val="0"/>
        <w:autoSpaceDN w:val="0"/>
        <w:adjustRightInd w:val="0"/>
        <w:spacing w:after="0" w:line="240" w:lineRule="auto"/>
        <w:ind w:firstLine="709"/>
        <w:contextualSpacing/>
        <w:jc w:val="center"/>
        <w:rPr>
          <w:rFonts w:ascii="Times New Roman" w:hAnsi="Times New Roman" w:cs="Times New Roman"/>
          <w:sz w:val="24"/>
          <w:szCs w:val="24"/>
        </w:rPr>
      </w:pPr>
      <w:r w:rsidRPr="007464DA">
        <w:rPr>
          <w:rFonts w:ascii="Times New Roman" w:hAnsi="Times New Roman" w:cs="Times New Roman"/>
          <w:sz w:val="24"/>
          <w:szCs w:val="24"/>
        </w:rPr>
        <w:t>Муниципальный контроль на автомобильном транспорте и в дорожном хозяйстве на территории Чебаркульского городского округа</w:t>
      </w:r>
    </w:p>
    <w:p w:rsidR="00BF20A4" w:rsidRPr="007464DA" w:rsidRDefault="00BF20A4" w:rsidP="00BF20A4">
      <w:pPr>
        <w:tabs>
          <w:tab w:val="left" w:pos="567"/>
        </w:tabs>
        <w:autoSpaceDE w:val="0"/>
        <w:autoSpaceDN w:val="0"/>
        <w:adjustRightInd w:val="0"/>
        <w:spacing w:after="0" w:line="240" w:lineRule="auto"/>
        <w:ind w:firstLine="709"/>
        <w:contextualSpacing/>
        <w:jc w:val="center"/>
        <w:rPr>
          <w:rFonts w:ascii="Times New Roman" w:hAnsi="Times New Roman" w:cs="Times New Roman"/>
          <w:sz w:val="24"/>
          <w:szCs w:val="24"/>
        </w:rPr>
      </w:pP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sidRPr="007E5C6C">
        <w:rPr>
          <w:rFonts w:ascii="Times New Roman" w:hAnsi="Times New Roman" w:cs="Times New Roman"/>
          <w:sz w:val="24"/>
          <w:szCs w:val="24"/>
        </w:rPr>
        <w:t>По результатам профилактических мероприятий, проведенных в 2022 году</w:t>
      </w:r>
      <w:r>
        <w:rPr>
          <w:rFonts w:ascii="Times New Roman" w:hAnsi="Times New Roman" w:cs="Times New Roman"/>
          <w:sz w:val="24"/>
          <w:szCs w:val="24"/>
        </w:rPr>
        <w:t>, было объявлено 3 п</w:t>
      </w:r>
      <w:r w:rsidRPr="007E5C6C">
        <w:rPr>
          <w:rFonts w:ascii="Times New Roman" w:hAnsi="Times New Roman" w:cs="Times New Roman"/>
          <w:sz w:val="24"/>
          <w:szCs w:val="24"/>
        </w:rPr>
        <w:t xml:space="preserve">редостережения, наиболее значимыми </w:t>
      </w:r>
      <w:r>
        <w:rPr>
          <w:rFonts w:ascii="Times New Roman" w:hAnsi="Times New Roman" w:cs="Times New Roman"/>
          <w:sz w:val="24"/>
          <w:szCs w:val="24"/>
        </w:rPr>
        <w:t xml:space="preserve">из которых стали </w:t>
      </w:r>
      <w:r w:rsidRPr="007E5C6C">
        <w:rPr>
          <w:rFonts w:ascii="Times New Roman" w:hAnsi="Times New Roman" w:cs="Times New Roman"/>
          <w:sz w:val="24"/>
          <w:szCs w:val="24"/>
        </w:rPr>
        <w:t>нерегулярн</w:t>
      </w:r>
      <w:r>
        <w:rPr>
          <w:rFonts w:ascii="Times New Roman" w:hAnsi="Times New Roman" w:cs="Times New Roman"/>
          <w:sz w:val="24"/>
          <w:szCs w:val="24"/>
        </w:rPr>
        <w:t>ые перевозки</w:t>
      </w:r>
      <w:r w:rsidRPr="007E5C6C">
        <w:rPr>
          <w:rFonts w:ascii="Times New Roman" w:hAnsi="Times New Roman" w:cs="Times New Roman"/>
          <w:sz w:val="24"/>
          <w:szCs w:val="24"/>
        </w:rPr>
        <w:t xml:space="preserve"> пассажиров по маршрутам регулярных пере</w:t>
      </w:r>
      <w:r>
        <w:rPr>
          <w:rFonts w:ascii="Times New Roman" w:hAnsi="Times New Roman" w:cs="Times New Roman"/>
          <w:sz w:val="24"/>
          <w:szCs w:val="24"/>
        </w:rPr>
        <w:t>возок по нерегулируемым тарифам.</w:t>
      </w:r>
    </w:p>
    <w:p w:rsidR="00BF20A4" w:rsidRPr="007E5C6C" w:rsidRDefault="00BF20A4" w:rsidP="00BF20A4">
      <w:pPr>
        <w:pStyle w:val="pt-000002"/>
        <w:autoSpaceDE w:val="0"/>
        <w:autoSpaceDN w:val="0"/>
        <w:adjustRightInd w:val="0"/>
        <w:spacing w:before="0" w:beforeAutospacing="0" w:after="0" w:afterAutospacing="0"/>
        <w:ind w:firstLine="567"/>
        <w:jc w:val="both"/>
      </w:pPr>
      <w:r w:rsidRPr="007E5C6C">
        <w:rPr>
          <w:rStyle w:val="pt-a0-000004"/>
        </w:rPr>
        <w:t>Объектами</w:t>
      </w:r>
      <w:r w:rsidRPr="007E5C6C">
        <w:t xml:space="preserve"> муниципального контроля (надзора) на автомобильном транспорте и в дорожном хозяйстве</w:t>
      </w:r>
      <w:r w:rsidRPr="007E5C6C">
        <w:rPr>
          <w:rStyle w:val="pt-a0-000004"/>
        </w:rPr>
        <w:t xml:space="preserve"> </w:t>
      </w:r>
      <w:r>
        <w:t>являлись</w:t>
      </w:r>
      <w:r w:rsidRPr="007E5C6C">
        <w:t>:</w:t>
      </w:r>
    </w:p>
    <w:p w:rsidR="00BF20A4" w:rsidRPr="007E5C6C" w:rsidRDefault="00BF20A4" w:rsidP="00BF20A4">
      <w:pPr>
        <w:pStyle w:val="pt-000002"/>
        <w:autoSpaceDE w:val="0"/>
        <w:autoSpaceDN w:val="0"/>
        <w:adjustRightInd w:val="0"/>
        <w:spacing w:before="0" w:beforeAutospacing="0" w:after="0" w:afterAutospacing="0"/>
        <w:ind w:firstLine="567"/>
        <w:jc w:val="both"/>
      </w:pPr>
      <w:r>
        <w:t xml:space="preserve">1) </w:t>
      </w:r>
      <w:r w:rsidRPr="007E5C6C">
        <w:t xml:space="preserve">деятельность, действия (бездействие) контролируемых лиц, в рамках которых должны соблюдаться обязательнее требования, в том числе предъявляемые к контролируемым лицам, осуществляющим деятельность, действия (бездействие); </w:t>
      </w:r>
    </w:p>
    <w:p w:rsidR="00BF20A4" w:rsidRPr="007E5C6C" w:rsidRDefault="00BF20A4" w:rsidP="00BF20A4">
      <w:pPr>
        <w:pStyle w:val="pt-000002"/>
        <w:autoSpaceDE w:val="0"/>
        <w:autoSpaceDN w:val="0"/>
        <w:adjustRightInd w:val="0"/>
        <w:spacing w:before="0" w:beforeAutospacing="0" w:after="0" w:afterAutospacing="0"/>
        <w:ind w:firstLine="567"/>
        <w:jc w:val="both"/>
      </w:pPr>
      <w:r>
        <w:t xml:space="preserve">2) </w:t>
      </w:r>
      <w:r w:rsidRPr="007E5C6C">
        <w:t xml:space="preserve">результаты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w:t>
      </w:r>
    </w:p>
    <w:p w:rsidR="00BF20A4" w:rsidRPr="00127DC4" w:rsidRDefault="00BF20A4" w:rsidP="00BF20A4">
      <w:pPr>
        <w:pStyle w:val="pt-000002"/>
        <w:autoSpaceDE w:val="0"/>
        <w:autoSpaceDN w:val="0"/>
        <w:adjustRightInd w:val="0"/>
        <w:spacing w:before="0" w:beforeAutospacing="0" w:after="0" w:afterAutospacing="0"/>
        <w:ind w:firstLine="709"/>
        <w:jc w:val="both"/>
        <w:rPr>
          <w:rStyle w:val="pt-a0-000004"/>
        </w:rPr>
      </w:pPr>
      <w:r w:rsidRPr="00127DC4">
        <w:rPr>
          <w:rStyle w:val="pt-a0-000004"/>
        </w:rPr>
        <w:t xml:space="preserve">Утвержденные </w:t>
      </w:r>
      <w:r w:rsidRPr="008E473C">
        <w:rPr>
          <w:rStyle w:val="pt-a0-000004"/>
        </w:rPr>
        <w:t>нормативно правовые</w:t>
      </w:r>
      <w:r w:rsidRPr="00127DC4">
        <w:rPr>
          <w:rStyle w:val="pt-a0-000004"/>
        </w:rPr>
        <w:t xml:space="preserve"> акты в течении 2022 г</w:t>
      </w:r>
      <w:r>
        <w:rPr>
          <w:rStyle w:val="pt-a0-000004"/>
        </w:rPr>
        <w:t>ода</w:t>
      </w:r>
      <w:r w:rsidRPr="00127DC4">
        <w:rPr>
          <w:rStyle w:val="pt-a0-000004"/>
        </w:rPr>
        <w:t>:</w:t>
      </w:r>
    </w:p>
    <w:p w:rsidR="00BF20A4" w:rsidRPr="007E5C6C" w:rsidRDefault="00BF20A4" w:rsidP="00BF20A4">
      <w:pPr>
        <w:pStyle w:val="pt-000002"/>
        <w:autoSpaceDE w:val="0"/>
        <w:autoSpaceDN w:val="0"/>
        <w:adjustRightInd w:val="0"/>
        <w:spacing w:before="0" w:beforeAutospacing="0" w:after="0" w:afterAutospacing="0"/>
        <w:ind w:firstLine="709"/>
        <w:jc w:val="both"/>
        <w:rPr>
          <w:rStyle w:val="pt-a0-000004"/>
        </w:rPr>
      </w:pPr>
      <w:r>
        <w:rPr>
          <w:rStyle w:val="pt-a0-000004"/>
        </w:rPr>
        <w:t>- п</w:t>
      </w:r>
      <w:r w:rsidRPr="007E5C6C">
        <w:rPr>
          <w:rStyle w:val="pt-a0-000004"/>
        </w:rPr>
        <w:t xml:space="preserve">остановление </w:t>
      </w:r>
      <w:r>
        <w:rPr>
          <w:rStyle w:val="pt-a0-000004"/>
        </w:rPr>
        <w:t xml:space="preserve">администрации </w:t>
      </w:r>
      <w:r w:rsidRPr="008E473C">
        <w:rPr>
          <w:rStyle w:val="pt-a0-000004"/>
        </w:rPr>
        <w:t>ЧГО</w:t>
      </w:r>
      <w:r>
        <w:rPr>
          <w:rStyle w:val="pt-a0-000004"/>
        </w:rPr>
        <w:t xml:space="preserve"> </w:t>
      </w:r>
      <w:r w:rsidRPr="007E5C6C">
        <w:rPr>
          <w:rStyle w:val="pt-a0-000004"/>
        </w:rPr>
        <w:t>от 28.02.2022 г.</w:t>
      </w:r>
      <w:r>
        <w:rPr>
          <w:rStyle w:val="pt-a0-000004"/>
        </w:rPr>
        <w:t xml:space="preserve"> </w:t>
      </w:r>
      <w:r w:rsidRPr="007E5C6C">
        <w:rPr>
          <w:rStyle w:val="pt-a0-000004"/>
        </w:rPr>
        <w:t xml:space="preserve">№ 103 </w:t>
      </w:r>
      <w:r>
        <w:rPr>
          <w:rStyle w:val="pt-a0-000004"/>
        </w:rPr>
        <w:t>«</w:t>
      </w:r>
      <w:r w:rsidRPr="007E5C6C">
        <w:rPr>
          <w:rStyle w:val="pt-a0-000004"/>
        </w:rPr>
        <w:t>Об утверждении формы проверочного листа (списка контрольных мероприятий), применяемого при осуществлении муниципального земельного контроля на автомобильном транспорте и в дорожном хозяйстве на территории Ч</w:t>
      </w:r>
      <w:r>
        <w:rPr>
          <w:rStyle w:val="pt-a0-000004"/>
        </w:rPr>
        <w:t>ебаркульского городского округа»</w:t>
      </w:r>
      <w:r w:rsidRPr="007E5C6C">
        <w:rPr>
          <w:rStyle w:val="pt-a0-000004"/>
        </w:rPr>
        <w:t>;</w:t>
      </w:r>
    </w:p>
    <w:p w:rsidR="00BF20A4" w:rsidRPr="007E5C6C" w:rsidRDefault="00BF20A4" w:rsidP="00BF20A4">
      <w:pPr>
        <w:pStyle w:val="pt-000002"/>
        <w:autoSpaceDE w:val="0"/>
        <w:autoSpaceDN w:val="0"/>
        <w:adjustRightInd w:val="0"/>
        <w:spacing w:before="0" w:beforeAutospacing="0" w:after="0" w:afterAutospacing="0"/>
        <w:ind w:firstLine="709"/>
        <w:jc w:val="both"/>
      </w:pPr>
      <w:r w:rsidRPr="007E5C6C">
        <w:t xml:space="preserve">- </w:t>
      </w:r>
      <w:r>
        <w:t>решение Собрания</w:t>
      </w:r>
      <w:r w:rsidRPr="007E5C6C">
        <w:t xml:space="preserve"> депутатов Чебаркульского городского округа от 01.03.2022 № 283 </w:t>
      </w:r>
      <w:r>
        <w:t>«</w:t>
      </w:r>
      <w:r w:rsidRPr="007E5C6C">
        <w:t xml:space="preserve">Об утверждении перечная индикативных показателей для муниципального контроля на автомобильном транспорте и в </w:t>
      </w:r>
      <w:r>
        <w:t>дорожном хозяйстве к Положению «</w:t>
      </w:r>
      <w:r w:rsidRPr="007E5C6C">
        <w:t>О муниципальном контроле на автомобильном транспорте и в дорожном хозяйстве на территории Ч</w:t>
      </w:r>
      <w:r>
        <w:t>ебаркульского городского округа»</w:t>
      </w:r>
      <w:r w:rsidRPr="007E5C6C">
        <w:t xml:space="preserve">, </w:t>
      </w:r>
      <w:r w:rsidRPr="007E5C6C">
        <w:lastRenderedPageBreak/>
        <w:t>утвержденному решением Собрания депутатов Чебаркульского городс</w:t>
      </w:r>
      <w:r>
        <w:t>кого округа от 07.09.2021 № 187»;</w:t>
      </w:r>
    </w:p>
    <w:p w:rsidR="00BF20A4" w:rsidRPr="007E5C6C" w:rsidRDefault="00BF20A4" w:rsidP="00BF20A4">
      <w:pPr>
        <w:pStyle w:val="pt-000002"/>
        <w:autoSpaceDE w:val="0"/>
        <w:autoSpaceDN w:val="0"/>
        <w:adjustRightInd w:val="0"/>
        <w:spacing w:before="0" w:beforeAutospacing="0" w:after="0" w:afterAutospacing="0"/>
        <w:ind w:firstLine="709"/>
        <w:jc w:val="both"/>
        <w:rPr>
          <w:rStyle w:val="pt-a0-000004"/>
        </w:rPr>
      </w:pPr>
      <w:r w:rsidRPr="007E5C6C">
        <w:t xml:space="preserve">- </w:t>
      </w:r>
      <w:r>
        <w:t>решение Собрания</w:t>
      </w:r>
      <w:r w:rsidRPr="007E5C6C">
        <w:t xml:space="preserve"> депутатов Чебаркульского городского округа от 01.03.2022 № 279 </w:t>
      </w:r>
      <w:r>
        <w:t>«</w:t>
      </w:r>
      <w:r w:rsidRPr="007E5C6C">
        <w:t xml:space="preserve">О </w:t>
      </w:r>
      <w:r>
        <w:t>внесении изменений в Положение «</w:t>
      </w:r>
      <w:r w:rsidRPr="007E5C6C">
        <w:t>О муниципальном контроле на автомобильном транспорте и в дорожном хозяйстве на территории Чебаркульского городского о</w:t>
      </w:r>
      <w:r>
        <w:t>круга»</w:t>
      </w:r>
      <w:r w:rsidRPr="007E5C6C">
        <w:t>, утвержденное решением Собрания депутатов Чебаркульского городс</w:t>
      </w:r>
      <w:r>
        <w:t>кого округа от 07.09.2021 № 187»;</w:t>
      </w:r>
    </w:p>
    <w:p w:rsidR="00BF20A4" w:rsidRPr="007E5C6C" w:rsidRDefault="00BF20A4" w:rsidP="00BF20A4">
      <w:pPr>
        <w:pStyle w:val="pt-000002"/>
        <w:autoSpaceDE w:val="0"/>
        <w:autoSpaceDN w:val="0"/>
        <w:adjustRightInd w:val="0"/>
        <w:spacing w:before="0" w:beforeAutospacing="0" w:after="0" w:afterAutospacing="0"/>
        <w:ind w:firstLine="709"/>
        <w:jc w:val="both"/>
        <w:rPr>
          <w:rStyle w:val="pt-a0-000004"/>
        </w:rPr>
      </w:pPr>
      <w:r>
        <w:rPr>
          <w:rStyle w:val="pt-a0-000004"/>
        </w:rPr>
        <w:t>- п</w:t>
      </w:r>
      <w:r w:rsidRPr="007E5C6C">
        <w:rPr>
          <w:rStyle w:val="pt-a0-000004"/>
        </w:rPr>
        <w:t xml:space="preserve">остановление </w:t>
      </w:r>
      <w:r>
        <w:rPr>
          <w:rStyle w:val="pt-a0-000004"/>
        </w:rPr>
        <w:t xml:space="preserve">администрации </w:t>
      </w:r>
      <w:r w:rsidRPr="008E473C">
        <w:rPr>
          <w:rStyle w:val="pt-a0-000004"/>
        </w:rPr>
        <w:t>ЧГО</w:t>
      </w:r>
      <w:r>
        <w:rPr>
          <w:rStyle w:val="pt-a0-000004"/>
        </w:rPr>
        <w:t xml:space="preserve"> от 15.11.2022 </w:t>
      </w:r>
      <w:r w:rsidRPr="007E5C6C">
        <w:rPr>
          <w:rStyle w:val="pt-a0-000004"/>
        </w:rPr>
        <w:t xml:space="preserve">№ 831 </w:t>
      </w:r>
      <w:r>
        <w:rPr>
          <w:rStyle w:val="pt-a0-000004"/>
        </w:rPr>
        <w:t>«</w:t>
      </w:r>
      <w:r w:rsidRPr="007E5C6C">
        <w:rPr>
          <w:rStyle w:val="pt-a0-000004"/>
        </w:rPr>
        <w:t>Об утверждении программы профилактики рисков причинения вреда (ущерба) охраняемым законом ценностям на 2023 год при осуществлении отделом муниципального контроля администрации Чебаркульского городского округа муниципального земельного контроля (надзора)</w:t>
      </w:r>
      <w:r>
        <w:rPr>
          <w:rStyle w:val="pt-a0-000004"/>
        </w:rPr>
        <w:t>»</w:t>
      </w:r>
      <w:r w:rsidRPr="007E5C6C">
        <w:rPr>
          <w:rStyle w:val="pt-a0-000004"/>
        </w:rPr>
        <w:t>;</w:t>
      </w:r>
    </w:p>
    <w:p w:rsidR="00BF20A4" w:rsidRPr="007E5C6C" w:rsidRDefault="00BF20A4" w:rsidP="00BF20A4">
      <w:pPr>
        <w:autoSpaceDE w:val="0"/>
        <w:autoSpaceDN w:val="0"/>
        <w:adjustRightInd w:val="0"/>
        <w:spacing w:after="0" w:line="240" w:lineRule="auto"/>
        <w:ind w:firstLine="567"/>
        <w:jc w:val="both"/>
        <w:rPr>
          <w:rFonts w:ascii="Times New Roman" w:hAnsi="Times New Roman" w:cs="Times New Roman"/>
          <w:sz w:val="24"/>
          <w:szCs w:val="24"/>
        </w:rPr>
      </w:pPr>
      <w:r>
        <w:rPr>
          <w:rStyle w:val="pt-a0-000004"/>
          <w:rFonts w:ascii="Times New Roman" w:hAnsi="Times New Roman" w:cs="Times New Roman"/>
          <w:sz w:val="24"/>
          <w:szCs w:val="24"/>
        </w:rPr>
        <w:t>- п</w:t>
      </w:r>
      <w:r w:rsidRPr="007E5C6C">
        <w:rPr>
          <w:rStyle w:val="pt-a0-000004"/>
          <w:rFonts w:ascii="Times New Roman" w:hAnsi="Times New Roman" w:cs="Times New Roman"/>
          <w:sz w:val="24"/>
          <w:szCs w:val="24"/>
        </w:rPr>
        <w:t xml:space="preserve">остановление </w:t>
      </w:r>
      <w:r>
        <w:rPr>
          <w:rStyle w:val="pt-a0-000004"/>
          <w:rFonts w:ascii="Times New Roman" w:hAnsi="Times New Roman" w:cs="Times New Roman"/>
          <w:sz w:val="24"/>
          <w:szCs w:val="24"/>
        </w:rPr>
        <w:t xml:space="preserve">администрации ЧГО </w:t>
      </w:r>
      <w:r w:rsidRPr="007E5C6C">
        <w:rPr>
          <w:rStyle w:val="pt-a0-000004"/>
          <w:rFonts w:ascii="Times New Roman" w:hAnsi="Times New Roman" w:cs="Times New Roman"/>
          <w:sz w:val="24"/>
          <w:szCs w:val="24"/>
        </w:rPr>
        <w:t xml:space="preserve">от 15.11.2022 г. № 829 </w:t>
      </w:r>
      <w:r>
        <w:rPr>
          <w:rStyle w:val="pt-a0-000004"/>
          <w:rFonts w:ascii="Times New Roman" w:hAnsi="Times New Roman" w:cs="Times New Roman"/>
          <w:sz w:val="24"/>
          <w:szCs w:val="24"/>
        </w:rPr>
        <w:t>«</w:t>
      </w:r>
      <w:r w:rsidRPr="007E5C6C">
        <w:rPr>
          <w:rStyle w:val="pt-a0-000004"/>
          <w:rFonts w:ascii="Times New Roman" w:hAnsi="Times New Roman" w:cs="Times New Roman"/>
          <w:sz w:val="24"/>
          <w:szCs w:val="24"/>
        </w:rPr>
        <w:t>Об утверждении программы профилактики рисков причинения вреда (ущерба) охраняемым законом ценностям на 2023 год при осуществлении отделом муниципального контроля администрации Чебаркульского городского округа контроля (надзора) на автомобильном транспорте и в дорожном хозяйстве</w:t>
      </w:r>
      <w:r>
        <w:rPr>
          <w:rStyle w:val="pt-a0-000004"/>
          <w:rFonts w:ascii="Times New Roman" w:hAnsi="Times New Roman" w:cs="Times New Roman"/>
          <w:sz w:val="24"/>
          <w:szCs w:val="24"/>
        </w:rPr>
        <w:t>»</w:t>
      </w:r>
      <w:r w:rsidRPr="007E5C6C">
        <w:rPr>
          <w:rStyle w:val="pt-a0-000004"/>
          <w:rFonts w:ascii="Times New Roman" w:hAnsi="Times New Roman" w:cs="Times New Roman"/>
          <w:sz w:val="24"/>
          <w:szCs w:val="24"/>
        </w:rPr>
        <w:t>.</w:t>
      </w:r>
    </w:p>
    <w:p w:rsidR="00BF20A4" w:rsidRPr="00F34B94" w:rsidRDefault="00BF20A4" w:rsidP="00BF20A4">
      <w:pPr>
        <w:spacing w:after="0" w:line="240" w:lineRule="auto"/>
        <w:rPr>
          <w:rFonts w:ascii="Times New Roman" w:hAnsi="Times New Roman" w:cs="Times New Roman"/>
          <w:b/>
          <w:sz w:val="24"/>
          <w:szCs w:val="24"/>
          <w:highlight w:val="yellow"/>
        </w:rPr>
      </w:pPr>
    </w:p>
    <w:p w:rsidR="00BF20A4" w:rsidRPr="00B97211" w:rsidRDefault="00BF20A4" w:rsidP="00BF20A4">
      <w:pPr>
        <w:pStyle w:val="a3"/>
        <w:numPr>
          <w:ilvl w:val="0"/>
          <w:numId w:val="8"/>
        </w:numPr>
        <w:spacing w:after="0" w:line="240" w:lineRule="auto"/>
        <w:jc w:val="center"/>
        <w:rPr>
          <w:rFonts w:ascii="Times New Roman" w:hAnsi="Times New Roman" w:cs="Times New Roman"/>
          <w:sz w:val="24"/>
          <w:szCs w:val="24"/>
        </w:rPr>
      </w:pPr>
      <w:r w:rsidRPr="00B97211">
        <w:rPr>
          <w:rFonts w:ascii="Times New Roman" w:hAnsi="Times New Roman" w:cs="Times New Roman"/>
          <w:sz w:val="24"/>
          <w:szCs w:val="24"/>
        </w:rPr>
        <w:t>Имущественная, земельная и жилищная политика</w:t>
      </w:r>
    </w:p>
    <w:p w:rsidR="00BF20A4" w:rsidRPr="00F34B94" w:rsidRDefault="00BF20A4" w:rsidP="00BF20A4">
      <w:pPr>
        <w:pStyle w:val="a3"/>
        <w:spacing w:after="0" w:line="240" w:lineRule="auto"/>
        <w:ind w:left="1778"/>
        <w:rPr>
          <w:rFonts w:ascii="Times New Roman" w:hAnsi="Times New Roman" w:cs="Times New Roman"/>
          <w:b/>
          <w:sz w:val="24"/>
          <w:szCs w:val="24"/>
          <w:highlight w:val="yellow"/>
        </w:rPr>
      </w:pPr>
    </w:p>
    <w:p w:rsidR="00BF20A4" w:rsidRDefault="00BF20A4" w:rsidP="00BF20A4">
      <w:pPr>
        <w:spacing w:after="0" w:line="240" w:lineRule="auto"/>
        <w:ind w:firstLine="709"/>
        <w:jc w:val="both"/>
        <w:rPr>
          <w:rFonts w:ascii="Times New Roman" w:hAnsi="Times New Roman" w:cs="Times New Roman"/>
          <w:sz w:val="24"/>
          <w:szCs w:val="24"/>
        </w:rPr>
      </w:pPr>
      <w:r w:rsidRPr="00513AD6">
        <w:rPr>
          <w:rFonts w:ascii="Times New Roman" w:hAnsi="Times New Roman" w:cs="Times New Roman"/>
          <w:sz w:val="24"/>
          <w:szCs w:val="24"/>
        </w:rPr>
        <w:t xml:space="preserve">Вопросами имущественных, земельных и жилищных отношений Муниципального образования  «Чебаркульский городской округ» занимается Управление муниципальной собственности администрации Чебаркульского городского округа. С целью реализации полномочий в области имущественной, земельной и жилищной политики в Чебаркульском городском округе в отчетном периоде осуществлялась реализация муниципальных программ: «Эффективное управление муниципальной собственностью» и «Обеспечение доступным и комфортным жильем граждан Российской Федерации в Чебаркульском городском округе». </w:t>
      </w:r>
    </w:p>
    <w:p w:rsidR="00BF20A4" w:rsidRPr="00513AD6" w:rsidRDefault="00BF20A4" w:rsidP="00BF20A4">
      <w:pPr>
        <w:spacing w:after="0" w:line="240" w:lineRule="auto"/>
        <w:ind w:firstLine="709"/>
        <w:jc w:val="both"/>
        <w:rPr>
          <w:rFonts w:ascii="Times New Roman" w:hAnsi="Times New Roman" w:cs="Times New Roman"/>
          <w:sz w:val="24"/>
          <w:szCs w:val="24"/>
        </w:rPr>
      </w:pPr>
    </w:p>
    <w:p w:rsidR="00BF20A4" w:rsidRPr="00513AD6" w:rsidRDefault="00BF20A4" w:rsidP="00BF20A4">
      <w:pPr>
        <w:spacing w:after="0" w:line="240" w:lineRule="auto"/>
        <w:ind w:firstLine="709"/>
        <w:jc w:val="both"/>
        <w:rPr>
          <w:rFonts w:ascii="Times New Roman" w:hAnsi="Times New Roman" w:cs="Times New Roman"/>
          <w:sz w:val="24"/>
          <w:szCs w:val="24"/>
        </w:rPr>
      </w:pPr>
      <w:r w:rsidRPr="00513AD6">
        <w:rPr>
          <w:rFonts w:ascii="Times New Roman" w:hAnsi="Times New Roman" w:cs="Times New Roman"/>
          <w:sz w:val="24"/>
          <w:szCs w:val="24"/>
        </w:rPr>
        <w:t>Имущественная политика.</w:t>
      </w:r>
    </w:p>
    <w:p w:rsidR="00BF20A4" w:rsidRPr="00243598" w:rsidRDefault="00BF20A4" w:rsidP="00BF20A4">
      <w:pPr>
        <w:spacing w:after="0" w:line="240" w:lineRule="auto"/>
        <w:ind w:firstLine="709"/>
        <w:jc w:val="both"/>
        <w:rPr>
          <w:rFonts w:ascii="Times New Roman" w:hAnsi="Times New Roman" w:cs="Times New Roman"/>
          <w:sz w:val="24"/>
          <w:szCs w:val="24"/>
        </w:rPr>
      </w:pPr>
      <w:r w:rsidRPr="00513AD6">
        <w:rPr>
          <w:rFonts w:ascii="Times New Roman" w:hAnsi="Times New Roman" w:cs="Times New Roman"/>
          <w:sz w:val="24"/>
          <w:szCs w:val="24"/>
        </w:rPr>
        <w:t>Функции по управлению муниципальным имуществом городского округа осуществляет отдел муниципального имущества Управления муниципальной собственности администрации Чебаркульского городского округа. В отчетном периоде отделом осуществлялась реализация мероприятий муниципальной программы «</w:t>
      </w:r>
      <w:r w:rsidRPr="00243598">
        <w:rPr>
          <w:rFonts w:ascii="Times New Roman" w:hAnsi="Times New Roman" w:cs="Times New Roman"/>
          <w:sz w:val="24"/>
          <w:szCs w:val="24"/>
        </w:rPr>
        <w:t>Эффективное управление муниципальной собственностью». Объем освоенных средств по программе составил 24 567,40 тыс. рублей или 96,8% от плановых назначений.</w:t>
      </w:r>
    </w:p>
    <w:p w:rsidR="00BF20A4" w:rsidRPr="00243598" w:rsidRDefault="00BF20A4" w:rsidP="00BF20A4">
      <w:pPr>
        <w:spacing w:after="0" w:line="240" w:lineRule="auto"/>
        <w:ind w:firstLine="709"/>
        <w:jc w:val="both"/>
        <w:rPr>
          <w:rFonts w:ascii="Times New Roman" w:hAnsi="Times New Roman" w:cs="Times New Roman"/>
          <w:sz w:val="24"/>
          <w:szCs w:val="24"/>
        </w:rPr>
      </w:pPr>
      <w:r w:rsidRPr="00243598">
        <w:rPr>
          <w:rFonts w:ascii="Times New Roman" w:hAnsi="Times New Roman" w:cs="Times New Roman"/>
          <w:sz w:val="24"/>
          <w:szCs w:val="24"/>
        </w:rPr>
        <w:t>В реестре муниципальной собственности Чебаркульского городского округа числилось имущество по состоянию:</w:t>
      </w:r>
    </w:p>
    <w:p w:rsidR="00BF20A4" w:rsidRPr="00243598" w:rsidRDefault="00BF20A4" w:rsidP="00BF20A4">
      <w:pPr>
        <w:spacing w:after="0" w:line="240" w:lineRule="auto"/>
        <w:ind w:firstLine="709"/>
        <w:jc w:val="both"/>
        <w:rPr>
          <w:rFonts w:ascii="Times New Roman" w:hAnsi="Times New Roman" w:cs="Times New Roman"/>
          <w:sz w:val="24"/>
          <w:szCs w:val="24"/>
        </w:rPr>
      </w:pPr>
      <w:r w:rsidRPr="00243598">
        <w:rPr>
          <w:rFonts w:ascii="Times New Roman" w:hAnsi="Times New Roman" w:cs="Times New Roman"/>
          <w:sz w:val="24"/>
          <w:szCs w:val="24"/>
        </w:rPr>
        <w:t xml:space="preserve">- на 01.01.2021г. </w:t>
      </w:r>
      <w:r w:rsidRPr="00103F2E">
        <w:rPr>
          <w:rFonts w:ascii="Times New Roman" w:hAnsi="Times New Roman" w:cs="Times New Roman"/>
          <w:sz w:val="24"/>
          <w:szCs w:val="24"/>
        </w:rPr>
        <w:t>–</w:t>
      </w:r>
      <w:r w:rsidRPr="00243598">
        <w:rPr>
          <w:rFonts w:ascii="Times New Roman" w:hAnsi="Times New Roman" w:cs="Times New Roman"/>
          <w:sz w:val="24"/>
          <w:szCs w:val="24"/>
        </w:rPr>
        <w:t xml:space="preserve"> 3 418 единиц общей балансовой стоимостью 2 062,0 млн. рублей;</w:t>
      </w:r>
    </w:p>
    <w:p w:rsidR="00BF20A4" w:rsidRPr="00243598" w:rsidRDefault="00BF20A4" w:rsidP="00BF20A4">
      <w:pPr>
        <w:spacing w:after="0" w:line="240" w:lineRule="auto"/>
        <w:ind w:firstLine="709"/>
        <w:jc w:val="both"/>
        <w:rPr>
          <w:rFonts w:ascii="Times New Roman" w:hAnsi="Times New Roman" w:cs="Times New Roman"/>
          <w:sz w:val="24"/>
          <w:szCs w:val="24"/>
        </w:rPr>
      </w:pPr>
      <w:r w:rsidRPr="00243598">
        <w:rPr>
          <w:rFonts w:ascii="Times New Roman" w:hAnsi="Times New Roman" w:cs="Times New Roman"/>
          <w:sz w:val="24"/>
          <w:szCs w:val="24"/>
        </w:rPr>
        <w:t xml:space="preserve">- на 01.01.2022г. </w:t>
      </w:r>
      <w:r w:rsidRPr="00103F2E">
        <w:rPr>
          <w:rFonts w:ascii="Times New Roman" w:hAnsi="Times New Roman" w:cs="Times New Roman"/>
          <w:sz w:val="24"/>
          <w:szCs w:val="24"/>
        </w:rPr>
        <w:t>–</w:t>
      </w:r>
      <w:r w:rsidRPr="00243598">
        <w:rPr>
          <w:rFonts w:ascii="Times New Roman" w:hAnsi="Times New Roman" w:cs="Times New Roman"/>
          <w:sz w:val="24"/>
          <w:szCs w:val="24"/>
        </w:rPr>
        <w:t xml:space="preserve"> 3 384 единиц общей балансовой стоимостью 2 048,8 млн. рублей;</w:t>
      </w:r>
    </w:p>
    <w:p w:rsidR="00BF20A4" w:rsidRPr="00243598" w:rsidRDefault="00BF20A4" w:rsidP="00BF20A4">
      <w:pPr>
        <w:spacing w:after="0" w:line="240" w:lineRule="auto"/>
        <w:ind w:firstLine="709"/>
        <w:jc w:val="both"/>
        <w:rPr>
          <w:rFonts w:ascii="Times New Roman" w:hAnsi="Times New Roman" w:cs="Times New Roman"/>
          <w:sz w:val="24"/>
          <w:szCs w:val="24"/>
        </w:rPr>
      </w:pPr>
      <w:r w:rsidRPr="00243598">
        <w:rPr>
          <w:rFonts w:ascii="Times New Roman" w:hAnsi="Times New Roman" w:cs="Times New Roman"/>
          <w:sz w:val="24"/>
          <w:szCs w:val="24"/>
        </w:rPr>
        <w:t xml:space="preserve">- на 01.01.2023г. </w:t>
      </w:r>
      <w:r w:rsidRPr="00103F2E">
        <w:rPr>
          <w:rFonts w:ascii="Times New Roman" w:hAnsi="Times New Roman" w:cs="Times New Roman"/>
          <w:sz w:val="24"/>
          <w:szCs w:val="24"/>
        </w:rPr>
        <w:t>–</w:t>
      </w:r>
      <w:r w:rsidRPr="00243598">
        <w:rPr>
          <w:rFonts w:ascii="Times New Roman" w:hAnsi="Times New Roman" w:cs="Times New Roman"/>
          <w:sz w:val="24"/>
          <w:szCs w:val="24"/>
        </w:rPr>
        <w:t xml:space="preserve"> 3 506 единиц общей балансовой стоимостью 2 164,1 млн. рублей.</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В составе муниципальной казны Чебаркульского городского округа по состоянию на 01.01.202</w:t>
      </w:r>
      <w:r>
        <w:rPr>
          <w:rFonts w:ascii="Times New Roman" w:hAnsi="Times New Roman" w:cs="Times New Roman"/>
          <w:sz w:val="24"/>
          <w:szCs w:val="24"/>
        </w:rPr>
        <w:t>3</w:t>
      </w:r>
      <w:r w:rsidRPr="00103F2E">
        <w:rPr>
          <w:rFonts w:ascii="Times New Roman" w:hAnsi="Times New Roman" w:cs="Times New Roman"/>
          <w:sz w:val="24"/>
          <w:szCs w:val="24"/>
        </w:rPr>
        <w:t xml:space="preserve">г. числится </w:t>
      </w:r>
      <w:r>
        <w:rPr>
          <w:rFonts w:ascii="Times New Roman" w:hAnsi="Times New Roman" w:cs="Times New Roman"/>
          <w:sz w:val="24"/>
          <w:szCs w:val="24"/>
        </w:rPr>
        <w:t>1011</w:t>
      </w:r>
      <w:r w:rsidRPr="00103F2E">
        <w:rPr>
          <w:rFonts w:ascii="Times New Roman" w:hAnsi="Times New Roman" w:cs="Times New Roman"/>
          <w:sz w:val="24"/>
          <w:szCs w:val="24"/>
        </w:rPr>
        <w:t xml:space="preserve"> единиц имущества общей балансовой стоимостью </w:t>
      </w:r>
      <w:r>
        <w:rPr>
          <w:rFonts w:ascii="Times New Roman" w:hAnsi="Times New Roman" w:cs="Times New Roman"/>
          <w:sz w:val="24"/>
          <w:szCs w:val="24"/>
        </w:rPr>
        <w:t>665,37</w:t>
      </w:r>
      <w:r w:rsidRPr="00103F2E">
        <w:rPr>
          <w:rFonts w:ascii="Times New Roman" w:hAnsi="Times New Roman" w:cs="Times New Roman"/>
          <w:sz w:val="24"/>
          <w:szCs w:val="24"/>
        </w:rPr>
        <w:t xml:space="preserve"> млн. руб</w:t>
      </w:r>
      <w:r>
        <w:rPr>
          <w:rFonts w:ascii="Times New Roman" w:hAnsi="Times New Roman" w:cs="Times New Roman"/>
          <w:sz w:val="24"/>
          <w:szCs w:val="24"/>
        </w:rPr>
        <w:t>лей</w:t>
      </w:r>
      <w:r w:rsidRPr="00103F2E">
        <w:rPr>
          <w:rFonts w:ascii="Times New Roman" w:hAnsi="Times New Roman" w:cs="Times New Roman"/>
          <w:sz w:val="24"/>
          <w:szCs w:val="24"/>
        </w:rPr>
        <w:t>.</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Структура муниципальной казны Чебаркульского городского округа следующая:</w:t>
      </w:r>
    </w:p>
    <w:p w:rsidR="00BF20A4" w:rsidRPr="00103F2E"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3F2E">
        <w:rPr>
          <w:rFonts w:ascii="Times New Roman" w:hAnsi="Times New Roman" w:cs="Times New Roman"/>
          <w:sz w:val="24"/>
          <w:szCs w:val="24"/>
        </w:rPr>
        <w:t xml:space="preserve">- жилищный фонд – </w:t>
      </w:r>
      <w:r>
        <w:rPr>
          <w:rFonts w:ascii="Times New Roman" w:hAnsi="Times New Roman" w:cs="Times New Roman"/>
          <w:sz w:val="24"/>
          <w:szCs w:val="24"/>
        </w:rPr>
        <w:t>647</w:t>
      </w:r>
      <w:r w:rsidRPr="00103F2E">
        <w:rPr>
          <w:rFonts w:ascii="Times New Roman" w:hAnsi="Times New Roman" w:cs="Times New Roman"/>
          <w:sz w:val="24"/>
          <w:szCs w:val="24"/>
        </w:rPr>
        <w:t xml:space="preserve"> единиц </w:t>
      </w:r>
      <w:r>
        <w:rPr>
          <w:rFonts w:ascii="Times New Roman" w:hAnsi="Times New Roman" w:cs="Times New Roman"/>
          <w:sz w:val="24"/>
          <w:szCs w:val="24"/>
        </w:rPr>
        <w:t>или</w:t>
      </w:r>
      <w:r w:rsidRPr="00103F2E">
        <w:rPr>
          <w:rFonts w:ascii="Times New Roman" w:hAnsi="Times New Roman" w:cs="Times New Roman"/>
          <w:sz w:val="24"/>
          <w:szCs w:val="24"/>
        </w:rPr>
        <w:t xml:space="preserve"> </w:t>
      </w:r>
      <w:r>
        <w:rPr>
          <w:rFonts w:ascii="Times New Roman" w:hAnsi="Times New Roman" w:cs="Times New Roman"/>
          <w:sz w:val="24"/>
          <w:szCs w:val="24"/>
        </w:rPr>
        <w:t>64,1</w:t>
      </w:r>
      <w:r w:rsidRPr="00103F2E">
        <w:rPr>
          <w:rFonts w:ascii="Times New Roman" w:hAnsi="Times New Roman" w:cs="Times New Roman"/>
          <w:sz w:val="24"/>
          <w:szCs w:val="24"/>
        </w:rPr>
        <w:t xml:space="preserve"> % от общего числа имущества казны баланс</w:t>
      </w:r>
      <w:r>
        <w:rPr>
          <w:rFonts w:ascii="Times New Roman" w:hAnsi="Times New Roman" w:cs="Times New Roman"/>
          <w:sz w:val="24"/>
          <w:szCs w:val="24"/>
        </w:rPr>
        <w:t>овой стоимостью 364,84 млн. рублей</w:t>
      </w:r>
      <w:r w:rsidRPr="00103F2E">
        <w:rPr>
          <w:rFonts w:ascii="Times New Roman" w:hAnsi="Times New Roman" w:cs="Times New Roman"/>
          <w:sz w:val="24"/>
          <w:szCs w:val="24"/>
        </w:rPr>
        <w:t>;</w:t>
      </w:r>
    </w:p>
    <w:p w:rsidR="00BF20A4" w:rsidRPr="00103F2E"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3F2E">
        <w:rPr>
          <w:rFonts w:ascii="Times New Roman" w:hAnsi="Times New Roman" w:cs="Times New Roman"/>
          <w:sz w:val="24"/>
          <w:szCs w:val="24"/>
        </w:rPr>
        <w:t>- недвижимое нежилое имущество (бе</w:t>
      </w:r>
      <w:r>
        <w:rPr>
          <w:rFonts w:ascii="Times New Roman" w:hAnsi="Times New Roman" w:cs="Times New Roman"/>
          <w:sz w:val="24"/>
          <w:szCs w:val="24"/>
        </w:rPr>
        <w:t>з жилищного фонда) – 227 единиц</w:t>
      </w:r>
      <w:r w:rsidRPr="00103F2E">
        <w:rPr>
          <w:rFonts w:ascii="Times New Roman" w:hAnsi="Times New Roman" w:cs="Times New Roman"/>
          <w:sz w:val="24"/>
          <w:szCs w:val="24"/>
        </w:rPr>
        <w:t xml:space="preserve"> </w:t>
      </w:r>
      <w:r>
        <w:rPr>
          <w:rFonts w:ascii="Times New Roman" w:hAnsi="Times New Roman" w:cs="Times New Roman"/>
          <w:sz w:val="24"/>
          <w:szCs w:val="24"/>
        </w:rPr>
        <w:t>или</w:t>
      </w:r>
      <w:r w:rsidRPr="00103F2E">
        <w:rPr>
          <w:rFonts w:ascii="Times New Roman" w:hAnsi="Times New Roman" w:cs="Times New Roman"/>
          <w:sz w:val="24"/>
          <w:szCs w:val="24"/>
        </w:rPr>
        <w:t xml:space="preserve"> 2</w:t>
      </w:r>
      <w:r>
        <w:rPr>
          <w:rFonts w:ascii="Times New Roman" w:hAnsi="Times New Roman" w:cs="Times New Roman"/>
          <w:sz w:val="24"/>
          <w:szCs w:val="24"/>
        </w:rPr>
        <w:t>2,4</w:t>
      </w:r>
      <w:r w:rsidRPr="00103F2E">
        <w:rPr>
          <w:rFonts w:ascii="Times New Roman" w:hAnsi="Times New Roman" w:cs="Times New Roman"/>
          <w:sz w:val="24"/>
          <w:szCs w:val="24"/>
        </w:rPr>
        <w:t xml:space="preserve"> % от общего числа имущества казны баланс</w:t>
      </w:r>
      <w:r>
        <w:rPr>
          <w:rFonts w:ascii="Times New Roman" w:hAnsi="Times New Roman" w:cs="Times New Roman"/>
          <w:sz w:val="24"/>
          <w:szCs w:val="24"/>
        </w:rPr>
        <w:t>овой стоимостью 237,52 млн. рублей</w:t>
      </w:r>
      <w:r w:rsidRPr="00103F2E">
        <w:rPr>
          <w:rFonts w:ascii="Times New Roman" w:hAnsi="Times New Roman" w:cs="Times New Roman"/>
          <w:sz w:val="24"/>
          <w:szCs w:val="24"/>
        </w:rPr>
        <w:t>;</w:t>
      </w:r>
    </w:p>
    <w:p w:rsidR="00BF20A4"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3F2E">
        <w:rPr>
          <w:rFonts w:ascii="Times New Roman" w:hAnsi="Times New Roman" w:cs="Times New Roman"/>
          <w:sz w:val="24"/>
          <w:szCs w:val="24"/>
        </w:rPr>
        <w:t xml:space="preserve">- движимое имущество – </w:t>
      </w:r>
      <w:r>
        <w:rPr>
          <w:rFonts w:ascii="Times New Roman" w:hAnsi="Times New Roman" w:cs="Times New Roman"/>
          <w:sz w:val="24"/>
          <w:szCs w:val="24"/>
        </w:rPr>
        <w:t>83</w:t>
      </w:r>
      <w:r w:rsidRPr="00103F2E">
        <w:rPr>
          <w:rFonts w:ascii="Times New Roman" w:hAnsi="Times New Roman" w:cs="Times New Roman"/>
          <w:sz w:val="24"/>
          <w:szCs w:val="24"/>
        </w:rPr>
        <w:t xml:space="preserve"> единиц</w:t>
      </w:r>
      <w:r>
        <w:rPr>
          <w:rFonts w:ascii="Times New Roman" w:hAnsi="Times New Roman" w:cs="Times New Roman"/>
          <w:sz w:val="24"/>
          <w:szCs w:val="24"/>
        </w:rPr>
        <w:t>ы</w:t>
      </w:r>
      <w:r w:rsidRPr="00103F2E">
        <w:rPr>
          <w:rFonts w:ascii="Times New Roman" w:hAnsi="Times New Roman" w:cs="Times New Roman"/>
          <w:sz w:val="24"/>
          <w:szCs w:val="24"/>
        </w:rPr>
        <w:t xml:space="preserve"> </w:t>
      </w:r>
      <w:r>
        <w:rPr>
          <w:rFonts w:ascii="Times New Roman" w:hAnsi="Times New Roman" w:cs="Times New Roman"/>
          <w:sz w:val="24"/>
          <w:szCs w:val="24"/>
        </w:rPr>
        <w:t>или</w:t>
      </w:r>
      <w:r w:rsidRPr="00103F2E">
        <w:rPr>
          <w:rFonts w:ascii="Times New Roman" w:hAnsi="Times New Roman" w:cs="Times New Roman"/>
          <w:sz w:val="24"/>
          <w:szCs w:val="24"/>
        </w:rPr>
        <w:t xml:space="preserve"> 8</w:t>
      </w:r>
      <w:r>
        <w:rPr>
          <w:rFonts w:ascii="Times New Roman" w:hAnsi="Times New Roman" w:cs="Times New Roman"/>
          <w:sz w:val="24"/>
          <w:szCs w:val="24"/>
        </w:rPr>
        <w:t>,2</w:t>
      </w:r>
      <w:r w:rsidRPr="00103F2E">
        <w:rPr>
          <w:rFonts w:ascii="Times New Roman" w:hAnsi="Times New Roman" w:cs="Times New Roman"/>
          <w:sz w:val="24"/>
          <w:szCs w:val="24"/>
        </w:rPr>
        <w:t xml:space="preserve"> % от общего числа имущества казны балансовой стоимостью 16,</w:t>
      </w:r>
      <w:r>
        <w:rPr>
          <w:rFonts w:ascii="Times New Roman" w:hAnsi="Times New Roman" w:cs="Times New Roman"/>
          <w:sz w:val="24"/>
          <w:szCs w:val="24"/>
        </w:rPr>
        <w:t>09</w:t>
      </w:r>
      <w:r w:rsidRPr="00103F2E">
        <w:rPr>
          <w:rFonts w:ascii="Times New Roman" w:hAnsi="Times New Roman" w:cs="Times New Roman"/>
          <w:sz w:val="24"/>
          <w:szCs w:val="24"/>
        </w:rPr>
        <w:t xml:space="preserve"> млн. руб</w:t>
      </w:r>
      <w:r>
        <w:rPr>
          <w:rFonts w:ascii="Times New Roman" w:hAnsi="Times New Roman" w:cs="Times New Roman"/>
          <w:sz w:val="24"/>
          <w:szCs w:val="24"/>
        </w:rPr>
        <w:t>лей</w:t>
      </w:r>
      <w:r w:rsidRPr="00103F2E">
        <w:rPr>
          <w:rFonts w:ascii="Times New Roman" w:hAnsi="Times New Roman" w:cs="Times New Roman"/>
          <w:sz w:val="24"/>
          <w:szCs w:val="24"/>
        </w:rPr>
        <w:t>.</w:t>
      </w:r>
    </w:p>
    <w:p w:rsidR="00BF20A4" w:rsidRPr="00103F2E"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земельные участки – 54 единицы или</w:t>
      </w:r>
      <w:r w:rsidRPr="00103F2E">
        <w:rPr>
          <w:rFonts w:ascii="Times New Roman" w:hAnsi="Times New Roman" w:cs="Times New Roman"/>
          <w:sz w:val="24"/>
          <w:szCs w:val="24"/>
        </w:rPr>
        <w:t xml:space="preserve"> </w:t>
      </w:r>
      <w:r>
        <w:rPr>
          <w:rFonts w:ascii="Times New Roman" w:hAnsi="Times New Roman" w:cs="Times New Roman"/>
          <w:sz w:val="24"/>
          <w:szCs w:val="24"/>
        </w:rPr>
        <w:t>5,3</w:t>
      </w:r>
      <w:r w:rsidRPr="00103F2E">
        <w:rPr>
          <w:rFonts w:ascii="Times New Roman" w:hAnsi="Times New Roman" w:cs="Times New Roman"/>
          <w:sz w:val="24"/>
          <w:szCs w:val="24"/>
        </w:rPr>
        <w:t xml:space="preserve"> % от общего числа имущества казны</w:t>
      </w:r>
      <w:r>
        <w:rPr>
          <w:rFonts w:ascii="Times New Roman" w:hAnsi="Times New Roman" w:cs="Times New Roman"/>
          <w:sz w:val="24"/>
          <w:szCs w:val="24"/>
        </w:rPr>
        <w:t xml:space="preserve"> балансовой стоимостью 46,92 млн. рублей</w:t>
      </w:r>
    </w:p>
    <w:p w:rsidR="00BF20A4" w:rsidRPr="00EE6363"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E6363">
        <w:rPr>
          <w:rFonts w:ascii="Times New Roman" w:hAnsi="Times New Roman" w:cs="Times New Roman"/>
          <w:sz w:val="24"/>
          <w:szCs w:val="24"/>
        </w:rPr>
        <w:t>Структура муниципальной казны в части использования имущества:</w:t>
      </w:r>
    </w:p>
    <w:p w:rsidR="00BF20A4" w:rsidRPr="00EE6363" w:rsidRDefault="00030B4F"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в аренде – 123 </w:t>
      </w:r>
      <w:r w:rsidRPr="00030B4F">
        <w:rPr>
          <w:rFonts w:ascii="Times New Roman" w:hAnsi="Times New Roman" w:cs="Times New Roman"/>
          <w:sz w:val="24"/>
          <w:szCs w:val="24"/>
        </w:rPr>
        <w:t>объект</w:t>
      </w:r>
      <w:r>
        <w:rPr>
          <w:rFonts w:ascii="Times New Roman" w:hAnsi="Times New Roman" w:cs="Times New Roman"/>
          <w:sz w:val="24"/>
          <w:szCs w:val="24"/>
        </w:rPr>
        <w:t>а</w:t>
      </w:r>
      <w:r w:rsidR="00BF20A4" w:rsidRPr="00030B4F">
        <w:rPr>
          <w:rFonts w:ascii="Times New Roman" w:hAnsi="Times New Roman" w:cs="Times New Roman"/>
          <w:sz w:val="24"/>
          <w:szCs w:val="24"/>
        </w:rPr>
        <w:t xml:space="preserve"> балансовой стоимостью 32,2 млн. рублей;</w:t>
      </w:r>
    </w:p>
    <w:p w:rsidR="00BF20A4" w:rsidRPr="00EE6363"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E6363">
        <w:rPr>
          <w:rFonts w:ascii="Times New Roman" w:hAnsi="Times New Roman" w:cs="Times New Roman"/>
          <w:sz w:val="24"/>
          <w:szCs w:val="24"/>
        </w:rPr>
        <w:t xml:space="preserve">- в безвозмездном пользовании – 56 </w:t>
      </w:r>
      <w:r w:rsidR="00030B4F">
        <w:rPr>
          <w:rFonts w:ascii="Times New Roman" w:hAnsi="Times New Roman" w:cs="Times New Roman"/>
          <w:sz w:val="24"/>
          <w:szCs w:val="24"/>
        </w:rPr>
        <w:t>объектов</w:t>
      </w:r>
      <w:r w:rsidRPr="00EE6363">
        <w:rPr>
          <w:rFonts w:ascii="Times New Roman" w:hAnsi="Times New Roman" w:cs="Times New Roman"/>
          <w:sz w:val="24"/>
          <w:szCs w:val="24"/>
        </w:rPr>
        <w:t xml:space="preserve"> балансовой стоимостью 56,4 млн. рублей;</w:t>
      </w:r>
    </w:p>
    <w:p w:rsidR="00BF20A4" w:rsidRPr="00EE6363"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E6363">
        <w:rPr>
          <w:rFonts w:ascii="Times New Roman" w:hAnsi="Times New Roman" w:cs="Times New Roman"/>
          <w:sz w:val="24"/>
          <w:szCs w:val="24"/>
        </w:rPr>
        <w:t xml:space="preserve">- жилищный фонд – 647 </w:t>
      </w:r>
      <w:r w:rsidR="00030B4F">
        <w:rPr>
          <w:rFonts w:ascii="Times New Roman" w:hAnsi="Times New Roman" w:cs="Times New Roman"/>
          <w:sz w:val="24"/>
          <w:szCs w:val="24"/>
        </w:rPr>
        <w:t>объектов балансовой стоимостью</w:t>
      </w:r>
      <w:r w:rsidRPr="00EE6363">
        <w:rPr>
          <w:rFonts w:ascii="Times New Roman" w:hAnsi="Times New Roman" w:cs="Times New Roman"/>
          <w:sz w:val="24"/>
          <w:szCs w:val="24"/>
        </w:rPr>
        <w:t xml:space="preserve"> 364,84 млн. рублей;</w:t>
      </w:r>
    </w:p>
    <w:p w:rsidR="00BF20A4" w:rsidRPr="00EE6363"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E6363">
        <w:rPr>
          <w:rFonts w:ascii="Times New Roman" w:hAnsi="Times New Roman" w:cs="Times New Roman"/>
          <w:sz w:val="24"/>
          <w:szCs w:val="24"/>
        </w:rPr>
        <w:t xml:space="preserve">- включено в план приватизации – 2 </w:t>
      </w:r>
      <w:r w:rsidR="00030B4F">
        <w:rPr>
          <w:rFonts w:ascii="Times New Roman" w:hAnsi="Times New Roman" w:cs="Times New Roman"/>
          <w:sz w:val="24"/>
          <w:szCs w:val="24"/>
        </w:rPr>
        <w:t>объекта</w:t>
      </w:r>
      <w:r w:rsidRPr="00EE6363">
        <w:rPr>
          <w:rFonts w:ascii="Times New Roman" w:hAnsi="Times New Roman" w:cs="Times New Roman"/>
          <w:sz w:val="24"/>
          <w:szCs w:val="24"/>
        </w:rPr>
        <w:t xml:space="preserve"> </w:t>
      </w:r>
      <w:r w:rsidR="00030B4F">
        <w:rPr>
          <w:rFonts w:ascii="Times New Roman" w:hAnsi="Times New Roman" w:cs="Times New Roman"/>
          <w:sz w:val="24"/>
          <w:szCs w:val="24"/>
        </w:rPr>
        <w:t>балансовой стоимостью</w:t>
      </w:r>
      <w:r w:rsidRPr="00EE6363">
        <w:rPr>
          <w:rFonts w:ascii="Times New Roman" w:hAnsi="Times New Roman" w:cs="Times New Roman"/>
          <w:sz w:val="24"/>
          <w:szCs w:val="24"/>
        </w:rPr>
        <w:t xml:space="preserve"> 0,42 млн. рублей;</w:t>
      </w:r>
    </w:p>
    <w:p w:rsidR="00BF20A4" w:rsidRPr="00EE6363"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E6363">
        <w:rPr>
          <w:rFonts w:ascii="Times New Roman" w:hAnsi="Times New Roman" w:cs="Times New Roman"/>
          <w:sz w:val="24"/>
          <w:szCs w:val="24"/>
        </w:rPr>
        <w:lastRenderedPageBreak/>
        <w:t xml:space="preserve">- неиспользуемое имущество – 129 </w:t>
      </w:r>
      <w:r w:rsidR="00030B4F">
        <w:rPr>
          <w:rFonts w:ascii="Times New Roman" w:hAnsi="Times New Roman" w:cs="Times New Roman"/>
          <w:sz w:val="24"/>
          <w:szCs w:val="24"/>
        </w:rPr>
        <w:t>объектов</w:t>
      </w:r>
      <w:r w:rsidRPr="00EE6363">
        <w:rPr>
          <w:rFonts w:ascii="Times New Roman" w:hAnsi="Times New Roman" w:cs="Times New Roman"/>
          <w:sz w:val="24"/>
          <w:szCs w:val="24"/>
        </w:rPr>
        <w:t xml:space="preserve"> балансовой стоимостью 164,59 млн. рублей, в том числе:</w:t>
      </w:r>
    </w:p>
    <w:p w:rsidR="00BF20A4" w:rsidRPr="004D76DF"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E6363">
        <w:rPr>
          <w:rFonts w:ascii="Times New Roman" w:hAnsi="Times New Roman" w:cs="Times New Roman"/>
          <w:sz w:val="24"/>
          <w:szCs w:val="24"/>
        </w:rPr>
        <w:t>- движимое имущество – 45</w:t>
      </w:r>
      <w:r w:rsidRPr="004D76DF">
        <w:rPr>
          <w:rFonts w:ascii="Times New Roman" w:hAnsi="Times New Roman" w:cs="Times New Roman"/>
          <w:sz w:val="24"/>
          <w:szCs w:val="24"/>
        </w:rPr>
        <w:t xml:space="preserve"> </w:t>
      </w:r>
      <w:r w:rsidR="00030B4F">
        <w:rPr>
          <w:rFonts w:ascii="Times New Roman" w:hAnsi="Times New Roman" w:cs="Times New Roman"/>
          <w:sz w:val="24"/>
          <w:szCs w:val="24"/>
        </w:rPr>
        <w:t>объектов</w:t>
      </w:r>
      <w:r w:rsidRPr="004D76DF">
        <w:rPr>
          <w:rFonts w:ascii="Times New Roman" w:hAnsi="Times New Roman" w:cs="Times New Roman"/>
          <w:sz w:val="24"/>
          <w:szCs w:val="24"/>
        </w:rPr>
        <w:t xml:space="preserve"> </w:t>
      </w:r>
      <w:r w:rsidR="00030B4F" w:rsidRPr="00EE6363">
        <w:rPr>
          <w:rFonts w:ascii="Times New Roman" w:hAnsi="Times New Roman" w:cs="Times New Roman"/>
          <w:sz w:val="24"/>
          <w:szCs w:val="24"/>
        </w:rPr>
        <w:t xml:space="preserve">балансовой стоимостью </w:t>
      </w:r>
      <w:r w:rsidRPr="004D76DF">
        <w:rPr>
          <w:rFonts w:ascii="Times New Roman" w:hAnsi="Times New Roman" w:cs="Times New Roman"/>
          <w:sz w:val="24"/>
          <w:szCs w:val="24"/>
        </w:rPr>
        <w:t>2,7 млн. рублей,</w:t>
      </w:r>
    </w:p>
    <w:p w:rsidR="00BF20A4"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76DF">
        <w:rPr>
          <w:rFonts w:ascii="Times New Roman" w:hAnsi="Times New Roman" w:cs="Times New Roman"/>
          <w:sz w:val="24"/>
          <w:szCs w:val="24"/>
        </w:rPr>
        <w:t xml:space="preserve">- недвижимое имущество – 135 </w:t>
      </w:r>
      <w:r w:rsidR="00030B4F">
        <w:rPr>
          <w:rFonts w:ascii="Times New Roman" w:hAnsi="Times New Roman" w:cs="Times New Roman"/>
          <w:sz w:val="24"/>
          <w:szCs w:val="24"/>
        </w:rPr>
        <w:t>объектов</w:t>
      </w:r>
      <w:r w:rsidRPr="004D76DF">
        <w:rPr>
          <w:rFonts w:ascii="Times New Roman" w:hAnsi="Times New Roman" w:cs="Times New Roman"/>
          <w:sz w:val="24"/>
          <w:szCs w:val="24"/>
        </w:rPr>
        <w:t xml:space="preserve"> </w:t>
      </w:r>
      <w:r w:rsidR="00030B4F" w:rsidRPr="00EE6363">
        <w:rPr>
          <w:rFonts w:ascii="Times New Roman" w:hAnsi="Times New Roman" w:cs="Times New Roman"/>
          <w:sz w:val="24"/>
          <w:szCs w:val="24"/>
        </w:rPr>
        <w:t xml:space="preserve">балансовой стоимостью </w:t>
      </w:r>
      <w:r w:rsidRPr="004D76DF">
        <w:rPr>
          <w:rFonts w:ascii="Times New Roman" w:hAnsi="Times New Roman" w:cs="Times New Roman"/>
          <w:sz w:val="24"/>
          <w:szCs w:val="24"/>
        </w:rPr>
        <w:t>144,2 млн. рублей.</w:t>
      </w:r>
    </w:p>
    <w:p w:rsidR="00BF20A4" w:rsidRPr="00DC1659"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C1659">
        <w:rPr>
          <w:rFonts w:ascii="Times New Roman" w:hAnsi="Times New Roman" w:cs="Times New Roman"/>
          <w:sz w:val="24"/>
          <w:szCs w:val="24"/>
        </w:rPr>
        <w:t>Из областного бюджета</w:t>
      </w:r>
      <w:r>
        <w:rPr>
          <w:rFonts w:ascii="Times New Roman" w:hAnsi="Times New Roman" w:cs="Times New Roman"/>
          <w:sz w:val="24"/>
          <w:szCs w:val="24"/>
        </w:rPr>
        <w:t xml:space="preserve"> в 2022 году</w:t>
      </w:r>
      <w:r w:rsidRPr="00DC1659">
        <w:rPr>
          <w:rFonts w:ascii="Times New Roman" w:hAnsi="Times New Roman" w:cs="Times New Roman"/>
          <w:sz w:val="24"/>
          <w:szCs w:val="24"/>
        </w:rPr>
        <w:t xml:space="preserve"> Чебаркульскому городскому округу были выделены 7,6 млн.</w:t>
      </w:r>
      <w:r>
        <w:rPr>
          <w:rFonts w:ascii="Times New Roman" w:hAnsi="Times New Roman" w:cs="Times New Roman"/>
          <w:sz w:val="24"/>
          <w:szCs w:val="24"/>
        </w:rPr>
        <w:t xml:space="preserve"> </w:t>
      </w:r>
      <w:r w:rsidRPr="00DC1659">
        <w:rPr>
          <w:rFonts w:ascii="Times New Roman" w:hAnsi="Times New Roman" w:cs="Times New Roman"/>
          <w:sz w:val="24"/>
          <w:szCs w:val="24"/>
        </w:rPr>
        <w:t xml:space="preserve">рублей. </w:t>
      </w:r>
      <w:r w:rsidRPr="00DC1659">
        <w:rPr>
          <w:rFonts w:ascii="Times New Roman" w:hAnsi="Times New Roman" w:cs="Times New Roman"/>
          <w:spacing w:val="2"/>
          <w:sz w:val="24"/>
          <w:szCs w:val="24"/>
        </w:rPr>
        <w:t xml:space="preserve">По результатам электронных открытых торгов приобретен </w:t>
      </w:r>
      <w:r w:rsidRPr="00DC1659">
        <w:rPr>
          <w:rFonts w:ascii="Times New Roman" w:hAnsi="Times New Roman" w:cs="Times New Roman"/>
          <w:sz w:val="24"/>
          <w:szCs w:val="24"/>
        </w:rPr>
        <w:t xml:space="preserve">экскаватор – погрузчик </w:t>
      </w:r>
      <w:r w:rsidRPr="00DC1659">
        <w:rPr>
          <w:rFonts w:ascii="Times New Roman" w:hAnsi="Times New Roman" w:cs="Times New Roman"/>
          <w:sz w:val="24"/>
          <w:szCs w:val="24"/>
          <w:lang w:val="en-US"/>
        </w:rPr>
        <w:t>ELAZ</w:t>
      </w:r>
      <w:r w:rsidRPr="00DC1659">
        <w:rPr>
          <w:rFonts w:ascii="Times New Roman" w:hAnsi="Times New Roman" w:cs="Times New Roman"/>
          <w:sz w:val="24"/>
          <w:szCs w:val="24"/>
        </w:rPr>
        <w:t xml:space="preserve"> </w:t>
      </w:r>
      <w:r w:rsidRPr="00DC1659">
        <w:rPr>
          <w:rFonts w:ascii="Times New Roman" w:hAnsi="Times New Roman" w:cs="Times New Roman"/>
          <w:sz w:val="24"/>
          <w:szCs w:val="24"/>
          <w:lang w:val="en-US"/>
        </w:rPr>
        <w:t>BL</w:t>
      </w:r>
      <w:r w:rsidRPr="00DC1659">
        <w:rPr>
          <w:rFonts w:ascii="Times New Roman" w:hAnsi="Times New Roman" w:cs="Times New Roman"/>
          <w:sz w:val="24"/>
          <w:szCs w:val="24"/>
        </w:rPr>
        <w:t xml:space="preserve">, </w:t>
      </w:r>
      <w:r>
        <w:rPr>
          <w:rFonts w:ascii="Times New Roman" w:hAnsi="Times New Roman" w:cs="Times New Roman"/>
          <w:sz w:val="24"/>
          <w:szCs w:val="24"/>
        </w:rPr>
        <w:t>передан</w:t>
      </w:r>
      <w:r w:rsidRPr="00DC1659">
        <w:rPr>
          <w:rFonts w:ascii="Times New Roman" w:hAnsi="Times New Roman" w:cs="Times New Roman"/>
          <w:sz w:val="24"/>
          <w:szCs w:val="24"/>
        </w:rPr>
        <w:t xml:space="preserve"> на праве хозяйственного ведения МУП «Теплоком».</w:t>
      </w:r>
    </w:p>
    <w:p w:rsidR="00BF20A4"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03F2E">
        <w:rPr>
          <w:rFonts w:ascii="Times New Roman" w:hAnsi="Times New Roman" w:cs="Times New Roman"/>
          <w:sz w:val="24"/>
          <w:szCs w:val="24"/>
        </w:rPr>
        <w:t>В течение 202</w:t>
      </w:r>
      <w:r>
        <w:rPr>
          <w:rFonts w:ascii="Times New Roman" w:hAnsi="Times New Roman" w:cs="Times New Roman"/>
          <w:sz w:val="24"/>
          <w:szCs w:val="24"/>
        </w:rPr>
        <w:t>2</w:t>
      </w:r>
      <w:r w:rsidRPr="00103F2E">
        <w:rPr>
          <w:rFonts w:ascii="Times New Roman" w:hAnsi="Times New Roman" w:cs="Times New Roman"/>
          <w:sz w:val="24"/>
          <w:szCs w:val="24"/>
        </w:rPr>
        <w:t xml:space="preserve"> года в состав муниципального имущества принято </w:t>
      </w:r>
      <w:r>
        <w:rPr>
          <w:rFonts w:ascii="Times New Roman" w:hAnsi="Times New Roman" w:cs="Times New Roman"/>
          <w:sz w:val="24"/>
          <w:szCs w:val="24"/>
        </w:rPr>
        <w:t>22</w:t>
      </w:r>
      <w:r w:rsidRPr="00103F2E">
        <w:rPr>
          <w:rFonts w:ascii="Times New Roman" w:hAnsi="Times New Roman" w:cs="Times New Roman"/>
          <w:sz w:val="24"/>
          <w:szCs w:val="24"/>
        </w:rPr>
        <w:t xml:space="preserve"> единиц</w:t>
      </w:r>
      <w:r>
        <w:rPr>
          <w:rFonts w:ascii="Times New Roman" w:hAnsi="Times New Roman" w:cs="Times New Roman"/>
          <w:sz w:val="24"/>
          <w:szCs w:val="24"/>
        </w:rPr>
        <w:t>ы</w:t>
      </w:r>
      <w:r w:rsidRPr="00103F2E">
        <w:rPr>
          <w:rFonts w:ascii="Times New Roman" w:hAnsi="Times New Roman" w:cs="Times New Roman"/>
          <w:sz w:val="24"/>
          <w:szCs w:val="24"/>
        </w:rPr>
        <w:t xml:space="preserve"> имущества общей балансовой стоимостью </w:t>
      </w:r>
      <w:r>
        <w:rPr>
          <w:rFonts w:ascii="Times New Roman" w:hAnsi="Times New Roman" w:cs="Times New Roman"/>
          <w:sz w:val="24"/>
          <w:szCs w:val="24"/>
        </w:rPr>
        <w:t>66,5</w:t>
      </w:r>
      <w:r w:rsidRPr="00103F2E">
        <w:rPr>
          <w:rFonts w:ascii="Times New Roman" w:hAnsi="Times New Roman" w:cs="Times New Roman"/>
          <w:sz w:val="24"/>
          <w:szCs w:val="24"/>
        </w:rPr>
        <w:t xml:space="preserve"> млн. руб.</w:t>
      </w:r>
      <w:r>
        <w:rPr>
          <w:rFonts w:ascii="Times New Roman" w:hAnsi="Times New Roman" w:cs="Times New Roman"/>
          <w:sz w:val="24"/>
          <w:szCs w:val="24"/>
        </w:rPr>
        <w:t>, в том числе:</w:t>
      </w:r>
    </w:p>
    <w:p w:rsidR="00BF20A4"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в рамках статьи 225 ГК РФ зарегистрировано право муниципальной собственности на 9 объектов коммунальной инфраструктуры;</w:t>
      </w:r>
    </w:p>
    <w:p w:rsidR="00BF20A4"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по окончанию строительства объектов газоснабжения (пос. Южный, пос. Мисяш, г. Чебаркуль, водоснабжения пос. Куйбышевский) зарегистрировано право муниципальной собственности на 4 объекта коммунальной инфраструктуры;</w:t>
      </w:r>
    </w:p>
    <w:p w:rsidR="00BF20A4"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в рамках статьи 1151 «Выморочное имущество» ГК РФ зарегистрировано право муниципальной собственности на 4 жилых помещения;</w:t>
      </w:r>
    </w:p>
    <w:p w:rsidR="00BF20A4"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- 3 жилых помещения п</w:t>
      </w:r>
      <w:r w:rsidRPr="00813D73">
        <w:rPr>
          <w:rFonts w:ascii="Times New Roman" w:hAnsi="Times New Roman" w:cs="Times New Roman"/>
          <w:sz w:val="24"/>
          <w:szCs w:val="24"/>
        </w:rPr>
        <w:t>риобретено для детей-сирот и детей, оставшихся без попечения родителей</w:t>
      </w:r>
      <w:r>
        <w:rPr>
          <w:rFonts w:ascii="Times New Roman" w:hAnsi="Times New Roman" w:cs="Times New Roman"/>
          <w:sz w:val="24"/>
          <w:szCs w:val="24"/>
        </w:rPr>
        <w:t>;</w:t>
      </w:r>
    </w:p>
    <w:p w:rsidR="00BF20A4"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- 2 жилых помещений переданы в муниципальную собственность Министерством обороны и Министерством имущества Челябинской обстали для дальнейшей передачи в собственность граждан.</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Поставлены на учет в Управлении Ростреестра по Челябинской области в качестве бесхозяйного имущества объекты коммунальной инфраструктуры:</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 в 2020 году </w:t>
      </w:r>
      <w:r>
        <w:rPr>
          <w:rFonts w:ascii="Times New Roman" w:hAnsi="Times New Roman" w:cs="Times New Roman"/>
          <w:sz w:val="24"/>
          <w:szCs w:val="24"/>
        </w:rPr>
        <w:t>- 15 единиц</w:t>
      </w:r>
      <w:r w:rsidRPr="00103F2E">
        <w:rPr>
          <w:rFonts w:ascii="Times New Roman" w:hAnsi="Times New Roman" w:cs="Times New Roman"/>
          <w:sz w:val="24"/>
          <w:szCs w:val="24"/>
        </w:rPr>
        <w:t>;</w:t>
      </w:r>
    </w:p>
    <w:p w:rsidR="00BF20A4" w:rsidRDefault="00BF20A4" w:rsidP="00BF20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2021 году - 22 единиц;</w:t>
      </w:r>
    </w:p>
    <w:p w:rsidR="00BF20A4" w:rsidRPr="00103F2E" w:rsidRDefault="00BF20A4" w:rsidP="00BF20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2022 году – 4 единиц.</w:t>
      </w:r>
    </w:p>
    <w:p w:rsidR="00BF20A4" w:rsidRPr="00030B4F"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За 202</w:t>
      </w:r>
      <w:r>
        <w:rPr>
          <w:rFonts w:ascii="Times New Roman" w:hAnsi="Times New Roman" w:cs="Times New Roman"/>
          <w:sz w:val="24"/>
          <w:szCs w:val="24"/>
        </w:rPr>
        <w:t>2</w:t>
      </w:r>
      <w:r w:rsidRPr="00103F2E">
        <w:rPr>
          <w:rFonts w:ascii="Times New Roman" w:hAnsi="Times New Roman" w:cs="Times New Roman"/>
          <w:sz w:val="24"/>
          <w:szCs w:val="24"/>
        </w:rPr>
        <w:t xml:space="preserve"> год зарегистрировано право муниципальной собственности Чебаркульского </w:t>
      </w:r>
      <w:r w:rsidRPr="00030B4F">
        <w:rPr>
          <w:rFonts w:ascii="Times New Roman" w:hAnsi="Times New Roman" w:cs="Times New Roman"/>
          <w:sz w:val="24"/>
          <w:szCs w:val="24"/>
        </w:rPr>
        <w:t>городского округа на 114 объектов, в том числе:</w:t>
      </w:r>
    </w:p>
    <w:p w:rsidR="00BF20A4" w:rsidRPr="00030B4F" w:rsidRDefault="00BF20A4" w:rsidP="00BF20A4">
      <w:pPr>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 объекты инженерной инфраструктуры – 51 объект коммунальной инфраструктуры (в судебном порядке признано право муниципальной собственности на бесхозяйные объекты недвижимого имущество). По итогом проведенной работы, зарегистрировано право муниципальной собственности на 99,29 % от общего числа объектов коммунальной инфраструктуры;</w:t>
      </w:r>
    </w:p>
    <w:p w:rsidR="00BF20A4" w:rsidRPr="00030B4F" w:rsidRDefault="00030B4F" w:rsidP="00BF20A4">
      <w:pPr>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 xml:space="preserve">- </w:t>
      </w:r>
      <w:r w:rsidR="00BF20A4" w:rsidRPr="00030B4F">
        <w:rPr>
          <w:rFonts w:ascii="Times New Roman" w:hAnsi="Times New Roman" w:cs="Times New Roman"/>
          <w:sz w:val="24"/>
          <w:szCs w:val="24"/>
        </w:rPr>
        <w:t>автомобильная дорога</w:t>
      </w:r>
      <w:r w:rsidRPr="00030B4F">
        <w:rPr>
          <w:rFonts w:ascii="Times New Roman" w:hAnsi="Times New Roman" w:cs="Times New Roman"/>
          <w:sz w:val="24"/>
          <w:szCs w:val="24"/>
        </w:rPr>
        <w:t xml:space="preserve"> – 31</w:t>
      </w:r>
      <w:r w:rsidR="00BF20A4" w:rsidRPr="00030B4F">
        <w:rPr>
          <w:rFonts w:ascii="Times New Roman" w:hAnsi="Times New Roman" w:cs="Times New Roman"/>
          <w:sz w:val="24"/>
          <w:szCs w:val="24"/>
        </w:rPr>
        <w:t>;</w:t>
      </w:r>
    </w:p>
    <w:p w:rsidR="00BF20A4" w:rsidRPr="00030B4F" w:rsidRDefault="00030B4F" w:rsidP="00BF20A4">
      <w:pPr>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 xml:space="preserve">- </w:t>
      </w:r>
      <w:r w:rsidR="00BF20A4" w:rsidRPr="00030B4F">
        <w:rPr>
          <w:rFonts w:ascii="Times New Roman" w:hAnsi="Times New Roman" w:cs="Times New Roman"/>
          <w:sz w:val="24"/>
          <w:szCs w:val="24"/>
        </w:rPr>
        <w:t>жилые помещения</w:t>
      </w:r>
      <w:r w:rsidRPr="00030B4F">
        <w:rPr>
          <w:rFonts w:ascii="Times New Roman" w:hAnsi="Times New Roman" w:cs="Times New Roman"/>
          <w:sz w:val="24"/>
          <w:szCs w:val="24"/>
        </w:rPr>
        <w:t xml:space="preserve"> - 32</w:t>
      </w:r>
      <w:r w:rsidR="00BF20A4" w:rsidRPr="00030B4F">
        <w:rPr>
          <w:rFonts w:ascii="Times New Roman" w:hAnsi="Times New Roman" w:cs="Times New Roman"/>
          <w:sz w:val="24"/>
          <w:szCs w:val="24"/>
        </w:rPr>
        <w:t>.</w:t>
      </w:r>
    </w:p>
    <w:p w:rsidR="00BF20A4" w:rsidRPr="00030B4F"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30B4F">
        <w:rPr>
          <w:rFonts w:ascii="Times New Roman" w:hAnsi="Times New Roman" w:cs="Times New Roman"/>
          <w:sz w:val="24"/>
          <w:szCs w:val="24"/>
        </w:rPr>
        <w:t>Проведена государственная регистрация прав пользования объектами недвижимого имущества:</w:t>
      </w:r>
    </w:p>
    <w:p w:rsidR="00BF20A4" w:rsidRPr="00030B4F"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30B4F">
        <w:rPr>
          <w:rFonts w:ascii="Times New Roman" w:hAnsi="Times New Roman" w:cs="Times New Roman"/>
          <w:sz w:val="24"/>
          <w:szCs w:val="24"/>
        </w:rPr>
        <w:t>- право аренды - 13 объектов;</w:t>
      </w:r>
    </w:p>
    <w:p w:rsidR="00BF20A4" w:rsidRPr="00030B4F" w:rsidRDefault="00BF20A4" w:rsidP="00BF20A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30B4F">
        <w:rPr>
          <w:rFonts w:ascii="Times New Roman" w:hAnsi="Times New Roman" w:cs="Times New Roman"/>
          <w:sz w:val="24"/>
          <w:szCs w:val="24"/>
        </w:rPr>
        <w:t>- право хозяйственного ведения – 14 объектов.</w:t>
      </w:r>
    </w:p>
    <w:p w:rsidR="00BF20A4" w:rsidRPr="00103F2E" w:rsidRDefault="00BF20A4" w:rsidP="00BF20A4">
      <w:pPr>
        <w:pStyle w:val="a8"/>
        <w:tabs>
          <w:tab w:val="num" w:pos="0"/>
        </w:tabs>
        <w:spacing w:after="0"/>
        <w:ind w:firstLine="709"/>
        <w:jc w:val="both"/>
        <w:rPr>
          <w:b/>
          <w:bCs/>
        </w:rPr>
      </w:pPr>
      <w:r w:rsidRPr="00030B4F">
        <w:t>В целях пополнения</w:t>
      </w:r>
      <w:r w:rsidRPr="00103F2E">
        <w:t xml:space="preserve"> доход</w:t>
      </w:r>
      <w:r>
        <w:t>ной части</w:t>
      </w:r>
      <w:r w:rsidRPr="00103F2E">
        <w:t xml:space="preserve"> бюджет</w:t>
      </w:r>
      <w:r>
        <w:t>а</w:t>
      </w:r>
      <w:r w:rsidRPr="00103F2E">
        <w:t xml:space="preserve"> Чебаркульского городского округа, в соответствии с Федеральн</w:t>
      </w:r>
      <w:r>
        <w:t>ым законом от 21.12.2001 №178</w:t>
      </w:r>
      <w:r w:rsidRPr="00103F2E">
        <w:t xml:space="preserve">-ФЗ «О приватизации государственного и муниципального имущества» в </w:t>
      </w:r>
      <w:r>
        <w:t>отчетном периоде реализован</w:t>
      </w:r>
      <w:r w:rsidRPr="00103F2E">
        <w:t xml:space="preserve"> по результатам торгов </w:t>
      </w:r>
      <w:r>
        <w:t xml:space="preserve">1 </w:t>
      </w:r>
      <w:r w:rsidRPr="00103F2E">
        <w:t>объект</w:t>
      </w:r>
      <w:r>
        <w:t xml:space="preserve"> - нежилое помещение, площадью 62,8 кв. м., расположенное по а</w:t>
      </w:r>
      <w:r w:rsidRPr="001F3F5B">
        <w:t>дрес</w:t>
      </w:r>
      <w:r>
        <w:t>у</w:t>
      </w:r>
      <w:r w:rsidRPr="001F3F5B">
        <w:t xml:space="preserve">: Челябинская область, </w:t>
      </w:r>
      <w:r>
        <w:t xml:space="preserve">г. Чебаркуль, ул. Ленина, 30, </w:t>
      </w:r>
      <w:r w:rsidRPr="00103F2E">
        <w:t xml:space="preserve">на сумму </w:t>
      </w:r>
      <w:r>
        <w:t>269,1 тыс. руб.</w:t>
      </w:r>
    </w:p>
    <w:p w:rsidR="00BF20A4" w:rsidRPr="00B76FDA" w:rsidRDefault="00BF20A4" w:rsidP="00BF20A4">
      <w:pPr>
        <w:pStyle w:val="a3"/>
        <w:tabs>
          <w:tab w:val="left" w:pos="-1560"/>
          <w:tab w:val="left" w:pos="-1276"/>
        </w:tabs>
        <w:spacing w:after="0" w:line="240" w:lineRule="auto"/>
        <w:ind w:left="0" w:firstLine="709"/>
        <w:jc w:val="both"/>
        <w:rPr>
          <w:rFonts w:ascii="Times New Roman" w:hAnsi="Times New Roman" w:cs="Times New Roman"/>
          <w:sz w:val="24"/>
          <w:szCs w:val="24"/>
        </w:rPr>
      </w:pPr>
      <w:r w:rsidRPr="00103F2E">
        <w:rPr>
          <w:rFonts w:ascii="Times New Roman" w:hAnsi="Times New Roman"/>
          <w:sz w:val="24"/>
          <w:szCs w:val="24"/>
        </w:rPr>
        <w:t>В соответствии с Федер</w:t>
      </w:r>
      <w:r>
        <w:rPr>
          <w:rFonts w:ascii="Times New Roman" w:hAnsi="Times New Roman"/>
          <w:sz w:val="24"/>
          <w:szCs w:val="24"/>
        </w:rPr>
        <w:t xml:space="preserve">альным законом от 22.07.2008 </w:t>
      </w:r>
      <w:r w:rsidRPr="00103F2E">
        <w:rPr>
          <w:rFonts w:ascii="Times New Roman" w:hAnsi="Times New Roman"/>
          <w:sz w:val="24"/>
          <w:szCs w:val="24"/>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03F2E">
        <w:rPr>
          <w:sz w:val="24"/>
          <w:szCs w:val="24"/>
        </w:rPr>
        <w:t xml:space="preserve"> </w:t>
      </w:r>
      <w:r w:rsidRPr="00103F2E">
        <w:rPr>
          <w:rFonts w:ascii="Times New Roman" w:hAnsi="Times New Roman"/>
          <w:sz w:val="24"/>
          <w:szCs w:val="24"/>
        </w:rPr>
        <w:t xml:space="preserve">в рамках реализации преимущественного права субъектов малого и среднего предпринимательства на выкуп арендуемого имущества реализовано 6 объектов общей рыночной стоимостью </w:t>
      </w:r>
      <w:r w:rsidRPr="001F3F5B">
        <w:rPr>
          <w:rFonts w:ascii="Times New Roman" w:hAnsi="Times New Roman" w:cs="Times New Roman"/>
          <w:sz w:val="24"/>
          <w:szCs w:val="24"/>
        </w:rPr>
        <w:t>9 069,8</w:t>
      </w:r>
      <w:r w:rsidRPr="001F3F5B">
        <w:rPr>
          <w:rFonts w:ascii="Times New Roman" w:hAnsi="Times New Roman" w:cs="Times New Roman"/>
          <w:sz w:val="27"/>
          <w:szCs w:val="27"/>
        </w:rPr>
        <w:t xml:space="preserve"> </w:t>
      </w:r>
      <w:r w:rsidRPr="001F3F5B">
        <w:rPr>
          <w:rFonts w:ascii="Times New Roman" w:hAnsi="Times New Roman" w:cs="Times New Roman"/>
          <w:sz w:val="24"/>
          <w:szCs w:val="24"/>
        </w:rPr>
        <w:t>т</w:t>
      </w:r>
      <w:r w:rsidRPr="00103F2E">
        <w:rPr>
          <w:rFonts w:ascii="Times New Roman" w:hAnsi="Times New Roman"/>
          <w:sz w:val="24"/>
          <w:szCs w:val="24"/>
        </w:rPr>
        <w:t xml:space="preserve">ыс. рублей </w:t>
      </w:r>
      <w:r>
        <w:rPr>
          <w:rFonts w:ascii="Times New Roman" w:hAnsi="Times New Roman" w:cs="Times New Roman"/>
          <w:sz w:val="24"/>
          <w:szCs w:val="24"/>
        </w:rPr>
        <w:t>в</w:t>
      </w:r>
      <w:r w:rsidRPr="00B76FDA">
        <w:rPr>
          <w:rFonts w:ascii="Times New Roman" w:hAnsi="Times New Roman" w:cs="Times New Roman"/>
          <w:sz w:val="24"/>
          <w:szCs w:val="24"/>
        </w:rPr>
        <w:t xml:space="preserve"> рассрочку сроком от 3 до 5 лет. </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В течение 202</w:t>
      </w:r>
      <w:r>
        <w:rPr>
          <w:rFonts w:ascii="Times New Roman" w:hAnsi="Times New Roman" w:cs="Times New Roman"/>
          <w:sz w:val="24"/>
          <w:szCs w:val="24"/>
        </w:rPr>
        <w:t>2</w:t>
      </w:r>
      <w:r w:rsidRPr="00103F2E">
        <w:rPr>
          <w:rFonts w:ascii="Times New Roman" w:hAnsi="Times New Roman" w:cs="Times New Roman"/>
          <w:sz w:val="24"/>
          <w:szCs w:val="24"/>
        </w:rPr>
        <w:t xml:space="preserve"> года заключено:</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 </w:t>
      </w:r>
      <w:r>
        <w:rPr>
          <w:rFonts w:ascii="Times New Roman" w:hAnsi="Times New Roman" w:cs="Times New Roman"/>
          <w:sz w:val="24"/>
          <w:szCs w:val="24"/>
        </w:rPr>
        <w:t>13</w:t>
      </w:r>
      <w:r w:rsidRPr="00103F2E">
        <w:rPr>
          <w:rFonts w:ascii="Times New Roman" w:hAnsi="Times New Roman" w:cs="Times New Roman"/>
          <w:sz w:val="24"/>
          <w:szCs w:val="24"/>
        </w:rPr>
        <w:t xml:space="preserve"> договоров аренды муниципального имущества Чебаркульского городского округа;</w:t>
      </w:r>
    </w:p>
    <w:p w:rsidR="00BF20A4" w:rsidRPr="00030B4F"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 </w:t>
      </w:r>
      <w:r>
        <w:rPr>
          <w:rFonts w:ascii="Times New Roman" w:hAnsi="Times New Roman" w:cs="Times New Roman"/>
          <w:sz w:val="24"/>
          <w:szCs w:val="24"/>
        </w:rPr>
        <w:t>6</w:t>
      </w:r>
      <w:r w:rsidRPr="00103F2E">
        <w:rPr>
          <w:rFonts w:ascii="Times New Roman" w:hAnsi="Times New Roman" w:cs="Times New Roman"/>
          <w:sz w:val="24"/>
          <w:szCs w:val="24"/>
        </w:rPr>
        <w:t xml:space="preserve"> договор</w:t>
      </w:r>
      <w:r>
        <w:rPr>
          <w:rFonts w:ascii="Times New Roman" w:hAnsi="Times New Roman" w:cs="Times New Roman"/>
          <w:sz w:val="24"/>
          <w:szCs w:val="24"/>
        </w:rPr>
        <w:t>ов</w:t>
      </w:r>
      <w:r w:rsidRPr="00103F2E">
        <w:rPr>
          <w:rFonts w:ascii="Times New Roman" w:hAnsi="Times New Roman" w:cs="Times New Roman"/>
          <w:sz w:val="24"/>
          <w:szCs w:val="24"/>
        </w:rPr>
        <w:t xml:space="preserve"> безвозмездного </w:t>
      </w:r>
      <w:r w:rsidRPr="00030B4F">
        <w:rPr>
          <w:rFonts w:ascii="Times New Roman" w:hAnsi="Times New Roman" w:cs="Times New Roman"/>
          <w:sz w:val="24"/>
          <w:szCs w:val="24"/>
        </w:rPr>
        <w:t>пользования муниципальным имуществом Чебаркульского городского округа.</w:t>
      </w:r>
    </w:p>
    <w:p w:rsidR="00BF20A4" w:rsidRPr="00030B4F" w:rsidRDefault="00BF20A4" w:rsidP="00BF20A4">
      <w:pPr>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lastRenderedPageBreak/>
        <w:t>В адрес отдела муниципального имущества в 2022 году поступило и рассмотрены  1 121 заявление от юридических и физических лиц по имущественным вопрос</w:t>
      </w:r>
      <w:r w:rsidR="00030B4F" w:rsidRPr="00030B4F">
        <w:rPr>
          <w:rFonts w:ascii="Times New Roman" w:hAnsi="Times New Roman" w:cs="Times New Roman"/>
          <w:sz w:val="24"/>
          <w:szCs w:val="24"/>
        </w:rPr>
        <w:t>ам</w:t>
      </w:r>
      <w:r w:rsidRPr="00030B4F">
        <w:rPr>
          <w:rFonts w:ascii="Times New Roman" w:hAnsi="Times New Roman" w:cs="Times New Roman"/>
          <w:sz w:val="24"/>
          <w:szCs w:val="24"/>
        </w:rPr>
        <w:t>.</w:t>
      </w:r>
    </w:p>
    <w:p w:rsidR="00BF20A4" w:rsidRDefault="00BF20A4" w:rsidP="00BF20A4">
      <w:pPr>
        <w:pStyle w:val="a8"/>
        <w:tabs>
          <w:tab w:val="left" w:pos="6795"/>
        </w:tabs>
        <w:spacing w:after="0"/>
        <w:ind w:firstLine="709"/>
        <w:jc w:val="both"/>
        <w:rPr>
          <w:spacing w:val="2"/>
        </w:rPr>
      </w:pPr>
      <w:r w:rsidRPr="00030B4F">
        <w:t xml:space="preserve">Межведомственной комиссией по </w:t>
      </w:r>
      <w:r w:rsidRPr="00030B4F">
        <w:rPr>
          <w:spacing w:val="2"/>
        </w:rPr>
        <w:t>рассмотрению вопросов, связанных с предоставлением муниципального имущества на праве аренды, на праве безвозмездного пользования, расположенного на территории Чебаркульского городского округа проведено</w:t>
      </w:r>
      <w:r>
        <w:rPr>
          <w:spacing w:val="2"/>
        </w:rPr>
        <w:t xml:space="preserve"> заседаний:</w:t>
      </w:r>
      <w:r w:rsidRPr="00103F2E">
        <w:rPr>
          <w:spacing w:val="2"/>
        </w:rPr>
        <w:t xml:space="preserve"> в 2020 году</w:t>
      </w:r>
      <w:r>
        <w:rPr>
          <w:spacing w:val="2"/>
        </w:rPr>
        <w:t xml:space="preserve"> – 32, рассмотрено </w:t>
      </w:r>
      <w:r w:rsidRPr="00103F2E">
        <w:rPr>
          <w:spacing w:val="2"/>
        </w:rPr>
        <w:t>–</w:t>
      </w:r>
      <w:r>
        <w:rPr>
          <w:spacing w:val="2"/>
        </w:rPr>
        <w:t xml:space="preserve"> 92 заявления;</w:t>
      </w:r>
      <w:r w:rsidRPr="00103F2E">
        <w:rPr>
          <w:spacing w:val="2"/>
        </w:rPr>
        <w:t xml:space="preserve"> в 2021 году – 39, рассмотрено – 146 заявлений</w:t>
      </w:r>
      <w:r>
        <w:rPr>
          <w:spacing w:val="2"/>
        </w:rPr>
        <w:t xml:space="preserve">;  в 2022 году </w:t>
      </w:r>
      <w:r w:rsidRPr="00103F2E">
        <w:rPr>
          <w:spacing w:val="2"/>
        </w:rPr>
        <w:t>–</w:t>
      </w:r>
      <w:r>
        <w:rPr>
          <w:spacing w:val="2"/>
        </w:rPr>
        <w:t xml:space="preserve"> 43, рассмотрено - 185 заявлений.</w:t>
      </w:r>
    </w:p>
    <w:p w:rsidR="00BF20A4" w:rsidRPr="00030B4F" w:rsidRDefault="00BF20A4" w:rsidP="00BF20A4">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30B4F">
        <w:rPr>
          <w:rFonts w:ascii="Times New Roman" w:eastAsiaTheme="minorHAnsi" w:hAnsi="Times New Roman" w:cs="Times New Roman"/>
          <w:sz w:val="24"/>
          <w:szCs w:val="24"/>
        </w:rPr>
        <w:t xml:space="preserve">27.12.2019 </w:t>
      </w:r>
      <w:r w:rsidRPr="00030B4F">
        <w:rPr>
          <w:rFonts w:ascii="Times New Roman" w:hAnsi="Times New Roman" w:cs="Times New Roman"/>
          <w:sz w:val="24"/>
          <w:szCs w:val="24"/>
        </w:rPr>
        <w:t>Президент РФ Владимир Владимирович Путин подписал закон, ограничивающий деятельность государственных и муниципальных унитарных предприятий на конкурентных товарных рынках и предусматривающий их ликвидацию к 2025 году. На основании принятых решений собственниками имущества, ликвидация муниципальных унитарных предприятий должна быть завершена к 1 января 2025 года.</w:t>
      </w:r>
    </w:p>
    <w:p w:rsidR="00BF20A4" w:rsidRPr="00030B4F" w:rsidRDefault="00BF20A4" w:rsidP="00BF20A4">
      <w:pPr>
        <w:spacing w:after="0" w:line="240" w:lineRule="auto"/>
        <w:ind w:firstLine="709"/>
        <w:jc w:val="both"/>
        <w:rPr>
          <w:rFonts w:ascii="Times New Roman" w:hAnsi="Times New Roman" w:cs="Times New Roman"/>
          <w:sz w:val="24"/>
          <w:szCs w:val="24"/>
        </w:rPr>
      </w:pPr>
      <w:r w:rsidRPr="00030B4F">
        <w:rPr>
          <w:rFonts w:ascii="Times New Roman" w:hAnsi="Times New Roman" w:cs="Times New Roman"/>
          <w:sz w:val="24"/>
          <w:szCs w:val="24"/>
        </w:rPr>
        <w:t>На территории Чебаркульского городского округа действует одно муниципальное унитарное предприятие, осуществляющее свою деятельность на конкурентном товарном рынке - МУП КШС «Юность» МО «город Чебаркуль». В соответствии с требованиями действующего законодательства оно подлежит ликвидации. В ходе ликвидации предприятия в рамках делопроизводства о банкротстве было реализовано имущество, переданное на праве хозяйственного ведения. От реализации имущества в бюджет Чебаркульского городского округа поступило 5,00 млн. рублей.</w:t>
      </w:r>
    </w:p>
    <w:p w:rsidR="00BF20A4" w:rsidRPr="00030B4F" w:rsidRDefault="00BF20A4" w:rsidP="00BF20A4">
      <w:pPr>
        <w:pStyle w:val="a3"/>
        <w:spacing w:after="0" w:line="0" w:lineRule="atLeast"/>
        <w:ind w:left="0" w:firstLine="709"/>
        <w:jc w:val="both"/>
        <w:rPr>
          <w:rFonts w:ascii="Times New Roman" w:hAnsi="Times New Roman" w:cs="Times New Roman"/>
          <w:sz w:val="24"/>
          <w:szCs w:val="24"/>
        </w:rPr>
      </w:pPr>
      <w:r w:rsidRPr="00030B4F">
        <w:rPr>
          <w:rFonts w:ascii="Times New Roman" w:hAnsi="Times New Roman" w:cs="Times New Roman"/>
          <w:sz w:val="24"/>
          <w:szCs w:val="24"/>
        </w:rPr>
        <w:t xml:space="preserve">Согласно выпискам из ЕГРН от 02.11.2017, 34 объекта электросетевого хозяйства числятся на праве собственности за ОАО «Система» ОГРН 1117420000818. </w:t>
      </w:r>
    </w:p>
    <w:p w:rsidR="00BF20A4" w:rsidRPr="00030B4F" w:rsidRDefault="00BF20A4" w:rsidP="00BF20A4">
      <w:pPr>
        <w:spacing w:after="0" w:line="0" w:lineRule="atLeast"/>
        <w:ind w:firstLine="709"/>
        <w:jc w:val="both"/>
        <w:rPr>
          <w:rFonts w:ascii="Times New Roman" w:hAnsi="Times New Roman" w:cs="Times New Roman"/>
          <w:sz w:val="24"/>
          <w:szCs w:val="24"/>
        </w:rPr>
      </w:pPr>
      <w:r w:rsidRPr="00030B4F">
        <w:rPr>
          <w:rFonts w:ascii="Times New Roman" w:hAnsi="Times New Roman" w:cs="Times New Roman"/>
          <w:sz w:val="24"/>
          <w:szCs w:val="24"/>
        </w:rPr>
        <w:t>В 2019 году УМС администрации ЧГО подано заявление о распределении обнаруженного имущества, ликвидированного юридическ</w:t>
      </w:r>
      <w:r w:rsidRPr="00103F2E">
        <w:rPr>
          <w:rFonts w:ascii="Times New Roman" w:hAnsi="Times New Roman" w:cs="Times New Roman"/>
          <w:sz w:val="24"/>
          <w:szCs w:val="24"/>
        </w:rPr>
        <w:t>ого лица ОАО «Система». Иск УМС удовлетворен полностью и назначен арбитражный управляющий Уманский А.С., назначена процедура распределения обнаруженного имущества. В рамках судебного производства</w:t>
      </w:r>
      <w:r>
        <w:rPr>
          <w:rFonts w:ascii="Times New Roman" w:hAnsi="Times New Roman" w:cs="Times New Roman"/>
          <w:sz w:val="24"/>
          <w:szCs w:val="24"/>
        </w:rPr>
        <w:t>,</w:t>
      </w:r>
      <w:r w:rsidRPr="00103F2E">
        <w:rPr>
          <w:rFonts w:ascii="Times New Roman" w:hAnsi="Times New Roman" w:cs="Times New Roman"/>
          <w:sz w:val="24"/>
          <w:szCs w:val="24"/>
        </w:rPr>
        <w:t xml:space="preserve"> в процесс вступил </w:t>
      </w:r>
      <w:r w:rsidRPr="00030B4F">
        <w:rPr>
          <w:rFonts w:ascii="Times New Roman" w:hAnsi="Times New Roman" w:cs="Times New Roman"/>
          <w:sz w:val="24"/>
          <w:szCs w:val="24"/>
        </w:rPr>
        <w:t xml:space="preserve">ООО «Айсберг» (кредитор ОАО «Система») с требованием о включении в реестр кредиторов. 07.01.2021 г. вынесено определение о включении в реестр кредиторов ООО «Айсберг» в размере  3 033,00 млн. рублей.   </w:t>
      </w:r>
    </w:p>
    <w:p w:rsidR="00BF20A4" w:rsidRPr="00103F2E" w:rsidRDefault="00BF20A4" w:rsidP="00BF20A4">
      <w:pPr>
        <w:pStyle w:val="a3"/>
        <w:autoSpaceDE w:val="0"/>
        <w:autoSpaceDN w:val="0"/>
        <w:adjustRightInd w:val="0"/>
        <w:spacing w:after="0" w:line="0" w:lineRule="atLeast"/>
        <w:ind w:left="0" w:firstLine="709"/>
        <w:jc w:val="both"/>
        <w:rPr>
          <w:rFonts w:ascii="Times New Roman" w:eastAsiaTheme="minorHAnsi" w:hAnsi="Times New Roman" w:cs="Times New Roman"/>
          <w:sz w:val="24"/>
          <w:szCs w:val="24"/>
        </w:rPr>
      </w:pPr>
      <w:r w:rsidRPr="00030B4F">
        <w:rPr>
          <w:rFonts w:ascii="Times New Roman" w:hAnsi="Times New Roman" w:cs="Times New Roman"/>
          <w:sz w:val="24"/>
          <w:szCs w:val="24"/>
        </w:rPr>
        <w:t xml:space="preserve">Согласно определению Арбитражного суда Челябинской области от 15.11.2021 по делу №А76-23554/2019, </w:t>
      </w:r>
      <w:r w:rsidRPr="00030B4F">
        <w:rPr>
          <w:rFonts w:ascii="Times New Roman" w:eastAsiaTheme="minorHAnsi" w:hAnsi="Times New Roman" w:cs="Times New Roman"/>
          <w:sz w:val="24"/>
          <w:szCs w:val="24"/>
        </w:rPr>
        <w:t>срок процедуры распределения</w:t>
      </w:r>
      <w:r w:rsidRPr="00103F2E">
        <w:rPr>
          <w:rFonts w:ascii="Times New Roman" w:eastAsiaTheme="minorHAnsi" w:hAnsi="Times New Roman" w:cs="Times New Roman"/>
          <w:sz w:val="24"/>
          <w:szCs w:val="24"/>
        </w:rPr>
        <w:t xml:space="preserve"> обнаруженного имущества ликвидированного юридического лица подлежит продлению, поскольку не реализовано имущество должника. </w:t>
      </w:r>
    </w:p>
    <w:p w:rsidR="00BF20A4" w:rsidRDefault="00BF20A4" w:rsidP="00BF20A4">
      <w:pPr>
        <w:pStyle w:val="a3"/>
        <w:autoSpaceDE w:val="0"/>
        <w:autoSpaceDN w:val="0"/>
        <w:adjustRightInd w:val="0"/>
        <w:spacing w:after="0" w:line="0" w:lineRule="atLeast"/>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01.12.2022 года определением Арбитражного суда Челябинской области отложено судебное разбирательство по вопросу завершения процедуры распределения обнаруженного имущества ликвидируемого юридического лица ОАО «Система» на 01.03.2023 год.</w:t>
      </w:r>
    </w:p>
    <w:p w:rsidR="00BF20A4" w:rsidRPr="00F34B94" w:rsidRDefault="00BF20A4" w:rsidP="00BF20A4">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BF20A4" w:rsidRPr="00E77229" w:rsidRDefault="00BF20A4" w:rsidP="00BF20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7229">
        <w:rPr>
          <w:rFonts w:ascii="Times New Roman" w:hAnsi="Times New Roman" w:cs="Times New Roman"/>
          <w:sz w:val="24"/>
          <w:szCs w:val="24"/>
        </w:rPr>
        <w:t>Земельная политика.</w:t>
      </w:r>
    </w:p>
    <w:p w:rsidR="00BF20A4" w:rsidRPr="00103F2E" w:rsidRDefault="00BF20A4" w:rsidP="00BF20A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03F2E">
        <w:rPr>
          <w:rFonts w:ascii="Times New Roman" w:hAnsi="Times New Roman" w:cs="Times New Roman"/>
          <w:sz w:val="24"/>
          <w:szCs w:val="24"/>
        </w:rPr>
        <w:t xml:space="preserve">Основной целью деятельности Управления муниципальной собственности в области земельных отношений является эффективное управление и распоряжение земельными </w:t>
      </w:r>
      <w:r w:rsidRPr="00030B4F">
        <w:rPr>
          <w:rFonts w:ascii="Times New Roman" w:hAnsi="Times New Roman" w:cs="Times New Roman"/>
          <w:sz w:val="24"/>
          <w:szCs w:val="24"/>
        </w:rPr>
        <w:t xml:space="preserve">участками, находящимися в собственности МО «Чебаркульский городской округ», и участками, государственная собственность на которые не разграничена, в соответствии с действующим законодательством, а также реализация единой политики в области земельных отношений и представление интересов МО «Чебаркульский городской округ» по вопросам регулирования земельных отношений в пределах компетенции, а также по вопросам, регулирующим заключение договоров на размещение нестационарных торговых объектов, </w:t>
      </w:r>
      <w:r w:rsidR="00030B4F" w:rsidRPr="00030B4F">
        <w:rPr>
          <w:rFonts w:ascii="Times New Roman" w:hAnsi="Times New Roman" w:cs="Times New Roman"/>
          <w:sz w:val="24"/>
          <w:szCs w:val="24"/>
        </w:rPr>
        <w:t>рекламных конструкций</w:t>
      </w:r>
      <w:r w:rsidRPr="00030B4F">
        <w:rPr>
          <w:rFonts w:ascii="Times New Roman" w:hAnsi="Times New Roman" w:cs="Times New Roman"/>
          <w:sz w:val="24"/>
          <w:szCs w:val="24"/>
        </w:rPr>
        <w:t>.</w:t>
      </w:r>
    </w:p>
    <w:p w:rsidR="00BF20A4" w:rsidRPr="00103F2E" w:rsidRDefault="00BF20A4" w:rsidP="00BF20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Основными задачами</w:t>
      </w:r>
      <w:r>
        <w:rPr>
          <w:rFonts w:ascii="Times New Roman" w:hAnsi="Times New Roman" w:cs="Times New Roman"/>
          <w:sz w:val="24"/>
          <w:szCs w:val="24"/>
        </w:rPr>
        <w:t xml:space="preserve"> </w:t>
      </w:r>
      <w:r w:rsidRPr="00103F2E">
        <w:rPr>
          <w:rFonts w:ascii="Times New Roman" w:hAnsi="Times New Roman" w:cs="Times New Roman"/>
          <w:sz w:val="24"/>
          <w:szCs w:val="24"/>
        </w:rPr>
        <w:t>деятельности в данном направлении</w:t>
      </w:r>
      <w:r>
        <w:rPr>
          <w:rFonts w:ascii="Times New Roman" w:hAnsi="Times New Roman" w:cs="Times New Roman"/>
          <w:sz w:val="24"/>
          <w:szCs w:val="24"/>
        </w:rPr>
        <w:t xml:space="preserve"> </w:t>
      </w:r>
      <w:r w:rsidRPr="00103F2E">
        <w:rPr>
          <w:rFonts w:ascii="Times New Roman" w:hAnsi="Times New Roman" w:cs="Times New Roman"/>
          <w:sz w:val="24"/>
          <w:szCs w:val="24"/>
        </w:rPr>
        <w:t>являются:</w:t>
      </w:r>
    </w:p>
    <w:p w:rsidR="00BF20A4" w:rsidRPr="00103F2E" w:rsidRDefault="00BF20A4" w:rsidP="00BF20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осуществление полномочий собственника земельных участков, находящихся в собственности МО «Чебаркульский городской округ», и участков, государственная собственность на которые не разграничена (далее - земельные участки), в соответствии с действующим законодательством;</w:t>
      </w:r>
    </w:p>
    <w:p w:rsidR="00BF20A4" w:rsidRPr="00103F2E" w:rsidRDefault="00BF20A4" w:rsidP="00BF20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обеспечение соблюдения принципа платности использования земель;</w:t>
      </w:r>
    </w:p>
    <w:p w:rsidR="00BF20A4" w:rsidRPr="00103F2E" w:rsidRDefault="00BF20A4" w:rsidP="00BF20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осуществление бюдже</w:t>
      </w:r>
      <w:r>
        <w:rPr>
          <w:rFonts w:ascii="Times New Roman" w:hAnsi="Times New Roman" w:cs="Times New Roman"/>
          <w:sz w:val="24"/>
          <w:szCs w:val="24"/>
        </w:rPr>
        <w:t xml:space="preserve">тных полномочий в соответствии </w:t>
      </w:r>
      <w:r w:rsidRPr="00103F2E">
        <w:rPr>
          <w:rFonts w:ascii="Times New Roman" w:hAnsi="Times New Roman" w:cs="Times New Roman"/>
          <w:sz w:val="24"/>
          <w:szCs w:val="24"/>
        </w:rPr>
        <w:t>с приказом начальника Управления муниципальной собственности администрации.</w:t>
      </w:r>
    </w:p>
    <w:p w:rsidR="00BF20A4" w:rsidRPr="00103F2E" w:rsidRDefault="00BF20A4" w:rsidP="00BF20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Решением обозначенных задач возложено на отдел земельных отношений Управления муниципальной собственности (далее - ОЗО УМС). </w:t>
      </w:r>
      <w:r>
        <w:rPr>
          <w:rFonts w:ascii="Times New Roman" w:hAnsi="Times New Roman" w:cs="Times New Roman"/>
          <w:sz w:val="24"/>
          <w:szCs w:val="24"/>
        </w:rPr>
        <w:t>В отчетном периоде</w:t>
      </w:r>
      <w:r w:rsidRPr="00103F2E">
        <w:rPr>
          <w:rFonts w:ascii="Times New Roman" w:hAnsi="Times New Roman" w:cs="Times New Roman"/>
          <w:sz w:val="24"/>
          <w:szCs w:val="24"/>
        </w:rPr>
        <w:t xml:space="preserve"> ОЗО УМС велась р</w:t>
      </w:r>
      <w:r>
        <w:rPr>
          <w:rFonts w:ascii="Times New Roman" w:hAnsi="Times New Roman" w:cs="Times New Roman"/>
          <w:sz w:val="24"/>
          <w:szCs w:val="24"/>
        </w:rPr>
        <w:t>абота с обращениями граждан, юридических</w:t>
      </w:r>
      <w:r w:rsidRPr="00103F2E">
        <w:rPr>
          <w:rFonts w:ascii="Times New Roman" w:hAnsi="Times New Roman" w:cs="Times New Roman"/>
          <w:sz w:val="24"/>
          <w:szCs w:val="24"/>
        </w:rPr>
        <w:t xml:space="preserve"> лиц и </w:t>
      </w:r>
      <w:r>
        <w:rPr>
          <w:rFonts w:ascii="Times New Roman" w:hAnsi="Times New Roman" w:cs="Times New Roman"/>
          <w:sz w:val="24"/>
          <w:szCs w:val="24"/>
        </w:rPr>
        <w:t>прочих</w:t>
      </w:r>
      <w:r w:rsidRPr="00103F2E">
        <w:rPr>
          <w:rFonts w:ascii="Times New Roman" w:hAnsi="Times New Roman" w:cs="Times New Roman"/>
          <w:sz w:val="24"/>
          <w:szCs w:val="24"/>
        </w:rPr>
        <w:t xml:space="preserve"> организаций по вопросам</w:t>
      </w:r>
      <w:r>
        <w:rPr>
          <w:rFonts w:ascii="Times New Roman" w:hAnsi="Times New Roman" w:cs="Times New Roman"/>
          <w:sz w:val="24"/>
          <w:szCs w:val="24"/>
        </w:rPr>
        <w:t>,</w:t>
      </w:r>
      <w:r w:rsidRPr="00103F2E">
        <w:rPr>
          <w:rFonts w:ascii="Times New Roman" w:hAnsi="Times New Roman" w:cs="Times New Roman"/>
          <w:sz w:val="24"/>
          <w:szCs w:val="24"/>
        </w:rPr>
        <w:t xml:space="preserve"> входящим в </w:t>
      </w:r>
      <w:r w:rsidRPr="00103F2E">
        <w:rPr>
          <w:rFonts w:ascii="Times New Roman" w:hAnsi="Times New Roman" w:cs="Times New Roman"/>
          <w:sz w:val="24"/>
          <w:szCs w:val="24"/>
        </w:rPr>
        <w:lastRenderedPageBreak/>
        <w:t>компетенцию отдела. В 202</w:t>
      </w:r>
      <w:r>
        <w:rPr>
          <w:rFonts w:ascii="Times New Roman" w:hAnsi="Times New Roman" w:cs="Times New Roman"/>
          <w:sz w:val="24"/>
          <w:szCs w:val="24"/>
        </w:rPr>
        <w:t>2</w:t>
      </w:r>
      <w:r w:rsidRPr="00103F2E">
        <w:rPr>
          <w:rFonts w:ascii="Times New Roman" w:hAnsi="Times New Roman" w:cs="Times New Roman"/>
          <w:sz w:val="24"/>
          <w:szCs w:val="24"/>
        </w:rPr>
        <w:t xml:space="preserve"> году в отдел поступило 1 </w:t>
      </w:r>
      <w:r>
        <w:rPr>
          <w:rFonts w:ascii="Times New Roman" w:hAnsi="Times New Roman" w:cs="Times New Roman"/>
          <w:sz w:val="24"/>
          <w:szCs w:val="24"/>
        </w:rPr>
        <w:t>360</w:t>
      </w:r>
      <w:r w:rsidRPr="00103F2E">
        <w:rPr>
          <w:rFonts w:ascii="Times New Roman" w:hAnsi="Times New Roman" w:cs="Times New Roman"/>
          <w:sz w:val="24"/>
          <w:szCs w:val="24"/>
        </w:rPr>
        <w:t xml:space="preserve"> обращений (в 2020</w:t>
      </w:r>
      <w:r>
        <w:rPr>
          <w:rFonts w:ascii="Times New Roman" w:hAnsi="Times New Roman" w:cs="Times New Roman"/>
          <w:sz w:val="24"/>
          <w:szCs w:val="24"/>
        </w:rPr>
        <w:t xml:space="preserve"> </w:t>
      </w:r>
      <w:r w:rsidRPr="00103F2E">
        <w:rPr>
          <w:rFonts w:ascii="Times New Roman" w:hAnsi="Times New Roman" w:cs="Times New Roman"/>
          <w:sz w:val="24"/>
          <w:szCs w:val="24"/>
        </w:rPr>
        <w:t>г</w:t>
      </w:r>
      <w:r>
        <w:rPr>
          <w:rFonts w:ascii="Times New Roman" w:hAnsi="Times New Roman" w:cs="Times New Roman"/>
          <w:sz w:val="24"/>
          <w:szCs w:val="24"/>
        </w:rPr>
        <w:t>оду</w:t>
      </w:r>
      <w:r w:rsidRPr="00103F2E">
        <w:rPr>
          <w:rFonts w:ascii="Times New Roman" w:hAnsi="Times New Roman" w:cs="Times New Roman"/>
          <w:sz w:val="24"/>
          <w:szCs w:val="24"/>
        </w:rPr>
        <w:t xml:space="preserve"> – 969 обращений</w:t>
      </w:r>
      <w:r>
        <w:rPr>
          <w:rFonts w:ascii="Times New Roman" w:hAnsi="Times New Roman" w:cs="Times New Roman"/>
          <w:sz w:val="24"/>
          <w:szCs w:val="24"/>
        </w:rPr>
        <w:t>; в 2021 году – 1 238 обращений</w:t>
      </w:r>
      <w:r w:rsidRPr="00103F2E">
        <w:rPr>
          <w:rFonts w:ascii="Times New Roman" w:hAnsi="Times New Roman" w:cs="Times New Roman"/>
          <w:sz w:val="24"/>
          <w:szCs w:val="24"/>
        </w:rPr>
        <w:t>).</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Отделом в 202</w:t>
      </w:r>
      <w:r>
        <w:rPr>
          <w:rFonts w:ascii="Times New Roman" w:hAnsi="Times New Roman" w:cs="Times New Roman"/>
          <w:sz w:val="24"/>
          <w:szCs w:val="24"/>
        </w:rPr>
        <w:t>2</w:t>
      </w:r>
      <w:r w:rsidRPr="00103F2E">
        <w:rPr>
          <w:rFonts w:ascii="Times New Roman" w:hAnsi="Times New Roman" w:cs="Times New Roman"/>
          <w:sz w:val="24"/>
          <w:szCs w:val="24"/>
        </w:rPr>
        <w:t xml:space="preserve"> году было организовано и проведено </w:t>
      </w:r>
      <w:r>
        <w:rPr>
          <w:rFonts w:ascii="Times New Roman" w:hAnsi="Times New Roman" w:cs="Times New Roman"/>
          <w:sz w:val="24"/>
          <w:szCs w:val="24"/>
        </w:rPr>
        <w:t xml:space="preserve">26 </w:t>
      </w:r>
      <w:r w:rsidRPr="00103F2E">
        <w:rPr>
          <w:rFonts w:ascii="Times New Roman" w:hAnsi="Times New Roman" w:cs="Times New Roman"/>
          <w:sz w:val="24"/>
          <w:szCs w:val="24"/>
        </w:rPr>
        <w:t xml:space="preserve">заседаний  </w:t>
      </w:r>
      <w:r w:rsidRPr="00103F2E">
        <w:rPr>
          <w:rFonts w:ascii="Times New Roman" w:eastAsia="Calibri" w:hAnsi="Times New Roman" w:cs="Times New Roman"/>
          <w:color w:val="000000"/>
          <w:sz w:val="24"/>
          <w:szCs w:val="24"/>
        </w:rPr>
        <w:t>комиссии по предоставлению и изъятию земельных участков на территории Чебаркульского городского округа</w:t>
      </w:r>
      <w:r w:rsidRPr="00103F2E">
        <w:rPr>
          <w:rFonts w:ascii="Times New Roman" w:hAnsi="Times New Roman" w:cs="Times New Roman"/>
          <w:sz w:val="24"/>
          <w:szCs w:val="24"/>
        </w:rPr>
        <w:t xml:space="preserve">, на которых было рассмотрено </w:t>
      </w:r>
      <w:r>
        <w:rPr>
          <w:rFonts w:ascii="Times New Roman" w:hAnsi="Times New Roman" w:cs="Times New Roman"/>
          <w:sz w:val="24"/>
          <w:szCs w:val="24"/>
        </w:rPr>
        <w:t>264</w:t>
      </w:r>
      <w:r w:rsidRPr="00103F2E">
        <w:rPr>
          <w:rFonts w:ascii="Times New Roman" w:hAnsi="Times New Roman" w:cs="Times New Roman"/>
          <w:sz w:val="24"/>
          <w:szCs w:val="24"/>
        </w:rPr>
        <w:t xml:space="preserve"> заявлени</w:t>
      </w:r>
      <w:r>
        <w:rPr>
          <w:rFonts w:ascii="Times New Roman" w:hAnsi="Times New Roman" w:cs="Times New Roman"/>
          <w:sz w:val="24"/>
          <w:szCs w:val="24"/>
        </w:rPr>
        <w:t>я</w:t>
      </w:r>
      <w:r w:rsidRPr="00103F2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03F2E">
        <w:rPr>
          <w:rFonts w:ascii="Times New Roman" w:hAnsi="Times New Roman" w:cs="Times New Roman"/>
          <w:sz w:val="24"/>
          <w:szCs w:val="24"/>
        </w:rPr>
        <w:t>2020</w:t>
      </w:r>
      <w:r>
        <w:rPr>
          <w:rFonts w:ascii="Times New Roman" w:hAnsi="Times New Roman" w:cs="Times New Roman"/>
          <w:sz w:val="24"/>
          <w:szCs w:val="24"/>
        </w:rPr>
        <w:t xml:space="preserve"> году</w:t>
      </w:r>
      <w:r w:rsidRPr="00103F2E">
        <w:rPr>
          <w:rFonts w:ascii="Times New Roman" w:hAnsi="Times New Roman" w:cs="Times New Roman"/>
          <w:sz w:val="24"/>
          <w:szCs w:val="24"/>
        </w:rPr>
        <w:t xml:space="preserve"> – 13 заседаний комисси</w:t>
      </w:r>
      <w:r>
        <w:rPr>
          <w:rFonts w:ascii="Times New Roman" w:hAnsi="Times New Roman" w:cs="Times New Roman"/>
          <w:sz w:val="24"/>
          <w:szCs w:val="24"/>
        </w:rPr>
        <w:t>и</w:t>
      </w:r>
      <w:r w:rsidRPr="00103F2E">
        <w:rPr>
          <w:rFonts w:ascii="Times New Roman" w:hAnsi="Times New Roman" w:cs="Times New Roman"/>
          <w:sz w:val="24"/>
          <w:szCs w:val="24"/>
        </w:rPr>
        <w:t>, рассмотрено 26 заявлений</w:t>
      </w:r>
      <w:r>
        <w:rPr>
          <w:rFonts w:ascii="Times New Roman" w:hAnsi="Times New Roman" w:cs="Times New Roman"/>
          <w:sz w:val="24"/>
          <w:szCs w:val="24"/>
        </w:rPr>
        <w:t>; в 2021 году – 18 заседаний комиссии, рассмотрено 96 заявлений</w:t>
      </w:r>
      <w:r w:rsidRPr="00103F2E">
        <w:rPr>
          <w:rFonts w:ascii="Times New Roman" w:hAnsi="Times New Roman" w:cs="Times New Roman"/>
          <w:sz w:val="24"/>
          <w:szCs w:val="24"/>
        </w:rPr>
        <w:t>).</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103F2E">
        <w:rPr>
          <w:rFonts w:ascii="Times New Roman" w:hAnsi="Times New Roman" w:cs="Times New Roman"/>
          <w:sz w:val="24"/>
          <w:szCs w:val="24"/>
        </w:rPr>
        <w:t>В соответствии с Законом Чел</w:t>
      </w:r>
      <w:r>
        <w:rPr>
          <w:rFonts w:ascii="Times New Roman" w:hAnsi="Times New Roman" w:cs="Times New Roman"/>
          <w:sz w:val="24"/>
          <w:szCs w:val="24"/>
        </w:rPr>
        <w:t xml:space="preserve">ябинской области от 28.04.2011 </w:t>
      </w:r>
      <w:r w:rsidRPr="00103F2E">
        <w:rPr>
          <w:rFonts w:ascii="Times New Roman" w:hAnsi="Times New Roman" w:cs="Times New Roman"/>
          <w:sz w:val="24"/>
          <w:szCs w:val="24"/>
        </w:rPr>
        <w:t xml:space="preserve">№121-ЗО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ведется работа по обращениям граждан о предоставлении земельных участков категориям граждан, предусмотренных данным Законом. Даются разъяснения (письменные и устные) по основаниям предоставления земельных участков в собственность бесплатно. </w:t>
      </w:r>
    </w:p>
    <w:p w:rsidR="00BF20A4" w:rsidRPr="00103F2E" w:rsidRDefault="00BF20A4" w:rsidP="00BF20A4">
      <w:pPr>
        <w:pStyle w:val="1"/>
        <w:shd w:val="clear" w:color="auto" w:fill="FFFFFF"/>
        <w:spacing w:before="0" w:beforeAutospacing="0" w:after="0" w:afterAutospacing="0"/>
        <w:ind w:firstLine="709"/>
        <w:jc w:val="both"/>
        <w:rPr>
          <w:b w:val="0"/>
          <w:bCs w:val="0"/>
          <w:color w:val="272727"/>
          <w:sz w:val="24"/>
          <w:szCs w:val="24"/>
        </w:rPr>
      </w:pPr>
      <w:r w:rsidRPr="00103F2E">
        <w:rPr>
          <w:b w:val="0"/>
          <w:sz w:val="24"/>
          <w:szCs w:val="24"/>
        </w:rPr>
        <w:t>В рамках вышеуказанного закона велась работа</w:t>
      </w:r>
      <w:r>
        <w:rPr>
          <w:b w:val="0"/>
          <w:sz w:val="24"/>
          <w:szCs w:val="24"/>
        </w:rPr>
        <w:t xml:space="preserve"> по межведомственному взаимодействию </w:t>
      </w:r>
      <w:r w:rsidRPr="00103F2E">
        <w:rPr>
          <w:b w:val="0"/>
          <w:sz w:val="24"/>
          <w:szCs w:val="24"/>
        </w:rPr>
        <w:t xml:space="preserve"> с Управлением Росреестра, </w:t>
      </w:r>
      <w:r w:rsidRPr="00103F2E">
        <w:rPr>
          <w:b w:val="0"/>
          <w:bCs w:val="0"/>
          <w:color w:val="272727"/>
          <w:sz w:val="24"/>
          <w:szCs w:val="24"/>
        </w:rPr>
        <w:t xml:space="preserve">Отделом по вопросам миграции МО МВД России «Чебаркульский» Челябинской области. </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Для рассмотрения заявлений граждан, обладающих правами на бесплатное предоставление земельных участков, создана межведомственная комиссия. В 202</w:t>
      </w:r>
      <w:r>
        <w:rPr>
          <w:rFonts w:ascii="Times New Roman" w:hAnsi="Times New Roman" w:cs="Times New Roman"/>
          <w:sz w:val="24"/>
          <w:szCs w:val="24"/>
        </w:rPr>
        <w:t>2</w:t>
      </w:r>
      <w:r w:rsidRPr="00103F2E">
        <w:rPr>
          <w:rFonts w:ascii="Times New Roman" w:hAnsi="Times New Roman" w:cs="Times New Roman"/>
          <w:sz w:val="24"/>
          <w:szCs w:val="24"/>
        </w:rPr>
        <w:t xml:space="preserve"> году было проведено </w:t>
      </w:r>
      <w:r>
        <w:rPr>
          <w:rFonts w:ascii="Times New Roman" w:hAnsi="Times New Roman" w:cs="Times New Roman"/>
          <w:sz w:val="24"/>
          <w:szCs w:val="24"/>
        </w:rPr>
        <w:t xml:space="preserve">3 </w:t>
      </w:r>
      <w:r w:rsidRPr="00103F2E">
        <w:rPr>
          <w:rFonts w:ascii="Times New Roman" w:hAnsi="Times New Roman" w:cs="Times New Roman"/>
          <w:sz w:val="24"/>
          <w:szCs w:val="24"/>
        </w:rPr>
        <w:t>заседани</w:t>
      </w:r>
      <w:r>
        <w:rPr>
          <w:rFonts w:ascii="Times New Roman" w:hAnsi="Times New Roman" w:cs="Times New Roman"/>
          <w:sz w:val="24"/>
          <w:szCs w:val="24"/>
        </w:rPr>
        <w:t>я</w:t>
      </w:r>
      <w:r w:rsidRPr="00103F2E">
        <w:rPr>
          <w:rFonts w:ascii="Times New Roman" w:hAnsi="Times New Roman" w:cs="Times New Roman"/>
          <w:sz w:val="24"/>
          <w:szCs w:val="24"/>
        </w:rPr>
        <w:t xml:space="preserve">, на которых было рассмотрено </w:t>
      </w:r>
      <w:r>
        <w:rPr>
          <w:rFonts w:ascii="Times New Roman" w:hAnsi="Times New Roman" w:cs="Times New Roman"/>
          <w:sz w:val="24"/>
          <w:szCs w:val="24"/>
        </w:rPr>
        <w:t>6</w:t>
      </w:r>
      <w:r w:rsidRPr="00103F2E">
        <w:rPr>
          <w:rFonts w:ascii="Times New Roman" w:hAnsi="Times New Roman" w:cs="Times New Roman"/>
          <w:sz w:val="24"/>
          <w:szCs w:val="24"/>
        </w:rPr>
        <w:t xml:space="preserve"> заявлений (в 2020</w:t>
      </w:r>
      <w:r>
        <w:rPr>
          <w:rFonts w:ascii="Times New Roman" w:hAnsi="Times New Roman" w:cs="Times New Roman"/>
          <w:sz w:val="24"/>
          <w:szCs w:val="24"/>
        </w:rPr>
        <w:t xml:space="preserve"> </w:t>
      </w:r>
      <w:r w:rsidRPr="00103F2E">
        <w:rPr>
          <w:rFonts w:ascii="Times New Roman" w:hAnsi="Times New Roman" w:cs="Times New Roman"/>
          <w:sz w:val="24"/>
          <w:szCs w:val="24"/>
        </w:rPr>
        <w:t>году прошло 12 заседаний комиссии, рассмотрено 36 заявлений</w:t>
      </w:r>
      <w:r>
        <w:rPr>
          <w:rFonts w:ascii="Times New Roman" w:hAnsi="Times New Roman" w:cs="Times New Roman"/>
          <w:sz w:val="24"/>
          <w:szCs w:val="24"/>
        </w:rPr>
        <w:t>; в 2021 году прошло 5  заседаний комиссии, рассмотрено 8 заявлений</w:t>
      </w:r>
      <w:r w:rsidRPr="00103F2E">
        <w:rPr>
          <w:rFonts w:ascii="Times New Roman" w:hAnsi="Times New Roman" w:cs="Times New Roman"/>
          <w:sz w:val="24"/>
          <w:szCs w:val="24"/>
        </w:rPr>
        <w:t>).</w:t>
      </w:r>
    </w:p>
    <w:p w:rsidR="00BF20A4" w:rsidRPr="00103F2E" w:rsidRDefault="00BF20A4" w:rsidP="00BF20A4">
      <w:pPr>
        <w:spacing w:after="0" w:line="240" w:lineRule="auto"/>
        <w:ind w:firstLine="709"/>
        <w:jc w:val="both"/>
        <w:rPr>
          <w:rFonts w:ascii="Times New Roman" w:hAnsi="Times New Roman" w:cs="Times New Roman"/>
          <w:noProof/>
          <w:sz w:val="24"/>
          <w:szCs w:val="24"/>
        </w:rPr>
      </w:pPr>
      <w:r w:rsidRPr="00103F2E">
        <w:rPr>
          <w:rFonts w:ascii="Times New Roman" w:hAnsi="Times New Roman" w:cs="Times New Roman"/>
          <w:sz w:val="24"/>
          <w:szCs w:val="24"/>
        </w:rPr>
        <w:t xml:space="preserve">В отчетном периоде было предоставлено в собственность бесплатно </w:t>
      </w:r>
      <w:r>
        <w:rPr>
          <w:rFonts w:ascii="Times New Roman" w:hAnsi="Times New Roman" w:cs="Times New Roman"/>
          <w:sz w:val="24"/>
          <w:szCs w:val="24"/>
        </w:rPr>
        <w:t>6</w:t>
      </w:r>
      <w:r w:rsidRPr="00103F2E">
        <w:rPr>
          <w:rFonts w:ascii="Times New Roman" w:hAnsi="Times New Roman" w:cs="Times New Roman"/>
          <w:sz w:val="24"/>
          <w:szCs w:val="24"/>
        </w:rPr>
        <w:t xml:space="preserve"> земельных участков (в 2020</w:t>
      </w:r>
      <w:r>
        <w:rPr>
          <w:rFonts w:ascii="Times New Roman" w:hAnsi="Times New Roman" w:cs="Times New Roman"/>
          <w:sz w:val="24"/>
          <w:szCs w:val="24"/>
        </w:rPr>
        <w:t xml:space="preserve"> </w:t>
      </w:r>
      <w:r w:rsidRPr="00103F2E">
        <w:rPr>
          <w:rFonts w:ascii="Times New Roman" w:hAnsi="Times New Roman" w:cs="Times New Roman"/>
          <w:sz w:val="24"/>
          <w:szCs w:val="24"/>
        </w:rPr>
        <w:t>г</w:t>
      </w:r>
      <w:r>
        <w:rPr>
          <w:rFonts w:ascii="Times New Roman" w:hAnsi="Times New Roman" w:cs="Times New Roman"/>
          <w:sz w:val="24"/>
          <w:szCs w:val="24"/>
        </w:rPr>
        <w:t>оду</w:t>
      </w:r>
      <w:r w:rsidRPr="00103F2E">
        <w:rPr>
          <w:rFonts w:ascii="Times New Roman" w:hAnsi="Times New Roman" w:cs="Times New Roman"/>
          <w:sz w:val="24"/>
          <w:szCs w:val="24"/>
        </w:rPr>
        <w:t xml:space="preserve"> – 19 участков</w:t>
      </w:r>
      <w:r>
        <w:rPr>
          <w:rFonts w:ascii="Times New Roman" w:hAnsi="Times New Roman" w:cs="Times New Roman"/>
          <w:sz w:val="24"/>
          <w:szCs w:val="24"/>
        </w:rPr>
        <w:t>; в 2021 году – 8 участков</w:t>
      </w:r>
      <w:r w:rsidRPr="00103F2E">
        <w:rPr>
          <w:rFonts w:ascii="Times New Roman" w:hAnsi="Times New Roman" w:cs="Times New Roman"/>
          <w:sz w:val="24"/>
          <w:szCs w:val="24"/>
        </w:rPr>
        <w:t>).</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030B4F">
        <w:rPr>
          <w:rFonts w:ascii="Times New Roman" w:hAnsi="Times New Roman" w:cs="Times New Roman"/>
          <w:sz w:val="24"/>
          <w:szCs w:val="24"/>
        </w:rPr>
        <w:t>Основная доля семей обраща</w:t>
      </w:r>
      <w:r w:rsidR="00030B4F" w:rsidRPr="00030B4F">
        <w:rPr>
          <w:rFonts w:ascii="Times New Roman" w:hAnsi="Times New Roman" w:cs="Times New Roman"/>
          <w:sz w:val="24"/>
          <w:szCs w:val="24"/>
        </w:rPr>
        <w:t>лась</w:t>
      </w:r>
      <w:r w:rsidRPr="00030B4F">
        <w:rPr>
          <w:rFonts w:ascii="Times New Roman" w:hAnsi="Times New Roman" w:cs="Times New Roman"/>
          <w:sz w:val="24"/>
          <w:szCs w:val="24"/>
        </w:rPr>
        <w:t xml:space="preserve"> за получением социальной выплаты на приобретение жилого помещения взамен земельного участка, предусмотренной действующим  законодательством. В 2022 году данную выплату получили 4 семьи (в 2020 году – 0 семей; в 2021 году – 9 семей).</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030B4F">
        <w:rPr>
          <w:rFonts w:ascii="Times New Roman" w:hAnsi="Times New Roman" w:cs="Times New Roman"/>
          <w:sz w:val="24"/>
          <w:szCs w:val="24"/>
        </w:rPr>
        <w:t>В рамках данного Закона отделом велся список лиц, имеющих право на бесплатное получение земельного участка для индивидуального жилищного строительства, книга учета обращений граждан, обратившихся за получением в собственность бесплатно земельных участков, и учет</w:t>
      </w:r>
      <w:r w:rsidRPr="00103F2E">
        <w:rPr>
          <w:rFonts w:ascii="Times New Roman" w:hAnsi="Times New Roman" w:cs="Times New Roman"/>
          <w:sz w:val="24"/>
          <w:szCs w:val="24"/>
        </w:rPr>
        <w:t xml:space="preserve"> граждан</w:t>
      </w:r>
      <w:r>
        <w:rPr>
          <w:rFonts w:ascii="Times New Roman" w:hAnsi="Times New Roman" w:cs="Times New Roman"/>
          <w:sz w:val="24"/>
          <w:szCs w:val="24"/>
        </w:rPr>
        <w:t>,</w:t>
      </w:r>
      <w:r w:rsidRPr="00103F2E">
        <w:rPr>
          <w:rFonts w:ascii="Times New Roman" w:hAnsi="Times New Roman" w:cs="Times New Roman"/>
          <w:sz w:val="24"/>
          <w:szCs w:val="24"/>
        </w:rPr>
        <w:t xml:space="preserve"> получивших земельные участки.</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О ходе реализации Закона отделом предоставлялись отчеты и и</w:t>
      </w:r>
      <w:r w:rsidR="00B41340" w:rsidRPr="00B41340">
        <w:rPr>
          <w:rFonts w:ascii="Times New Roman" w:hAnsi="Times New Roman" w:cs="Times New Roman"/>
          <w:sz w:val="24"/>
          <w:szCs w:val="24"/>
        </w:rPr>
        <w:t>нформация</w:t>
      </w:r>
      <w:r w:rsidRPr="00B41340">
        <w:rPr>
          <w:rFonts w:ascii="Times New Roman" w:hAnsi="Times New Roman" w:cs="Times New Roman"/>
          <w:sz w:val="24"/>
          <w:szCs w:val="24"/>
        </w:rPr>
        <w:t xml:space="preserve"> в Министерства и ведомства Челябинской области.</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103F2E">
        <w:rPr>
          <w:rFonts w:ascii="Times New Roman" w:hAnsi="Times New Roman" w:cs="Times New Roman"/>
          <w:sz w:val="24"/>
          <w:szCs w:val="24"/>
        </w:rPr>
        <w:t xml:space="preserve">Кроме того, отделом земельных отношений осуществлялось формирование перечней земельных участков, планируемых к предоставлению граждан в </w:t>
      </w:r>
      <w:r w:rsidR="00B41340">
        <w:rPr>
          <w:rFonts w:ascii="Times New Roman" w:hAnsi="Times New Roman" w:cs="Times New Roman"/>
          <w:sz w:val="24"/>
          <w:szCs w:val="24"/>
        </w:rPr>
        <w:t>последующие периоды</w:t>
      </w:r>
      <w:r w:rsidRPr="00103F2E">
        <w:rPr>
          <w:rFonts w:ascii="Times New Roman" w:hAnsi="Times New Roman" w:cs="Times New Roman"/>
          <w:sz w:val="24"/>
          <w:szCs w:val="24"/>
        </w:rPr>
        <w:t xml:space="preserve"> (в том числе в аренду, с торгов, для бесплатного предоставления).</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103F2E">
        <w:rPr>
          <w:rFonts w:ascii="Times New Roman" w:hAnsi="Times New Roman" w:cs="Times New Roman"/>
          <w:sz w:val="24"/>
          <w:szCs w:val="24"/>
        </w:rPr>
        <w:t>В связи с плотной жилой застройкой и отсутствием свободных территорий, необходимых для осуществления индивидуального жилищного строительства</w:t>
      </w:r>
      <w:r>
        <w:rPr>
          <w:rFonts w:ascii="Times New Roman" w:hAnsi="Times New Roman" w:cs="Times New Roman"/>
          <w:sz w:val="24"/>
          <w:szCs w:val="24"/>
        </w:rPr>
        <w:t>,</w:t>
      </w:r>
      <w:r w:rsidRPr="00103F2E">
        <w:rPr>
          <w:rFonts w:ascii="Times New Roman" w:hAnsi="Times New Roman" w:cs="Times New Roman"/>
          <w:sz w:val="24"/>
          <w:szCs w:val="24"/>
        </w:rPr>
        <w:t xml:space="preserve"> может возникнуть проблема по формированию земельных участков для категорий граждан, предусмотренных вышеуказанным Законом.</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 xml:space="preserve">В реестре МО «Чебаркульский городской округ» </w:t>
      </w:r>
      <w:r w:rsidR="00B41340" w:rsidRPr="00B41340">
        <w:rPr>
          <w:rFonts w:ascii="Times New Roman" w:hAnsi="Times New Roman" w:cs="Times New Roman"/>
          <w:sz w:val="24"/>
          <w:szCs w:val="24"/>
        </w:rPr>
        <w:t>числило</w:t>
      </w:r>
      <w:r w:rsidRPr="00B41340">
        <w:rPr>
          <w:rFonts w:ascii="Times New Roman" w:hAnsi="Times New Roman" w:cs="Times New Roman"/>
          <w:sz w:val="24"/>
          <w:szCs w:val="24"/>
        </w:rPr>
        <w:t>сь:</w:t>
      </w:r>
    </w:p>
    <w:p w:rsidR="00BF20A4" w:rsidRPr="00B41340"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 на начало 2021 года – 87 земельных участков общей кадастровой стоимостью 863,41 млн. рублей;</w:t>
      </w:r>
    </w:p>
    <w:p w:rsidR="00BF20A4" w:rsidRPr="00B41340"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 на начало 2022 года – 93 земельных участка общей кадастровой стоимостью 290,46 млн. рублей;</w:t>
      </w:r>
    </w:p>
    <w:p w:rsidR="00BF20A4" w:rsidRPr="00B41340"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 на начало 2023 года – 102 земельных участка общей кадастровой стоимостью 291,03 млн. рублей.</w:t>
      </w:r>
    </w:p>
    <w:p w:rsidR="00BF20A4" w:rsidRPr="00B41340"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 xml:space="preserve">В казне МО «Чебаркульский городской округ» </w:t>
      </w:r>
      <w:r w:rsidR="00B41340" w:rsidRPr="00B41340">
        <w:rPr>
          <w:rFonts w:ascii="Times New Roman" w:hAnsi="Times New Roman" w:cs="Times New Roman"/>
          <w:sz w:val="24"/>
          <w:szCs w:val="24"/>
        </w:rPr>
        <w:t>числило</w:t>
      </w:r>
      <w:r w:rsidRPr="00B41340">
        <w:rPr>
          <w:rFonts w:ascii="Times New Roman" w:hAnsi="Times New Roman" w:cs="Times New Roman"/>
          <w:sz w:val="24"/>
          <w:szCs w:val="24"/>
        </w:rPr>
        <w:t>сь:</w:t>
      </w:r>
    </w:p>
    <w:p w:rsidR="00BF20A4" w:rsidRPr="00B41340"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 на начало 2021 года – 44 земельных участка общей кадастровой стоимостью 126,54 млн. рублей;</w:t>
      </w:r>
    </w:p>
    <w:p w:rsidR="00BF20A4" w:rsidRPr="00B41340"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 на начало 2022 года - 52 земельных участка общей кадастровой стоимостью 56,06 млн. рублей;</w:t>
      </w:r>
    </w:p>
    <w:p w:rsidR="00BF20A4" w:rsidRPr="00B41340"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t>На начало 2023 г. – 54 земельных участка общей кадастровой стоимостью 46,92 млн. рублей.</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B41340">
        <w:rPr>
          <w:rFonts w:ascii="Times New Roman" w:hAnsi="Times New Roman" w:cs="Times New Roman"/>
          <w:sz w:val="24"/>
          <w:szCs w:val="24"/>
        </w:rPr>
        <w:lastRenderedPageBreak/>
        <w:t>Отделом проведена работа по реализации земельных участков, находящихся в муниципальной казне</w:t>
      </w:r>
      <w:r w:rsidR="00B41340">
        <w:rPr>
          <w:rFonts w:ascii="Times New Roman" w:hAnsi="Times New Roman" w:cs="Times New Roman"/>
          <w:sz w:val="24"/>
          <w:szCs w:val="24"/>
        </w:rPr>
        <w:t>,</w:t>
      </w:r>
      <w:r w:rsidRPr="00B41340">
        <w:rPr>
          <w:rFonts w:ascii="Times New Roman" w:hAnsi="Times New Roman" w:cs="Times New Roman"/>
          <w:sz w:val="24"/>
          <w:szCs w:val="24"/>
        </w:rPr>
        <w:t xml:space="preserve"> и государственная собственность</w:t>
      </w:r>
      <w:r w:rsidRPr="00103F2E">
        <w:rPr>
          <w:rFonts w:ascii="Times New Roman" w:hAnsi="Times New Roman" w:cs="Times New Roman"/>
          <w:sz w:val="24"/>
          <w:szCs w:val="24"/>
        </w:rPr>
        <w:t xml:space="preserve"> на которые не разграничена, как с торгов, так и без их проведения.</w:t>
      </w:r>
    </w:p>
    <w:p w:rsidR="00BF20A4" w:rsidRPr="006F1BE4" w:rsidRDefault="00BF20A4" w:rsidP="00BF20A4">
      <w:pPr>
        <w:spacing w:after="0" w:line="240" w:lineRule="auto"/>
        <w:ind w:firstLine="709"/>
        <w:contextualSpacing/>
        <w:jc w:val="both"/>
        <w:rPr>
          <w:rFonts w:ascii="Times New Roman" w:hAnsi="Times New Roman" w:cs="Times New Roman"/>
          <w:sz w:val="24"/>
          <w:szCs w:val="24"/>
        </w:rPr>
      </w:pPr>
      <w:r w:rsidRPr="006F1BE4">
        <w:rPr>
          <w:rFonts w:ascii="Times New Roman" w:hAnsi="Times New Roman" w:cs="Times New Roman"/>
          <w:sz w:val="24"/>
          <w:szCs w:val="24"/>
        </w:rPr>
        <w:t xml:space="preserve">Так, в течение 2022 года отделом была разработана аукционная документация и проведены торги по продаже земельных участков, права аренды земельных участков,  по результатам которых заключено 2 договора купли-продажи </w:t>
      </w:r>
      <w:r>
        <w:rPr>
          <w:rFonts w:ascii="Times New Roman" w:hAnsi="Times New Roman" w:cs="Times New Roman"/>
          <w:sz w:val="24"/>
          <w:szCs w:val="24"/>
        </w:rPr>
        <w:t>на общую сумму 1 114,0 тыс. рублей</w:t>
      </w:r>
      <w:r w:rsidRPr="006F1BE4">
        <w:rPr>
          <w:rFonts w:ascii="Times New Roman" w:hAnsi="Times New Roman" w:cs="Times New Roman"/>
          <w:sz w:val="24"/>
          <w:szCs w:val="24"/>
        </w:rPr>
        <w:t>, 24 договора аренды земельных участков на общую сумму 1 956,02 тыс. руб</w:t>
      </w:r>
      <w:r>
        <w:rPr>
          <w:rFonts w:ascii="Times New Roman" w:hAnsi="Times New Roman" w:cs="Times New Roman"/>
          <w:sz w:val="24"/>
          <w:szCs w:val="24"/>
        </w:rPr>
        <w:t>лей</w:t>
      </w:r>
      <w:r w:rsidRPr="006F1BE4">
        <w:rPr>
          <w:rFonts w:ascii="Times New Roman" w:hAnsi="Times New Roman" w:cs="Times New Roman"/>
          <w:sz w:val="24"/>
          <w:szCs w:val="24"/>
        </w:rPr>
        <w:t>.</w:t>
      </w:r>
    </w:p>
    <w:p w:rsidR="00BF20A4" w:rsidRPr="006F1BE4" w:rsidRDefault="00BF20A4" w:rsidP="00BF20A4">
      <w:pPr>
        <w:spacing w:after="0" w:line="240" w:lineRule="auto"/>
        <w:ind w:firstLine="709"/>
        <w:contextualSpacing/>
        <w:jc w:val="both"/>
        <w:rPr>
          <w:rFonts w:ascii="Times New Roman" w:hAnsi="Times New Roman" w:cs="Times New Roman"/>
          <w:sz w:val="24"/>
          <w:szCs w:val="24"/>
        </w:rPr>
      </w:pPr>
      <w:r w:rsidRPr="006F1BE4">
        <w:rPr>
          <w:rFonts w:ascii="Times New Roman" w:hAnsi="Times New Roman" w:cs="Times New Roman"/>
          <w:sz w:val="24"/>
          <w:szCs w:val="24"/>
        </w:rPr>
        <w:t>Без проведения торгов в 2022 году было заключено:</w:t>
      </w:r>
    </w:p>
    <w:p w:rsidR="00BF20A4" w:rsidRPr="00103F2E" w:rsidRDefault="00BF20A4" w:rsidP="00BF20A4">
      <w:pPr>
        <w:spacing w:after="0" w:line="240" w:lineRule="auto"/>
        <w:ind w:firstLine="709"/>
        <w:contextualSpacing/>
        <w:jc w:val="both"/>
        <w:rPr>
          <w:rFonts w:ascii="Times New Roman" w:hAnsi="Times New Roman" w:cs="Times New Roman"/>
          <w:sz w:val="24"/>
          <w:szCs w:val="24"/>
        </w:rPr>
      </w:pPr>
      <w:r w:rsidRPr="006F1BE4">
        <w:rPr>
          <w:rFonts w:ascii="Times New Roman" w:hAnsi="Times New Roman" w:cs="Times New Roman"/>
          <w:sz w:val="24"/>
          <w:szCs w:val="24"/>
        </w:rPr>
        <w:t>- 65 договоров купли-продажи земельных участков (28 договоров - под объектом, 37 соглашений о перераспределении земельных участков) на общую сумму 2 156 тыс. руб</w:t>
      </w:r>
      <w:r>
        <w:rPr>
          <w:rFonts w:ascii="Times New Roman" w:hAnsi="Times New Roman" w:cs="Times New Roman"/>
          <w:sz w:val="24"/>
          <w:szCs w:val="24"/>
        </w:rPr>
        <w:t>лей</w:t>
      </w:r>
      <w:r w:rsidRPr="006F1BE4">
        <w:rPr>
          <w:rFonts w:ascii="Times New Roman" w:hAnsi="Times New Roman" w:cs="Times New Roman"/>
          <w:sz w:val="24"/>
          <w:szCs w:val="24"/>
        </w:rPr>
        <w:t>;</w:t>
      </w:r>
    </w:p>
    <w:p w:rsidR="00BF20A4" w:rsidRPr="00604F96" w:rsidRDefault="00BF20A4" w:rsidP="00BF20A4">
      <w:pPr>
        <w:spacing w:after="0" w:line="240" w:lineRule="auto"/>
        <w:ind w:firstLine="709"/>
        <w:contextualSpacing/>
        <w:jc w:val="both"/>
        <w:rPr>
          <w:rFonts w:ascii="Times New Roman" w:hAnsi="Times New Roman" w:cs="Times New Roman"/>
          <w:sz w:val="24"/>
          <w:szCs w:val="24"/>
        </w:rPr>
      </w:pPr>
      <w:r w:rsidRPr="00103F2E">
        <w:rPr>
          <w:rFonts w:ascii="Times New Roman" w:hAnsi="Times New Roman" w:cs="Times New Roman"/>
          <w:sz w:val="24"/>
          <w:szCs w:val="24"/>
        </w:rPr>
        <w:t xml:space="preserve">- </w:t>
      </w:r>
      <w:r>
        <w:rPr>
          <w:rFonts w:ascii="Times New Roman" w:hAnsi="Times New Roman" w:cs="Times New Roman"/>
          <w:sz w:val="24"/>
          <w:szCs w:val="24"/>
        </w:rPr>
        <w:t>26</w:t>
      </w:r>
      <w:r w:rsidRPr="00103F2E">
        <w:rPr>
          <w:rFonts w:ascii="Times New Roman" w:hAnsi="Times New Roman" w:cs="Times New Roman"/>
          <w:sz w:val="24"/>
          <w:szCs w:val="24"/>
        </w:rPr>
        <w:t xml:space="preserve"> договор</w:t>
      </w:r>
      <w:r>
        <w:rPr>
          <w:rFonts w:ascii="Times New Roman" w:hAnsi="Times New Roman" w:cs="Times New Roman"/>
          <w:sz w:val="24"/>
          <w:szCs w:val="24"/>
        </w:rPr>
        <w:t>ов</w:t>
      </w:r>
      <w:r w:rsidRPr="00103F2E">
        <w:rPr>
          <w:rFonts w:ascii="Times New Roman" w:hAnsi="Times New Roman" w:cs="Times New Roman"/>
          <w:sz w:val="24"/>
          <w:szCs w:val="24"/>
        </w:rPr>
        <w:t xml:space="preserve"> аренды земельных участков с общей ежегодной суммой арендной платы </w:t>
      </w:r>
      <w:r>
        <w:rPr>
          <w:rFonts w:ascii="Times New Roman" w:hAnsi="Times New Roman" w:cs="Times New Roman"/>
          <w:sz w:val="24"/>
          <w:szCs w:val="24"/>
        </w:rPr>
        <w:t>113,00</w:t>
      </w:r>
      <w:r w:rsidRPr="00103F2E">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103F2E">
        <w:rPr>
          <w:rFonts w:ascii="Times New Roman" w:hAnsi="Times New Roman" w:cs="Times New Roman"/>
          <w:sz w:val="24"/>
          <w:szCs w:val="24"/>
        </w:rPr>
        <w:t>.</w:t>
      </w:r>
    </w:p>
    <w:p w:rsidR="00BF20A4" w:rsidRPr="00B41340" w:rsidRDefault="00BF20A4" w:rsidP="00BF20A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w:t>
      </w:r>
      <w:r w:rsidRPr="00B41340">
        <w:rPr>
          <w:rFonts w:ascii="Times New Roman" w:hAnsi="Times New Roman" w:cs="Times New Roman"/>
          <w:sz w:val="24"/>
          <w:szCs w:val="24"/>
        </w:rPr>
        <w:t xml:space="preserve">законодательством в собственность бесплатно был предоставлен 51 земельный участок (50 участков под гаражами – </w:t>
      </w:r>
      <w:r w:rsidR="00B41340" w:rsidRPr="00B41340">
        <w:rPr>
          <w:rFonts w:ascii="Times New Roman" w:hAnsi="Times New Roman" w:cs="Times New Roman"/>
          <w:sz w:val="24"/>
          <w:szCs w:val="24"/>
        </w:rPr>
        <w:t>«</w:t>
      </w:r>
      <w:r w:rsidRPr="00B41340">
        <w:rPr>
          <w:rFonts w:ascii="Times New Roman" w:hAnsi="Times New Roman" w:cs="Times New Roman"/>
          <w:sz w:val="24"/>
          <w:szCs w:val="24"/>
        </w:rPr>
        <w:t>гаражная амнистия</w:t>
      </w:r>
      <w:r w:rsidR="00B41340" w:rsidRPr="00B41340">
        <w:rPr>
          <w:rFonts w:ascii="Times New Roman" w:hAnsi="Times New Roman" w:cs="Times New Roman"/>
          <w:sz w:val="24"/>
          <w:szCs w:val="24"/>
        </w:rPr>
        <w:t>»</w:t>
      </w:r>
      <w:r w:rsidRPr="00B41340">
        <w:rPr>
          <w:rFonts w:ascii="Times New Roman" w:hAnsi="Times New Roman" w:cs="Times New Roman"/>
          <w:sz w:val="24"/>
          <w:szCs w:val="24"/>
        </w:rPr>
        <w:t xml:space="preserve"> и 1 участок под жилым домом). </w:t>
      </w:r>
    </w:p>
    <w:p w:rsidR="00BF20A4" w:rsidRPr="00B41340" w:rsidRDefault="00BF20A4" w:rsidP="00BF20A4">
      <w:pPr>
        <w:spacing w:after="0" w:line="240" w:lineRule="auto"/>
        <w:ind w:firstLine="709"/>
        <w:jc w:val="both"/>
        <w:rPr>
          <w:rFonts w:ascii="Times New Roman" w:hAnsi="Times New Roman" w:cs="Times New Roman"/>
          <w:sz w:val="24"/>
          <w:szCs w:val="24"/>
        </w:rPr>
      </w:pPr>
      <w:r w:rsidRPr="00B41340">
        <w:rPr>
          <w:rFonts w:ascii="Times New Roman" w:hAnsi="Times New Roman" w:cs="Times New Roman"/>
          <w:sz w:val="24"/>
          <w:szCs w:val="24"/>
        </w:rPr>
        <w:t xml:space="preserve">В рамках предоставленных отделу полномочий в отчетном периоде организованы и Управлением проведены торги на право заключения договоров на размещение нестационарных торговых объектов, по результатам которых заключено 5 договоров с общим ежегодным размером платы 150 тыс. руб. </w:t>
      </w:r>
    </w:p>
    <w:p w:rsidR="00BF20A4" w:rsidRDefault="00B41340" w:rsidP="00BF20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w:t>
      </w:r>
      <w:r w:rsidR="00BF20A4" w:rsidRPr="00B41340">
        <w:rPr>
          <w:rFonts w:ascii="Times New Roman" w:hAnsi="Times New Roman" w:cs="Times New Roman"/>
          <w:sz w:val="24"/>
          <w:szCs w:val="24"/>
        </w:rPr>
        <w:t>же организованы и проведены торги на право заключения договоров на установку и эксплуатацию рекламных конструкций на земельных участках (рекламных</w:t>
      </w:r>
      <w:r w:rsidR="00BF20A4" w:rsidRPr="0029141B">
        <w:rPr>
          <w:rFonts w:ascii="Times New Roman" w:hAnsi="Times New Roman" w:cs="Times New Roman"/>
          <w:sz w:val="24"/>
          <w:szCs w:val="24"/>
        </w:rPr>
        <w:t xml:space="preserve"> местах)</w:t>
      </w:r>
      <w:r w:rsidR="00BF20A4">
        <w:rPr>
          <w:rFonts w:ascii="Times New Roman" w:hAnsi="Times New Roman" w:cs="Times New Roman"/>
          <w:sz w:val="24"/>
          <w:szCs w:val="24"/>
        </w:rPr>
        <w:t xml:space="preserve">, </w:t>
      </w:r>
      <w:r w:rsidR="00BF20A4" w:rsidRPr="00103F2E">
        <w:rPr>
          <w:rFonts w:ascii="Times New Roman" w:hAnsi="Times New Roman" w:cs="Times New Roman"/>
          <w:sz w:val="24"/>
          <w:szCs w:val="24"/>
        </w:rPr>
        <w:t xml:space="preserve">по результатам которых заключено </w:t>
      </w:r>
      <w:r w:rsidR="00BF20A4">
        <w:rPr>
          <w:rFonts w:ascii="Times New Roman" w:hAnsi="Times New Roman" w:cs="Times New Roman"/>
          <w:sz w:val="24"/>
          <w:szCs w:val="24"/>
        </w:rPr>
        <w:t>4</w:t>
      </w:r>
      <w:r w:rsidR="00BF20A4" w:rsidRPr="00103F2E">
        <w:rPr>
          <w:rFonts w:ascii="Times New Roman" w:hAnsi="Times New Roman" w:cs="Times New Roman"/>
          <w:sz w:val="24"/>
          <w:szCs w:val="24"/>
        </w:rPr>
        <w:t xml:space="preserve"> договора с общим ежегодным размером платы </w:t>
      </w:r>
      <w:r w:rsidR="00BF20A4">
        <w:rPr>
          <w:rFonts w:ascii="Times New Roman" w:hAnsi="Times New Roman" w:cs="Times New Roman"/>
          <w:sz w:val="24"/>
          <w:szCs w:val="24"/>
        </w:rPr>
        <w:t xml:space="preserve">14 </w:t>
      </w:r>
      <w:r w:rsidR="00BF20A4" w:rsidRPr="00103F2E">
        <w:rPr>
          <w:rFonts w:ascii="Times New Roman" w:hAnsi="Times New Roman" w:cs="Times New Roman"/>
          <w:sz w:val="24"/>
          <w:szCs w:val="24"/>
        </w:rPr>
        <w:t>тыс. руб</w:t>
      </w:r>
      <w:r w:rsidR="00BF20A4">
        <w:rPr>
          <w:rFonts w:ascii="Times New Roman" w:hAnsi="Times New Roman" w:cs="Times New Roman"/>
          <w:sz w:val="24"/>
          <w:szCs w:val="24"/>
        </w:rPr>
        <w:t>лей</w:t>
      </w:r>
      <w:r w:rsidR="00BF20A4" w:rsidRPr="00103F2E">
        <w:rPr>
          <w:rFonts w:ascii="Times New Roman" w:hAnsi="Times New Roman" w:cs="Times New Roman"/>
          <w:sz w:val="24"/>
          <w:szCs w:val="24"/>
        </w:rPr>
        <w:t xml:space="preserve">. </w:t>
      </w:r>
    </w:p>
    <w:p w:rsidR="00BF20A4" w:rsidRPr="00103F2E" w:rsidRDefault="00BF20A4" w:rsidP="00BF20A4">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Все договоры, соглашения, подлежащие государственной регистрации, в соответствии с действующим законодательством направлялись отделом на государственную регистрацию только в электронном виде.</w:t>
      </w:r>
    </w:p>
    <w:p w:rsidR="00BF20A4" w:rsidRDefault="00BF20A4" w:rsidP="00BF20A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986851">
        <w:rPr>
          <w:rFonts w:ascii="Times New Roman" w:eastAsia="Times New Roman" w:hAnsi="Times New Roman" w:cs="Times New Roman"/>
          <w:sz w:val="24"/>
          <w:szCs w:val="24"/>
          <w:lang w:eastAsia="ru-RU"/>
        </w:rPr>
        <w:t>С 28 июня 2021 года вступ</w:t>
      </w:r>
      <w:r>
        <w:rPr>
          <w:rFonts w:ascii="Times New Roman" w:eastAsia="Times New Roman" w:hAnsi="Times New Roman" w:cs="Times New Roman"/>
          <w:sz w:val="24"/>
          <w:szCs w:val="24"/>
          <w:lang w:eastAsia="ru-RU"/>
        </w:rPr>
        <w:t>ил</w:t>
      </w:r>
      <w:r w:rsidRPr="00986851">
        <w:rPr>
          <w:rFonts w:ascii="Times New Roman" w:eastAsia="Times New Roman" w:hAnsi="Times New Roman" w:cs="Times New Roman"/>
          <w:sz w:val="24"/>
          <w:szCs w:val="24"/>
          <w:lang w:eastAsia="ru-RU"/>
        </w:rPr>
        <w:t xml:space="preserve"> в силу Федеральный закон от 30</w:t>
      </w:r>
      <w:r>
        <w:rPr>
          <w:rFonts w:ascii="Times New Roman" w:eastAsia="Times New Roman" w:hAnsi="Times New Roman" w:cs="Times New Roman"/>
          <w:sz w:val="24"/>
          <w:szCs w:val="24"/>
          <w:lang w:eastAsia="ru-RU"/>
        </w:rPr>
        <w:t>.12.2020 №</w:t>
      </w:r>
      <w:r w:rsidRPr="00986851">
        <w:rPr>
          <w:rFonts w:ascii="Times New Roman" w:eastAsia="Times New Roman" w:hAnsi="Times New Roman" w:cs="Times New Roman"/>
          <w:sz w:val="24"/>
          <w:szCs w:val="24"/>
          <w:lang w:eastAsia="ru-RU"/>
        </w:rPr>
        <w:t>518-ФЗ «О внесении изменений в отдельные законодательные акты Российской Федерации» (д</w:t>
      </w:r>
      <w:r>
        <w:rPr>
          <w:rFonts w:ascii="Times New Roman" w:eastAsia="Times New Roman" w:hAnsi="Times New Roman" w:cs="Times New Roman"/>
          <w:sz w:val="24"/>
          <w:szCs w:val="24"/>
          <w:lang w:eastAsia="ru-RU"/>
        </w:rPr>
        <w:t xml:space="preserve">алее – Закон № 518-ФЗ), которым </w:t>
      </w:r>
      <w:r w:rsidRPr="00986851">
        <w:rPr>
          <w:rFonts w:ascii="Times New Roman" w:eastAsia="Times New Roman" w:hAnsi="Times New Roman" w:cs="Times New Roman"/>
          <w:sz w:val="24"/>
          <w:szCs w:val="24"/>
          <w:lang w:eastAsia="ru-RU"/>
        </w:rPr>
        <w:t>в Федеральный закон от 13</w:t>
      </w:r>
      <w:r>
        <w:rPr>
          <w:rFonts w:ascii="Times New Roman" w:eastAsia="Times New Roman" w:hAnsi="Times New Roman" w:cs="Times New Roman"/>
          <w:sz w:val="24"/>
          <w:szCs w:val="24"/>
          <w:lang w:eastAsia="ru-RU"/>
        </w:rPr>
        <w:t>.07.2015 №</w:t>
      </w:r>
      <w:r w:rsidRPr="00986851">
        <w:rPr>
          <w:rFonts w:ascii="Times New Roman" w:eastAsia="Times New Roman" w:hAnsi="Times New Roman" w:cs="Times New Roman"/>
          <w:sz w:val="24"/>
          <w:szCs w:val="24"/>
          <w:lang w:eastAsia="ru-RU"/>
        </w:rPr>
        <w:t>218-ФЗ «О государственной регистрации недвижимости» вн</w:t>
      </w:r>
      <w:r>
        <w:rPr>
          <w:rFonts w:ascii="Times New Roman" w:eastAsia="Times New Roman" w:hAnsi="Times New Roman" w:cs="Times New Roman"/>
          <w:sz w:val="24"/>
          <w:szCs w:val="24"/>
          <w:lang w:eastAsia="ru-RU"/>
        </w:rPr>
        <w:t>есены</w:t>
      </w:r>
      <w:r w:rsidRPr="00986851">
        <w:rPr>
          <w:rFonts w:ascii="Times New Roman" w:eastAsia="Times New Roman" w:hAnsi="Times New Roman" w:cs="Times New Roman"/>
          <w:sz w:val="24"/>
          <w:szCs w:val="24"/>
          <w:lang w:eastAsia="ru-RU"/>
        </w:rPr>
        <w:t xml:space="preserve"> изменения в части </w:t>
      </w:r>
      <w:r>
        <w:rPr>
          <w:rFonts w:ascii="Times New Roman" w:eastAsia="Times New Roman" w:hAnsi="Times New Roman" w:cs="Times New Roman"/>
          <w:sz w:val="24"/>
          <w:szCs w:val="24"/>
          <w:lang w:eastAsia="ru-RU"/>
        </w:rPr>
        <w:t xml:space="preserve">установления </w:t>
      </w:r>
      <w:r w:rsidRPr="00986851">
        <w:rPr>
          <w:rFonts w:ascii="Times New Roman" w:eastAsia="Times New Roman" w:hAnsi="Times New Roman" w:cs="Times New Roman"/>
          <w:color w:val="000000"/>
          <w:sz w:val="24"/>
          <w:szCs w:val="24"/>
          <w:shd w:val="clear" w:color="auto" w:fill="FFFFFF"/>
          <w:lang w:eastAsia="ru-RU"/>
        </w:rPr>
        <w:t xml:space="preserve">процедуры </w:t>
      </w:r>
      <w:r>
        <w:rPr>
          <w:rFonts w:ascii="Times New Roman" w:eastAsia="Times New Roman" w:hAnsi="Times New Roman" w:cs="Times New Roman"/>
          <w:color w:val="000000"/>
          <w:sz w:val="24"/>
          <w:szCs w:val="24"/>
          <w:shd w:val="clear" w:color="auto" w:fill="FFFFFF"/>
          <w:lang w:eastAsia="ru-RU"/>
        </w:rPr>
        <w:t>по внесению сведений о выявленном правообладателе ранее учтенного объекта недвижимости, либо о ранее учтенном объекте недвижимости.</w:t>
      </w:r>
    </w:p>
    <w:p w:rsidR="00BF20A4" w:rsidRPr="001827F9" w:rsidRDefault="00BF20A4" w:rsidP="00BF20A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sz w:val="24"/>
          <w:szCs w:val="24"/>
          <w:lang w:eastAsia="ru-RU"/>
        </w:rPr>
        <w:t xml:space="preserve">Управление муниципальной собственности администрации Чебаркульского городского округа совместно с отделом архитектуры и градостроительства администрации Чебаркульского городского округа осуществляют полномочия по выявлению правообладателей ранее учтенных объектов недвижимости, а именно нежилых и жилых помещений, земельных участков и объектов капитального строительства. </w:t>
      </w:r>
    </w:p>
    <w:p w:rsidR="00BF20A4" w:rsidRPr="0091756D" w:rsidRDefault="00BF20A4" w:rsidP="00BF20A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осуществления данных полномочий на территории городского округа была создана комиссия по принятию решений о действиях после проведенных мероприятий по выявлению правообладателей ранее учтенных объектов недвижимости. В 2022 году было проведено 14 заседаний комиссии, на которых были рассмотрены документы в отношении 42 ранее учтенных объектов недвижимости.</w:t>
      </w:r>
    </w:p>
    <w:p w:rsidR="00BF20A4" w:rsidRDefault="00BF20A4" w:rsidP="00BF20A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01.01.2022 года </w:t>
      </w:r>
      <w:r w:rsidRPr="00B41340">
        <w:rPr>
          <w:rFonts w:ascii="Times New Roman" w:eastAsia="Times New Roman" w:hAnsi="Times New Roman" w:cs="Times New Roman"/>
          <w:color w:val="000000"/>
          <w:sz w:val="24"/>
          <w:szCs w:val="24"/>
          <w:lang w:eastAsia="ru-RU"/>
        </w:rPr>
        <w:t xml:space="preserve">в </w:t>
      </w:r>
      <w:r w:rsidR="00B41340" w:rsidRPr="00B41340">
        <w:rPr>
          <w:rFonts w:ascii="Times New Roman" w:eastAsia="Times New Roman" w:hAnsi="Times New Roman" w:cs="Times New Roman"/>
          <w:color w:val="000000"/>
          <w:sz w:val="24"/>
          <w:szCs w:val="24"/>
          <w:lang w:eastAsia="ru-RU"/>
        </w:rPr>
        <w:t>перечень</w:t>
      </w:r>
      <w:r w:rsidRPr="00B41340">
        <w:rPr>
          <w:rFonts w:ascii="Times New Roman" w:eastAsia="Times New Roman" w:hAnsi="Times New Roman" w:cs="Times New Roman"/>
          <w:color w:val="000000"/>
          <w:sz w:val="24"/>
          <w:szCs w:val="24"/>
          <w:lang w:eastAsia="ru-RU"/>
        </w:rPr>
        <w:t xml:space="preserve"> ранее учтенных объектов включено 6 376 объектов, из </w:t>
      </w:r>
      <w:r w:rsidR="00B41340" w:rsidRPr="00B41340">
        <w:rPr>
          <w:rFonts w:ascii="Times New Roman" w:eastAsia="Times New Roman" w:hAnsi="Times New Roman" w:cs="Times New Roman"/>
          <w:color w:val="000000"/>
          <w:sz w:val="24"/>
          <w:szCs w:val="24"/>
          <w:lang w:eastAsia="ru-RU"/>
        </w:rPr>
        <w:t>которых</w:t>
      </w:r>
      <w:r w:rsidRPr="00B41340">
        <w:rPr>
          <w:rFonts w:ascii="Times New Roman" w:eastAsia="Times New Roman" w:hAnsi="Times New Roman" w:cs="Times New Roman"/>
          <w:color w:val="000000"/>
          <w:sz w:val="24"/>
          <w:szCs w:val="24"/>
          <w:lang w:eastAsia="ru-RU"/>
        </w:rPr>
        <w:t xml:space="preserve"> отработано 2 878 объектов, в том числе: направлены решения о выявлении правообладателей в Управление Росреестра в отношении 33 объектов; подготовлены проекты решений о выявлении правообладателей в отношении</w:t>
      </w:r>
      <w:r>
        <w:rPr>
          <w:rFonts w:ascii="Times New Roman" w:eastAsia="Times New Roman" w:hAnsi="Times New Roman" w:cs="Times New Roman"/>
          <w:color w:val="000000"/>
          <w:sz w:val="24"/>
          <w:szCs w:val="24"/>
          <w:lang w:eastAsia="ru-RU"/>
        </w:rPr>
        <w:t xml:space="preserve"> 11 объектов; направлены обращения в Управление Росреестра о снятии с государственного кадастрового учета как дублирующиеся объекты и в связи с прекращением существования объекта – 2400; проведена государственная регистрация прав в результате обращения физических лиц в Управление Росреестра – 59; исключено из перечня 375 объектов, в связи с их нахождением на территории МО «Чебаркульский муниципальный район».</w:t>
      </w:r>
    </w:p>
    <w:p w:rsidR="00BF20A4" w:rsidRPr="00B41340" w:rsidRDefault="00BF20A4" w:rsidP="00BF20A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41340">
        <w:rPr>
          <w:rFonts w:ascii="Times New Roman" w:eastAsia="Times New Roman" w:hAnsi="Times New Roman" w:cs="Times New Roman"/>
          <w:color w:val="000000"/>
          <w:sz w:val="24"/>
          <w:szCs w:val="24"/>
          <w:lang w:eastAsia="ru-RU"/>
        </w:rPr>
        <w:t xml:space="preserve">На 01.01.2023 года после проведенных мероприятий по выявлению правообладателей ранее учтенных объектов в </w:t>
      </w:r>
      <w:r w:rsidR="00B41340" w:rsidRPr="00B41340">
        <w:rPr>
          <w:rFonts w:ascii="Times New Roman" w:eastAsia="Times New Roman" w:hAnsi="Times New Roman" w:cs="Times New Roman"/>
          <w:color w:val="000000"/>
          <w:sz w:val="24"/>
          <w:szCs w:val="24"/>
          <w:lang w:eastAsia="ru-RU"/>
        </w:rPr>
        <w:t>перечень включено</w:t>
      </w:r>
      <w:r w:rsidRPr="00B41340">
        <w:rPr>
          <w:rFonts w:ascii="Times New Roman" w:eastAsia="Times New Roman" w:hAnsi="Times New Roman" w:cs="Times New Roman"/>
          <w:color w:val="000000"/>
          <w:sz w:val="24"/>
          <w:szCs w:val="24"/>
          <w:lang w:eastAsia="ru-RU"/>
        </w:rPr>
        <w:t xml:space="preserve"> 3</w:t>
      </w:r>
      <w:r w:rsidR="00B41340" w:rsidRPr="00B41340">
        <w:rPr>
          <w:rFonts w:ascii="Times New Roman" w:eastAsia="Times New Roman" w:hAnsi="Times New Roman" w:cs="Times New Roman"/>
          <w:color w:val="000000"/>
          <w:sz w:val="24"/>
          <w:szCs w:val="24"/>
          <w:lang w:eastAsia="ru-RU"/>
        </w:rPr>
        <w:t xml:space="preserve"> </w:t>
      </w:r>
      <w:r w:rsidRPr="00B41340">
        <w:rPr>
          <w:rFonts w:ascii="Times New Roman" w:eastAsia="Times New Roman" w:hAnsi="Times New Roman" w:cs="Times New Roman"/>
          <w:color w:val="000000"/>
          <w:sz w:val="24"/>
          <w:szCs w:val="24"/>
          <w:lang w:eastAsia="ru-RU"/>
        </w:rPr>
        <w:t>498 объектов.</w:t>
      </w:r>
    </w:p>
    <w:p w:rsidR="00BF20A4" w:rsidRPr="00103F2E" w:rsidRDefault="00BF20A4" w:rsidP="00BF20A4">
      <w:pPr>
        <w:shd w:val="clear" w:color="auto" w:fill="FFFFFF"/>
        <w:spacing w:after="0" w:line="240" w:lineRule="auto"/>
        <w:ind w:firstLine="709"/>
        <w:contextualSpacing/>
        <w:jc w:val="both"/>
        <w:rPr>
          <w:rFonts w:ascii="Times New Roman" w:hAnsi="Times New Roman" w:cs="Times New Roman"/>
          <w:sz w:val="24"/>
          <w:szCs w:val="24"/>
          <w:shd w:val="clear" w:color="auto" w:fill="FFFFFF"/>
        </w:rPr>
      </w:pPr>
      <w:r w:rsidRPr="00B41340">
        <w:rPr>
          <w:rFonts w:ascii="Times New Roman" w:eastAsia="Times New Roman" w:hAnsi="Times New Roman" w:cs="Times New Roman"/>
          <w:color w:val="000000"/>
          <w:sz w:val="24"/>
          <w:szCs w:val="24"/>
          <w:lang w:eastAsia="ru-RU"/>
        </w:rPr>
        <w:lastRenderedPageBreak/>
        <w:t>Проблемным остается вопрос отсутствия в распоряжении специалистов УМС, отдела архитектуры и градостроительства данных о дате и месте рождения, паспортных данных или СНИЛС правообладателей объектов.</w:t>
      </w:r>
    </w:p>
    <w:p w:rsidR="00BF20A4" w:rsidRPr="00103F2E"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03F2E">
        <w:rPr>
          <w:rFonts w:ascii="Times New Roman" w:hAnsi="Times New Roman" w:cs="Times New Roman"/>
          <w:sz w:val="24"/>
          <w:szCs w:val="24"/>
          <w:shd w:val="clear" w:color="auto" w:fill="FFFFFF"/>
        </w:rPr>
        <w:t>Исходя из поставленных целей, в 202</w:t>
      </w:r>
      <w:r>
        <w:rPr>
          <w:rFonts w:ascii="Times New Roman" w:hAnsi="Times New Roman" w:cs="Times New Roman"/>
          <w:sz w:val="24"/>
          <w:szCs w:val="24"/>
          <w:shd w:val="clear" w:color="auto" w:fill="FFFFFF"/>
        </w:rPr>
        <w:t>3</w:t>
      </w:r>
      <w:r w:rsidRPr="00103F2E">
        <w:rPr>
          <w:rFonts w:ascii="Times New Roman" w:hAnsi="Times New Roman" w:cs="Times New Roman"/>
          <w:sz w:val="24"/>
          <w:szCs w:val="24"/>
          <w:shd w:val="clear" w:color="auto" w:fill="FFFFFF"/>
        </w:rPr>
        <w:t xml:space="preserve"> году и плановых 202</w:t>
      </w:r>
      <w:r>
        <w:rPr>
          <w:rFonts w:ascii="Times New Roman" w:hAnsi="Times New Roman" w:cs="Times New Roman"/>
          <w:sz w:val="24"/>
          <w:szCs w:val="24"/>
          <w:shd w:val="clear" w:color="auto" w:fill="FFFFFF"/>
        </w:rPr>
        <w:t>4-2025</w:t>
      </w:r>
      <w:r w:rsidRPr="00103F2E">
        <w:rPr>
          <w:rFonts w:ascii="Times New Roman" w:hAnsi="Times New Roman" w:cs="Times New Roman"/>
          <w:sz w:val="24"/>
          <w:szCs w:val="24"/>
          <w:shd w:val="clear" w:color="auto" w:fill="FFFFFF"/>
        </w:rPr>
        <w:t xml:space="preserve"> годах отдел земельных отношений продолжит работу,  направленную на решение следующих задач:</w:t>
      </w:r>
    </w:p>
    <w:p w:rsidR="00BF20A4" w:rsidRPr="00103F2E"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эффективное и</w:t>
      </w:r>
      <w:r w:rsidRPr="00103F2E">
        <w:rPr>
          <w:rFonts w:ascii="Times New Roman" w:hAnsi="Times New Roman" w:cs="Times New Roman"/>
          <w:sz w:val="24"/>
          <w:szCs w:val="24"/>
          <w:shd w:val="clear" w:color="auto" w:fill="FFFFFF"/>
        </w:rPr>
        <w:t xml:space="preserve"> рациональное использование земельных участков на основании правовых норм, закрепленных в законодательных актах; </w:t>
      </w:r>
    </w:p>
    <w:p w:rsidR="00BF20A4" w:rsidRPr="00103F2E"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03F2E">
        <w:rPr>
          <w:rFonts w:ascii="Times New Roman" w:hAnsi="Times New Roman" w:cs="Times New Roman"/>
          <w:sz w:val="24"/>
          <w:szCs w:val="24"/>
          <w:shd w:val="clear" w:color="auto" w:fill="FFFFFF"/>
        </w:rPr>
        <w:t xml:space="preserve">-  выполнение социальных задач государства; </w:t>
      </w:r>
    </w:p>
    <w:p w:rsidR="00BF20A4" w:rsidRPr="00103F2E"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03F2E">
        <w:rPr>
          <w:rFonts w:ascii="Times New Roman" w:hAnsi="Times New Roman" w:cs="Times New Roman"/>
          <w:sz w:val="24"/>
          <w:szCs w:val="24"/>
          <w:shd w:val="clear" w:color="auto" w:fill="FFFFFF"/>
        </w:rPr>
        <w:t>- нормативно-правовое регулирование в сфере земельных отношений;</w:t>
      </w:r>
    </w:p>
    <w:p w:rsidR="00BF20A4" w:rsidRPr="00103F2E"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03F2E">
        <w:rPr>
          <w:rFonts w:ascii="Times New Roman" w:hAnsi="Times New Roman" w:cs="Times New Roman"/>
          <w:sz w:val="24"/>
          <w:szCs w:val="24"/>
          <w:shd w:val="clear" w:color="auto" w:fill="FFFFFF"/>
        </w:rPr>
        <w:t>- учет объектов муниципальной собственности;</w:t>
      </w:r>
    </w:p>
    <w:p w:rsidR="00BF20A4"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103F2E">
        <w:rPr>
          <w:rFonts w:ascii="Times New Roman" w:hAnsi="Times New Roman" w:cs="Times New Roman"/>
          <w:sz w:val="24"/>
          <w:szCs w:val="24"/>
          <w:shd w:val="clear" w:color="auto" w:fill="FFFFFF"/>
        </w:rPr>
        <w:t>- повышение</w:t>
      </w:r>
      <w:r>
        <w:rPr>
          <w:rFonts w:ascii="Times New Roman" w:hAnsi="Times New Roman" w:cs="Times New Roman"/>
          <w:sz w:val="24"/>
          <w:szCs w:val="24"/>
          <w:shd w:val="clear" w:color="auto" w:fill="FFFFFF"/>
        </w:rPr>
        <w:t xml:space="preserve"> </w:t>
      </w:r>
      <w:r w:rsidRPr="00103F2E">
        <w:rPr>
          <w:rFonts w:ascii="Times New Roman" w:hAnsi="Times New Roman" w:cs="Times New Roman"/>
          <w:sz w:val="24"/>
          <w:szCs w:val="24"/>
          <w:shd w:val="clear" w:color="auto" w:fill="FFFFFF"/>
        </w:rPr>
        <w:t>доходности от использования и реализации земельных участков.</w:t>
      </w:r>
    </w:p>
    <w:p w:rsidR="00BF20A4" w:rsidRPr="00103F2E"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
    <w:p w:rsidR="00BF20A4" w:rsidRPr="00E96487" w:rsidRDefault="00BF20A4" w:rsidP="00BF20A4">
      <w:pPr>
        <w:pStyle w:val="a8"/>
        <w:spacing w:after="0" w:line="0" w:lineRule="atLeast"/>
        <w:ind w:firstLine="709"/>
        <w:jc w:val="both"/>
        <w:rPr>
          <w:rFonts w:eastAsia="Calibri"/>
        </w:rPr>
      </w:pPr>
      <w:r w:rsidRPr="00E96487">
        <w:rPr>
          <w:rFonts w:eastAsia="Calibri"/>
        </w:rPr>
        <w:t>Реализация полномочий в области жилищной политики.</w:t>
      </w:r>
    </w:p>
    <w:p w:rsidR="00BF20A4" w:rsidRPr="00305437" w:rsidRDefault="00BF20A4" w:rsidP="00BF20A4">
      <w:pPr>
        <w:pStyle w:val="a8"/>
        <w:spacing w:after="0" w:line="0" w:lineRule="atLeast"/>
        <w:ind w:firstLine="709"/>
        <w:jc w:val="both"/>
        <w:rPr>
          <w:rFonts w:eastAsia="Calibri"/>
        </w:rPr>
      </w:pPr>
      <w:r>
        <w:rPr>
          <w:rFonts w:eastAsia="Calibri"/>
        </w:rPr>
        <w:t>В</w:t>
      </w:r>
      <w:r w:rsidRPr="00305437">
        <w:rPr>
          <w:rFonts w:eastAsia="Calibri"/>
        </w:rPr>
        <w:t xml:space="preserve">опросами жилищной политики в Чебаркульском городском округе занимается </w:t>
      </w:r>
      <w:r>
        <w:rPr>
          <w:rFonts w:eastAsia="Calibri"/>
        </w:rPr>
        <w:t xml:space="preserve">отдел жилищных отношений </w:t>
      </w:r>
      <w:r w:rsidRPr="00305437">
        <w:rPr>
          <w:rFonts w:eastAsia="Calibri"/>
        </w:rPr>
        <w:t>Управлени</w:t>
      </w:r>
      <w:r>
        <w:rPr>
          <w:rFonts w:eastAsia="Calibri"/>
        </w:rPr>
        <w:t>я</w:t>
      </w:r>
      <w:r w:rsidRPr="00305437">
        <w:rPr>
          <w:rFonts w:eastAsia="Calibri"/>
        </w:rPr>
        <w:t xml:space="preserve"> муниципальной собственности администрации Чебаркульского городского округа. </w:t>
      </w:r>
    </w:p>
    <w:p w:rsidR="00BF20A4" w:rsidRPr="00305437" w:rsidRDefault="00BF20A4" w:rsidP="00BF20A4">
      <w:pPr>
        <w:pStyle w:val="a8"/>
        <w:spacing w:after="0" w:line="0" w:lineRule="atLeast"/>
        <w:ind w:firstLine="709"/>
        <w:jc w:val="both"/>
        <w:rPr>
          <w:rFonts w:eastAsia="Calibri"/>
        </w:rPr>
      </w:pPr>
      <w:r w:rsidRPr="00305437">
        <w:rPr>
          <w:rFonts w:eastAsia="Calibri"/>
        </w:rPr>
        <w:t>В 2022 г</w:t>
      </w:r>
      <w:r>
        <w:rPr>
          <w:rFonts w:eastAsia="Calibri"/>
        </w:rPr>
        <w:t>оду</w:t>
      </w:r>
      <w:r w:rsidRPr="00305437">
        <w:rPr>
          <w:rFonts w:eastAsia="Calibri"/>
        </w:rPr>
        <w:t xml:space="preserve"> осуществлялись следующие направления деятельности:</w:t>
      </w:r>
    </w:p>
    <w:p w:rsidR="00BF20A4" w:rsidRPr="00305437" w:rsidRDefault="00BF20A4" w:rsidP="00BF20A4">
      <w:pPr>
        <w:pStyle w:val="a8"/>
        <w:spacing w:after="0" w:line="0" w:lineRule="atLeast"/>
        <w:ind w:firstLine="709"/>
        <w:jc w:val="both"/>
        <w:rPr>
          <w:rFonts w:eastAsia="Calibri"/>
        </w:rPr>
      </w:pPr>
      <w:r w:rsidRPr="00305437">
        <w:rPr>
          <w:rFonts w:eastAsia="Calibri"/>
        </w:rPr>
        <w:t>- реализация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F20A4" w:rsidRPr="00305437" w:rsidRDefault="00BF20A4" w:rsidP="00BF20A4">
      <w:pPr>
        <w:pStyle w:val="a8"/>
        <w:spacing w:after="0" w:line="0" w:lineRule="atLeast"/>
        <w:ind w:firstLine="709"/>
        <w:jc w:val="both"/>
        <w:rPr>
          <w:rFonts w:eastAsia="Calibri"/>
        </w:rPr>
      </w:pPr>
      <w:r w:rsidRPr="00305437">
        <w:rPr>
          <w:rFonts w:eastAsia="Calibri"/>
        </w:rPr>
        <w:t>- предоставление жилья нуждающимся гражданам городского округа;</w:t>
      </w:r>
    </w:p>
    <w:p w:rsidR="00BF20A4" w:rsidRPr="00305437" w:rsidRDefault="00BF20A4" w:rsidP="00BF20A4">
      <w:pPr>
        <w:pStyle w:val="a8"/>
        <w:spacing w:after="0" w:line="0" w:lineRule="atLeast"/>
        <w:ind w:firstLine="709"/>
        <w:jc w:val="both"/>
        <w:rPr>
          <w:rFonts w:eastAsia="Calibri"/>
        </w:rPr>
      </w:pPr>
      <w:r>
        <w:rPr>
          <w:rFonts w:eastAsia="Calibri"/>
        </w:rPr>
        <w:t xml:space="preserve">- </w:t>
      </w:r>
      <w:r w:rsidRPr="00305437">
        <w:rPr>
          <w:rFonts w:eastAsia="Calibri"/>
        </w:rPr>
        <w:t>переселение граждан из жилищного фонда, признанного не пригодным для проживания.</w:t>
      </w:r>
    </w:p>
    <w:p w:rsidR="00BF20A4" w:rsidRPr="00305437" w:rsidRDefault="00BF20A4" w:rsidP="00BF20A4">
      <w:pPr>
        <w:pStyle w:val="a8"/>
        <w:spacing w:after="0" w:line="0" w:lineRule="atLeast"/>
        <w:ind w:firstLine="709"/>
        <w:jc w:val="both"/>
        <w:rPr>
          <w:rFonts w:eastAsia="Calibri"/>
        </w:rPr>
      </w:pPr>
      <w:r w:rsidRPr="00305437">
        <w:rPr>
          <w:rFonts w:eastAsia="Calibri"/>
        </w:rPr>
        <w:t xml:space="preserve">В целях выполнения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B41340">
        <w:rPr>
          <w:rFonts w:eastAsia="Calibri"/>
        </w:rPr>
        <w:t xml:space="preserve">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2022 году </w:t>
      </w:r>
      <w:r w:rsidRPr="00B41340">
        <w:rPr>
          <w:noProof/>
        </w:rPr>
        <w:t xml:space="preserve">освоено 5 431,60 тыс. рублей.  По результатам проведения торгов </w:t>
      </w:r>
      <w:r w:rsidRPr="00B41340">
        <w:rPr>
          <w:rFonts w:eastAsia="Calibri"/>
        </w:rPr>
        <w:t>было приобретено три жилых помещения для детей-сирот и детей, оставшихся без попечения родителей, лиц из их числа на вторичном рынке жилья. В 2020 году приобретено и предоставлено 5 жилых помещений, в 2021 году - 2 жилых помещени</w:t>
      </w:r>
      <w:r w:rsidR="00B41340" w:rsidRPr="00B41340">
        <w:rPr>
          <w:rFonts w:eastAsia="Calibri"/>
        </w:rPr>
        <w:t>я</w:t>
      </w:r>
      <w:r w:rsidRPr="00B41340">
        <w:rPr>
          <w:rFonts w:eastAsia="Calibri"/>
        </w:rPr>
        <w:t>.</w:t>
      </w:r>
      <w:r>
        <w:rPr>
          <w:rFonts w:eastAsia="Calibri"/>
        </w:rPr>
        <w:t xml:space="preserve"> </w:t>
      </w:r>
    </w:p>
    <w:p w:rsidR="00BF20A4" w:rsidRPr="00305437" w:rsidRDefault="00BF20A4" w:rsidP="00BF20A4">
      <w:pPr>
        <w:pStyle w:val="a8"/>
        <w:spacing w:after="0" w:line="0" w:lineRule="atLeast"/>
        <w:ind w:firstLine="709"/>
        <w:jc w:val="both"/>
        <w:rPr>
          <w:rFonts w:eastAsia="Calibri"/>
        </w:rPr>
      </w:pPr>
      <w:r w:rsidRPr="00305437">
        <w:rPr>
          <w:rFonts w:eastAsia="Calibri"/>
        </w:rPr>
        <w:t>На 2023 год в бюджете Чебаркульского городского округа на приобретение жилья детям – сиротам предусмотрены ассигнования в размере 4 750,8 тыс.</w:t>
      </w:r>
      <w:r>
        <w:rPr>
          <w:rFonts w:eastAsia="Calibri"/>
        </w:rPr>
        <w:t xml:space="preserve"> рублей</w:t>
      </w:r>
      <w:r w:rsidRPr="00305437">
        <w:rPr>
          <w:rFonts w:eastAsia="Calibri"/>
        </w:rPr>
        <w:t xml:space="preserve">, что позволит приобрести 3 жилых помещения.  </w:t>
      </w:r>
    </w:p>
    <w:p w:rsidR="00BF20A4" w:rsidRPr="00305437" w:rsidRDefault="00BF20A4" w:rsidP="00BF20A4">
      <w:pPr>
        <w:pStyle w:val="a7"/>
        <w:shd w:val="clear" w:color="auto" w:fill="FFFFFF"/>
        <w:spacing w:before="0" w:beforeAutospacing="0" w:after="0" w:afterAutospacing="0" w:line="0" w:lineRule="atLeast"/>
        <w:ind w:firstLine="709"/>
        <w:jc w:val="both"/>
      </w:pPr>
      <w:r w:rsidRPr="00305437">
        <w:rPr>
          <w:rFonts w:eastAsia="Calibri"/>
        </w:rPr>
        <w:t>В отчетном периоде осуществлялась реализация муниципальной программы «</w:t>
      </w:r>
      <w:r w:rsidRPr="00305437">
        <w:t xml:space="preserve">Обеспечение доступным и комфортным жильем граждан Российской Федерации в Чебаркульском городском округе». Освоение </w:t>
      </w:r>
      <w:r>
        <w:t xml:space="preserve">по подпрограмме </w:t>
      </w:r>
      <w:r w:rsidRPr="00305437">
        <w:t>«Оказание молодым семьям государственной поддержки для улучшения жилищных условий» составило 4 054,29 тыс. рублей, «Мероприятия по переселению граждан из  жилищного фонда</w:t>
      </w:r>
      <w:r>
        <w:t>,</w:t>
      </w:r>
      <w:r w:rsidRPr="00305437">
        <w:t xml:space="preserve"> признанного не пригодным для проживания» </w:t>
      </w:r>
      <w:r>
        <w:t xml:space="preserve">- </w:t>
      </w:r>
      <w:r w:rsidRPr="00305437">
        <w:t xml:space="preserve"> 12</w:t>
      </w:r>
      <w:r>
        <w:t xml:space="preserve"> 535,38 </w:t>
      </w:r>
      <w:r w:rsidRPr="00305437">
        <w:t>тыс. рублей.</w:t>
      </w:r>
    </w:p>
    <w:p w:rsidR="00BF20A4" w:rsidRPr="00305437" w:rsidRDefault="00BF20A4" w:rsidP="00BF20A4">
      <w:pPr>
        <w:pStyle w:val="a7"/>
        <w:shd w:val="clear" w:color="auto" w:fill="FFFFFF"/>
        <w:spacing w:before="0" w:beforeAutospacing="0" w:after="0" w:afterAutospacing="0" w:line="0" w:lineRule="atLeast"/>
        <w:ind w:firstLine="709"/>
        <w:jc w:val="both"/>
      </w:pPr>
      <w:r w:rsidRPr="00305437">
        <w:t xml:space="preserve">В 2022 году на территории Чебаркульского городского округа в рамках </w:t>
      </w:r>
      <w:r>
        <w:t xml:space="preserve">регионального проекта «Обеспечение </w:t>
      </w:r>
      <w:r w:rsidRPr="00B41340">
        <w:t>устойчивого сокращения непригодного для проживания жилищного фонда» национального проекта «Жилье и городская среда» переселены граждане из</w:t>
      </w:r>
      <w:r w:rsidR="00B41340" w:rsidRPr="00B41340">
        <w:t xml:space="preserve"> аварийного жилого дома, расположенного по адресу: ул. Октябрьская, 32. </w:t>
      </w:r>
      <w:r w:rsidRPr="00B41340">
        <w:t xml:space="preserve">В июне 2022 года были приобретены 4 жилых помещения в </w:t>
      </w:r>
      <w:r w:rsidR="00B41340" w:rsidRPr="00B41340">
        <w:t>новом многоквартирном</w:t>
      </w:r>
      <w:r w:rsidR="00B41340">
        <w:t xml:space="preserve"> доме </w:t>
      </w:r>
      <w:r w:rsidRPr="00305437">
        <w:t>для четырех семей (8 человек).</w:t>
      </w:r>
    </w:p>
    <w:p w:rsidR="00BF20A4" w:rsidRPr="00305437" w:rsidRDefault="00BF20A4" w:rsidP="00BF20A4">
      <w:pPr>
        <w:pStyle w:val="a7"/>
        <w:shd w:val="clear" w:color="auto" w:fill="FFFFFF"/>
        <w:spacing w:before="0" w:beforeAutospacing="0" w:after="0" w:afterAutospacing="0" w:line="0" w:lineRule="atLeast"/>
        <w:ind w:firstLine="709"/>
        <w:jc w:val="both"/>
      </w:pPr>
      <w:r>
        <w:t>На 01.01.2023</w:t>
      </w:r>
      <w:r w:rsidRPr="00305437">
        <w:t xml:space="preserve"> в списке молодых семей-участников </w:t>
      </w:r>
      <w:r>
        <w:t>состояли</w:t>
      </w:r>
      <w:r w:rsidRPr="00305437">
        <w:t xml:space="preserve"> 44 семьи (на 01.01.2022 г</w:t>
      </w:r>
      <w:r>
        <w:t>од</w:t>
      </w:r>
      <w:r w:rsidRPr="00305437">
        <w:t xml:space="preserve"> </w:t>
      </w:r>
      <w:r>
        <w:t xml:space="preserve">- </w:t>
      </w:r>
      <w:r w:rsidRPr="00305437">
        <w:t>59 семей).</w:t>
      </w:r>
    </w:p>
    <w:p w:rsidR="00BF20A4" w:rsidRPr="00305437" w:rsidRDefault="00BF20A4" w:rsidP="00BF20A4">
      <w:pPr>
        <w:pStyle w:val="a7"/>
        <w:shd w:val="clear" w:color="auto" w:fill="FFFFFF"/>
        <w:spacing w:before="0" w:beforeAutospacing="0" w:after="0" w:afterAutospacing="0" w:line="0" w:lineRule="atLeast"/>
        <w:ind w:firstLine="709"/>
        <w:jc w:val="both"/>
      </w:pPr>
      <w:r w:rsidRPr="00305437">
        <w:t>Количество выданных молодым семьям сертификатов о праве на получение социальной выплаты на приобретение жилого помещения или создание объекта индивидуального жилищного строительства за 2020-2022 гг. составило:</w:t>
      </w:r>
    </w:p>
    <w:tbl>
      <w:tblPr>
        <w:tblStyle w:val="ab"/>
        <w:tblW w:w="10457" w:type="dxa"/>
        <w:tblLook w:val="04A0"/>
      </w:tblPr>
      <w:tblGrid>
        <w:gridCol w:w="2093"/>
        <w:gridCol w:w="4111"/>
        <w:gridCol w:w="4253"/>
      </w:tblGrid>
      <w:tr w:rsidR="00BF20A4" w:rsidRPr="00305437" w:rsidTr="00C8496C">
        <w:tc>
          <w:tcPr>
            <w:tcW w:w="2093"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Год</w:t>
            </w:r>
          </w:p>
        </w:tc>
        <w:tc>
          <w:tcPr>
            <w:tcW w:w="4111"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Кол-во сертификатов</w:t>
            </w:r>
          </w:p>
        </w:tc>
        <w:tc>
          <w:tcPr>
            <w:tcW w:w="4253"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Общий размер выплат, тыс. рублей</w:t>
            </w:r>
          </w:p>
        </w:tc>
      </w:tr>
      <w:tr w:rsidR="00BF20A4" w:rsidRPr="00305437" w:rsidTr="00C8496C">
        <w:tc>
          <w:tcPr>
            <w:tcW w:w="2093"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2020</w:t>
            </w:r>
          </w:p>
        </w:tc>
        <w:tc>
          <w:tcPr>
            <w:tcW w:w="4111"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5 070,17</w:t>
            </w:r>
          </w:p>
        </w:tc>
      </w:tr>
      <w:tr w:rsidR="00BF20A4" w:rsidRPr="00305437" w:rsidTr="00C8496C">
        <w:tc>
          <w:tcPr>
            <w:tcW w:w="2093"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2021</w:t>
            </w:r>
          </w:p>
        </w:tc>
        <w:tc>
          <w:tcPr>
            <w:tcW w:w="4111"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3 261,86</w:t>
            </w:r>
          </w:p>
        </w:tc>
      </w:tr>
      <w:tr w:rsidR="00BF20A4" w:rsidRPr="00305437" w:rsidTr="00C8496C">
        <w:tc>
          <w:tcPr>
            <w:tcW w:w="2093"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2022</w:t>
            </w:r>
          </w:p>
        </w:tc>
        <w:tc>
          <w:tcPr>
            <w:tcW w:w="4111"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BF20A4" w:rsidRPr="00305437" w:rsidRDefault="00BF20A4" w:rsidP="00BF20A4">
            <w:pPr>
              <w:pStyle w:val="a7"/>
              <w:spacing w:before="0" w:beforeAutospacing="0" w:after="0" w:afterAutospacing="0" w:line="0" w:lineRule="atLeast"/>
              <w:jc w:val="center"/>
              <w:rPr>
                <w:lang w:eastAsia="en-US"/>
              </w:rPr>
            </w:pPr>
            <w:r w:rsidRPr="00305437">
              <w:rPr>
                <w:lang w:eastAsia="en-US"/>
              </w:rPr>
              <w:t>4 054,29</w:t>
            </w:r>
          </w:p>
        </w:tc>
      </w:tr>
    </w:tbl>
    <w:p w:rsidR="00BF20A4" w:rsidRPr="00305437" w:rsidRDefault="00BF20A4" w:rsidP="00BF20A4">
      <w:pPr>
        <w:pStyle w:val="a7"/>
        <w:shd w:val="clear" w:color="auto" w:fill="FFFFFF"/>
        <w:spacing w:before="0" w:beforeAutospacing="0" w:after="0" w:afterAutospacing="0" w:line="0" w:lineRule="atLeast"/>
        <w:ind w:firstLine="709"/>
        <w:jc w:val="both"/>
      </w:pPr>
      <w:r w:rsidRPr="00305437">
        <w:lastRenderedPageBreak/>
        <w:t>Все сертификаты погашены, молодые семьи улучшили жилищные условия, приобрели жилые помещения в установленные сроки.</w:t>
      </w:r>
    </w:p>
    <w:p w:rsidR="00BF20A4" w:rsidRPr="00305437" w:rsidRDefault="00BF20A4" w:rsidP="00BF20A4">
      <w:pPr>
        <w:pStyle w:val="a7"/>
        <w:shd w:val="clear" w:color="auto" w:fill="FFFFFF"/>
        <w:spacing w:before="0" w:beforeAutospacing="0" w:after="0" w:afterAutospacing="0" w:line="0" w:lineRule="atLeast"/>
        <w:ind w:firstLine="709"/>
        <w:jc w:val="both"/>
      </w:pPr>
      <w:r w:rsidRPr="00305437">
        <w:rPr>
          <w:color w:val="000000" w:themeColor="text1"/>
          <w:spacing w:val="2"/>
          <w:shd w:val="clear" w:color="auto" w:fill="FFFFFF"/>
        </w:rPr>
        <w:t>В 2022 году в собственность граждан (</w:t>
      </w:r>
      <w:r>
        <w:rPr>
          <w:color w:val="000000" w:themeColor="text1"/>
          <w:spacing w:val="2"/>
          <w:shd w:val="clear" w:color="auto" w:fill="FFFFFF"/>
        </w:rPr>
        <w:t>по приватизации</w:t>
      </w:r>
      <w:r w:rsidRPr="00305437">
        <w:rPr>
          <w:color w:val="000000" w:themeColor="text1"/>
          <w:spacing w:val="2"/>
          <w:shd w:val="clear" w:color="auto" w:fill="FFFFFF"/>
        </w:rPr>
        <w:t>) передано 45 жилых помещений (</w:t>
      </w:r>
      <w:r>
        <w:rPr>
          <w:color w:val="000000" w:themeColor="text1"/>
          <w:spacing w:val="2"/>
          <w:shd w:val="clear" w:color="auto" w:fill="FFFFFF"/>
        </w:rPr>
        <w:t xml:space="preserve">в </w:t>
      </w:r>
      <w:r w:rsidRPr="00305437">
        <w:rPr>
          <w:color w:val="000000" w:themeColor="text1"/>
          <w:spacing w:val="2"/>
          <w:shd w:val="clear" w:color="auto" w:fill="FFFFFF"/>
        </w:rPr>
        <w:t>2020 г</w:t>
      </w:r>
      <w:r>
        <w:rPr>
          <w:color w:val="000000" w:themeColor="text1"/>
          <w:spacing w:val="2"/>
          <w:shd w:val="clear" w:color="auto" w:fill="FFFFFF"/>
        </w:rPr>
        <w:t xml:space="preserve">оду </w:t>
      </w:r>
      <w:r w:rsidRPr="00305437">
        <w:rPr>
          <w:color w:val="000000" w:themeColor="text1"/>
          <w:spacing w:val="2"/>
          <w:shd w:val="clear" w:color="auto" w:fill="FFFFFF"/>
        </w:rPr>
        <w:t xml:space="preserve"> – 30 жилых помещений; </w:t>
      </w:r>
      <w:r>
        <w:rPr>
          <w:color w:val="000000" w:themeColor="text1"/>
          <w:spacing w:val="2"/>
          <w:shd w:val="clear" w:color="auto" w:fill="FFFFFF"/>
        </w:rPr>
        <w:t xml:space="preserve">в </w:t>
      </w:r>
      <w:r w:rsidRPr="00305437">
        <w:rPr>
          <w:color w:val="000000" w:themeColor="text1"/>
          <w:spacing w:val="2"/>
          <w:shd w:val="clear" w:color="auto" w:fill="FFFFFF"/>
        </w:rPr>
        <w:t>2021</w:t>
      </w:r>
      <w:r>
        <w:rPr>
          <w:color w:val="000000" w:themeColor="text1"/>
          <w:spacing w:val="2"/>
          <w:shd w:val="clear" w:color="auto" w:fill="FFFFFF"/>
        </w:rPr>
        <w:t xml:space="preserve"> году </w:t>
      </w:r>
      <w:r w:rsidRPr="00305437">
        <w:rPr>
          <w:color w:val="000000" w:themeColor="text1"/>
          <w:spacing w:val="2"/>
          <w:shd w:val="clear" w:color="auto" w:fill="FFFFFF"/>
        </w:rPr>
        <w:t>– 36 жилых помещений).</w:t>
      </w:r>
    </w:p>
    <w:p w:rsidR="00BF20A4" w:rsidRPr="00305437" w:rsidRDefault="00BF20A4" w:rsidP="00BF20A4">
      <w:pPr>
        <w:pStyle w:val="a7"/>
        <w:shd w:val="clear" w:color="auto" w:fill="FFFFFF"/>
        <w:spacing w:before="0" w:beforeAutospacing="0" w:after="0" w:afterAutospacing="0" w:line="0" w:lineRule="atLeast"/>
        <w:ind w:firstLine="709"/>
        <w:jc w:val="both"/>
        <w:rPr>
          <w:color w:val="000000" w:themeColor="text1"/>
          <w:spacing w:val="2"/>
          <w:shd w:val="clear" w:color="auto" w:fill="FFFFFF"/>
        </w:rPr>
      </w:pPr>
      <w:r w:rsidRPr="00305437">
        <w:rPr>
          <w:color w:val="000000" w:themeColor="text1"/>
          <w:spacing w:val="2"/>
          <w:shd w:val="clear" w:color="auto" w:fill="FFFFFF"/>
        </w:rPr>
        <w:t>Проведено 29</w:t>
      </w:r>
      <w:r w:rsidRPr="00305437">
        <w:rPr>
          <w:spacing w:val="2"/>
          <w:shd w:val="clear" w:color="auto" w:fill="FFFFFF"/>
        </w:rPr>
        <w:t xml:space="preserve"> </w:t>
      </w:r>
      <w:r w:rsidRPr="00305437">
        <w:rPr>
          <w:color w:val="000000" w:themeColor="text1"/>
          <w:spacing w:val="2"/>
          <w:shd w:val="clear" w:color="auto" w:fill="FFFFFF"/>
        </w:rPr>
        <w:t>заседаний комиссии по жилищным вопросам, на которых рассмотрено 113 заявлений граждан.</w:t>
      </w:r>
    </w:p>
    <w:p w:rsidR="00BF20A4" w:rsidRPr="00305437" w:rsidRDefault="00BF20A4" w:rsidP="00BF20A4">
      <w:pPr>
        <w:pStyle w:val="a7"/>
        <w:shd w:val="clear" w:color="auto" w:fill="FFFFFF"/>
        <w:spacing w:before="0" w:beforeAutospacing="0" w:after="0" w:afterAutospacing="0" w:line="0" w:lineRule="atLeast"/>
        <w:ind w:firstLine="709"/>
        <w:jc w:val="both"/>
        <w:rPr>
          <w:color w:val="000000" w:themeColor="text1"/>
          <w:spacing w:val="2"/>
          <w:shd w:val="clear" w:color="auto" w:fill="FFFFFF"/>
        </w:rPr>
      </w:pPr>
      <w:r w:rsidRPr="00305437">
        <w:rPr>
          <w:color w:val="000000" w:themeColor="text1"/>
          <w:spacing w:val="2"/>
          <w:shd w:val="clear" w:color="auto" w:fill="FFFFFF"/>
        </w:rPr>
        <w:t>Обеспечены служебными жилыми помещениями 28 семей, заключен 31 договор коммерческого найма на жилые помещения.</w:t>
      </w:r>
    </w:p>
    <w:p w:rsidR="00BF20A4" w:rsidRPr="00305437" w:rsidRDefault="00BF20A4" w:rsidP="00BF20A4">
      <w:pPr>
        <w:pStyle w:val="a7"/>
        <w:shd w:val="clear" w:color="auto" w:fill="FFFFFF"/>
        <w:spacing w:before="0" w:beforeAutospacing="0" w:after="0" w:afterAutospacing="0" w:line="0" w:lineRule="atLeast"/>
        <w:ind w:firstLine="709"/>
        <w:jc w:val="both"/>
      </w:pPr>
      <w:r w:rsidRPr="00305437">
        <w:rPr>
          <w:color w:val="000000" w:themeColor="text1"/>
          <w:spacing w:val="2"/>
          <w:shd w:val="clear" w:color="auto" w:fill="FFFFFF"/>
        </w:rPr>
        <w:t xml:space="preserve">Признаны </w:t>
      </w:r>
      <w:r w:rsidRPr="00305437">
        <w:t>малоимущими гражданами, нуждающим</w:t>
      </w:r>
      <w:r>
        <w:t>и</w:t>
      </w:r>
      <w:r w:rsidRPr="00305437">
        <w:t>ся в жилых помещениях, предоставляемых по договорам социального найма, и поставлены на учет в Чебаркульском городском округе: в 2020 г</w:t>
      </w:r>
      <w:r>
        <w:t>оду</w:t>
      </w:r>
      <w:r w:rsidRPr="00305437">
        <w:t xml:space="preserve"> - 1 семья, </w:t>
      </w:r>
      <w:r>
        <w:t xml:space="preserve">в </w:t>
      </w:r>
      <w:r w:rsidRPr="00305437">
        <w:t>2021 г</w:t>
      </w:r>
      <w:r>
        <w:t>оду</w:t>
      </w:r>
      <w:r w:rsidRPr="00305437">
        <w:t xml:space="preserve"> - 1 семья; </w:t>
      </w:r>
      <w:r>
        <w:t xml:space="preserve">в </w:t>
      </w:r>
      <w:r w:rsidRPr="00305437">
        <w:t>2022 г</w:t>
      </w:r>
      <w:r>
        <w:t xml:space="preserve">оду </w:t>
      </w:r>
      <w:r w:rsidRPr="00305437">
        <w:t>-1 семья.</w:t>
      </w:r>
    </w:p>
    <w:p w:rsidR="00BF20A4" w:rsidRPr="00305437" w:rsidRDefault="00BF20A4" w:rsidP="00BF20A4">
      <w:pPr>
        <w:pStyle w:val="a7"/>
        <w:shd w:val="clear" w:color="auto" w:fill="FFFFFF"/>
        <w:spacing w:before="0" w:beforeAutospacing="0" w:after="0" w:afterAutospacing="0" w:line="0" w:lineRule="atLeast"/>
        <w:ind w:firstLine="709"/>
        <w:jc w:val="both"/>
      </w:pPr>
      <w:r>
        <w:t>По состоянию на 01.01.2023</w:t>
      </w:r>
      <w:r w:rsidRPr="00305437">
        <w:t xml:space="preserve"> </w:t>
      </w:r>
      <w:r>
        <w:t xml:space="preserve">год </w:t>
      </w:r>
      <w:r w:rsidRPr="00305437">
        <w:t>на учете нуждающихся в жилых помещениях, предоставляемых по договорам социального найма, в Чебаркульском городском округе в списке состоя</w:t>
      </w:r>
      <w:r>
        <w:t>ли</w:t>
      </w:r>
      <w:r w:rsidRPr="00305437">
        <w:t xml:space="preserve"> 205 семей.</w:t>
      </w:r>
    </w:p>
    <w:p w:rsidR="00BF20A4" w:rsidRPr="00305437" w:rsidRDefault="00BF20A4" w:rsidP="00BF20A4">
      <w:pPr>
        <w:pStyle w:val="HTML"/>
        <w:spacing w:line="0" w:lineRule="atLeast"/>
        <w:ind w:firstLine="709"/>
        <w:jc w:val="both"/>
        <w:rPr>
          <w:rFonts w:ascii="Times New Roman" w:hAnsi="Times New Roman" w:cs="Times New Roman"/>
          <w:sz w:val="24"/>
          <w:szCs w:val="24"/>
        </w:rPr>
      </w:pPr>
      <w:r w:rsidRPr="00305437">
        <w:rPr>
          <w:rFonts w:ascii="Times New Roman" w:hAnsi="Times New Roman" w:cs="Times New Roman"/>
          <w:sz w:val="24"/>
          <w:szCs w:val="24"/>
        </w:rPr>
        <w:t>Постановлением администрации Чебаркульского городского округа</w:t>
      </w:r>
      <w:r>
        <w:rPr>
          <w:rFonts w:ascii="Times New Roman" w:hAnsi="Times New Roman" w:cs="Times New Roman"/>
          <w:sz w:val="24"/>
          <w:szCs w:val="24"/>
        </w:rPr>
        <w:t xml:space="preserve"> от 18.04.2022 №</w:t>
      </w:r>
      <w:r w:rsidRPr="00305437">
        <w:rPr>
          <w:rFonts w:ascii="Times New Roman" w:hAnsi="Times New Roman" w:cs="Times New Roman"/>
          <w:sz w:val="24"/>
          <w:szCs w:val="24"/>
        </w:rPr>
        <w:t>266 создана комиссия по обследованию жилых помещений, находящихся в муниципальной с</w:t>
      </w:r>
      <w:r>
        <w:rPr>
          <w:rFonts w:ascii="Times New Roman" w:hAnsi="Times New Roman" w:cs="Times New Roman"/>
          <w:sz w:val="24"/>
          <w:szCs w:val="24"/>
        </w:rPr>
        <w:t>обственности, по улице Каширина.</w:t>
      </w:r>
    </w:p>
    <w:p w:rsidR="00BF20A4" w:rsidRPr="00305437" w:rsidRDefault="00BF20A4" w:rsidP="00BF20A4">
      <w:pPr>
        <w:pStyle w:val="HTML"/>
        <w:spacing w:line="0" w:lineRule="atLeast"/>
        <w:ind w:firstLine="709"/>
        <w:jc w:val="both"/>
        <w:rPr>
          <w:rFonts w:ascii="Times New Roman" w:hAnsi="Times New Roman" w:cs="Times New Roman"/>
          <w:sz w:val="24"/>
          <w:szCs w:val="24"/>
        </w:rPr>
      </w:pPr>
      <w:r w:rsidRPr="00305437">
        <w:rPr>
          <w:rFonts w:ascii="Times New Roman" w:hAnsi="Times New Roman" w:cs="Times New Roman"/>
          <w:sz w:val="24"/>
          <w:szCs w:val="24"/>
        </w:rPr>
        <w:t>В период с 01 мая по 15 августа 2022 года проводились выездные комиссионные обследования указанных муниципальных жилых помещений.</w:t>
      </w:r>
    </w:p>
    <w:p w:rsidR="00BF20A4" w:rsidRPr="00214CE1" w:rsidRDefault="00BF20A4" w:rsidP="00BF20A4">
      <w:pPr>
        <w:pStyle w:val="HTML"/>
        <w:spacing w:line="0" w:lineRule="atLeast"/>
        <w:ind w:firstLine="709"/>
        <w:jc w:val="both"/>
        <w:rPr>
          <w:rFonts w:ascii="Times New Roman" w:hAnsi="Times New Roman" w:cs="Times New Roman"/>
          <w:sz w:val="24"/>
          <w:szCs w:val="24"/>
        </w:rPr>
      </w:pPr>
      <w:r w:rsidRPr="00214CE1">
        <w:rPr>
          <w:rFonts w:ascii="Times New Roman" w:hAnsi="Times New Roman" w:cs="Times New Roman"/>
          <w:sz w:val="24"/>
          <w:szCs w:val="24"/>
        </w:rPr>
        <w:t>Всего в муниципальной собственности числится 274 жилых помещений, расположенных по ул. Каширина, из них обследовано 178.</w:t>
      </w:r>
    </w:p>
    <w:p w:rsidR="00BF20A4" w:rsidRPr="00214CE1" w:rsidRDefault="00BF20A4" w:rsidP="00BF20A4">
      <w:pPr>
        <w:pStyle w:val="HTML"/>
        <w:spacing w:line="0" w:lineRule="atLeast"/>
        <w:ind w:firstLine="709"/>
        <w:jc w:val="both"/>
        <w:rPr>
          <w:rFonts w:ascii="Times New Roman" w:hAnsi="Times New Roman" w:cs="Times New Roman"/>
          <w:sz w:val="24"/>
          <w:szCs w:val="24"/>
        </w:rPr>
      </w:pPr>
      <w:r w:rsidRPr="00214CE1">
        <w:rPr>
          <w:rFonts w:ascii="Times New Roman" w:hAnsi="Times New Roman" w:cs="Times New Roman"/>
          <w:sz w:val="24"/>
          <w:szCs w:val="24"/>
        </w:rPr>
        <w:t>По результатам обследования составлен 61 акт осмотра жилых помещений (установлены проживающие граждане, основания проживания). Всем разъяснено право на заключение договоров социального найма и последующую бесплатную приватизацию либо заключение договора найма служебного жилого помещения в зависимости от основания проживания.</w:t>
      </w:r>
    </w:p>
    <w:p w:rsidR="00BF20A4" w:rsidRPr="00214CE1" w:rsidRDefault="00BF20A4" w:rsidP="00BF20A4">
      <w:pPr>
        <w:tabs>
          <w:tab w:val="left" w:pos="1020"/>
        </w:tabs>
        <w:spacing w:after="0" w:line="0" w:lineRule="atLeast"/>
        <w:ind w:firstLine="709"/>
        <w:jc w:val="both"/>
        <w:rPr>
          <w:rFonts w:ascii="Times New Roman" w:hAnsi="Times New Roman" w:cs="Times New Roman"/>
          <w:sz w:val="24"/>
          <w:szCs w:val="24"/>
        </w:rPr>
      </w:pPr>
      <w:r w:rsidRPr="00214CE1">
        <w:rPr>
          <w:rFonts w:ascii="Times New Roman" w:hAnsi="Times New Roman" w:cs="Times New Roman"/>
          <w:sz w:val="24"/>
          <w:szCs w:val="24"/>
        </w:rPr>
        <w:t>Не удалось попасть в 117 квартир по причине отсутствия жильцов дома во время обследования. По возможности опрашивались соседи. Оставлены уведомления о предоставлении правоустанавливающих документов на жилые помещения.</w:t>
      </w:r>
    </w:p>
    <w:p w:rsidR="00BF20A4" w:rsidRPr="00B41340" w:rsidRDefault="00BF20A4" w:rsidP="00BF20A4">
      <w:pPr>
        <w:tabs>
          <w:tab w:val="left" w:pos="1020"/>
        </w:tabs>
        <w:spacing w:after="0" w:line="0" w:lineRule="atLeast"/>
        <w:ind w:firstLine="709"/>
        <w:jc w:val="both"/>
        <w:rPr>
          <w:rFonts w:ascii="Times New Roman" w:hAnsi="Times New Roman" w:cs="Times New Roman"/>
          <w:sz w:val="24"/>
          <w:szCs w:val="24"/>
        </w:rPr>
      </w:pPr>
      <w:r w:rsidRPr="00214CE1">
        <w:rPr>
          <w:rFonts w:ascii="Times New Roman" w:hAnsi="Times New Roman" w:cs="Times New Roman"/>
          <w:sz w:val="24"/>
          <w:szCs w:val="24"/>
        </w:rPr>
        <w:t xml:space="preserve">После получения уведомлений в жилищный отдел </w:t>
      </w:r>
      <w:r w:rsidRPr="00B41340">
        <w:rPr>
          <w:rFonts w:ascii="Times New Roman" w:hAnsi="Times New Roman" w:cs="Times New Roman"/>
          <w:sz w:val="24"/>
          <w:szCs w:val="24"/>
        </w:rPr>
        <w:t>УМС администрации ЧГО обратились 34 человека, были предоставлены правоустанавливающие документы на занимаемые ими жилые помещения (ордера и др.).</w:t>
      </w:r>
    </w:p>
    <w:p w:rsidR="00BF20A4" w:rsidRPr="00B41340" w:rsidRDefault="00BF20A4" w:rsidP="00BF20A4">
      <w:pPr>
        <w:tabs>
          <w:tab w:val="left" w:pos="1020"/>
        </w:tabs>
        <w:spacing w:after="0" w:line="0" w:lineRule="atLeast"/>
        <w:ind w:firstLine="709"/>
        <w:jc w:val="both"/>
        <w:rPr>
          <w:rFonts w:ascii="Times New Roman" w:hAnsi="Times New Roman" w:cs="Times New Roman"/>
          <w:sz w:val="24"/>
          <w:szCs w:val="24"/>
        </w:rPr>
      </w:pPr>
      <w:r w:rsidRPr="00B41340">
        <w:rPr>
          <w:rFonts w:ascii="Times New Roman" w:hAnsi="Times New Roman" w:cs="Times New Roman"/>
          <w:sz w:val="24"/>
          <w:szCs w:val="24"/>
        </w:rPr>
        <w:t>Всего гражданами предоставлено 42 ордера, 1 решение о заселении, 2 договора служебного найма с КЭЧ, 1 решение суда о вселении.</w:t>
      </w:r>
    </w:p>
    <w:p w:rsidR="00BF20A4" w:rsidRPr="00214CE1" w:rsidRDefault="00BF20A4" w:rsidP="00BF20A4">
      <w:pPr>
        <w:tabs>
          <w:tab w:val="left" w:pos="1020"/>
        </w:tabs>
        <w:spacing w:after="0" w:line="0" w:lineRule="atLeast"/>
        <w:ind w:firstLine="709"/>
        <w:jc w:val="both"/>
        <w:rPr>
          <w:rFonts w:ascii="Times New Roman" w:hAnsi="Times New Roman" w:cs="Times New Roman"/>
          <w:sz w:val="24"/>
          <w:szCs w:val="24"/>
        </w:rPr>
      </w:pPr>
      <w:r w:rsidRPr="00B41340">
        <w:rPr>
          <w:rFonts w:ascii="Times New Roman" w:hAnsi="Times New Roman" w:cs="Times New Roman"/>
          <w:sz w:val="24"/>
          <w:szCs w:val="24"/>
        </w:rPr>
        <w:t>По результатам обследований заключено 25 договоров социального</w:t>
      </w:r>
      <w:r w:rsidRPr="00214CE1">
        <w:rPr>
          <w:rFonts w:ascii="Times New Roman" w:hAnsi="Times New Roman" w:cs="Times New Roman"/>
          <w:sz w:val="24"/>
          <w:szCs w:val="24"/>
        </w:rPr>
        <w:t xml:space="preserve"> найма, из них 19 жилых помещений переданы в собственность граждан (приватизированы). Перезаключено на новый срок 3 договора служебного найма, заключено 2 договора служебного найма впервые. Направлено 4 уведомления об освобождении жилого помещения в связи с утратой права пользования.</w:t>
      </w:r>
    </w:p>
    <w:p w:rsidR="00BF20A4" w:rsidRPr="00214CE1" w:rsidRDefault="001865EE" w:rsidP="00BF20A4">
      <w:pPr>
        <w:pStyle w:val="HTML"/>
        <w:tabs>
          <w:tab w:val="clear" w:pos="916"/>
          <w:tab w:val="left" w:pos="993"/>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В целях</w:t>
      </w:r>
      <w:r w:rsidRPr="00214CE1">
        <w:rPr>
          <w:rFonts w:ascii="Times New Roman" w:hAnsi="Times New Roman" w:cs="Times New Roman"/>
          <w:sz w:val="24"/>
          <w:szCs w:val="24"/>
        </w:rPr>
        <w:t xml:space="preserve"> установления оснований проживания граждан </w:t>
      </w:r>
      <w:r w:rsidRPr="00CF661F">
        <w:rPr>
          <w:rFonts w:ascii="Times New Roman" w:hAnsi="Times New Roman" w:cs="Times New Roman"/>
          <w:sz w:val="24"/>
          <w:szCs w:val="24"/>
        </w:rPr>
        <w:t xml:space="preserve">в </w:t>
      </w:r>
      <w:r w:rsidRPr="00214CE1">
        <w:rPr>
          <w:rFonts w:ascii="Times New Roman" w:hAnsi="Times New Roman" w:cs="Times New Roman"/>
          <w:sz w:val="24"/>
          <w:szCs w:val="24"/>
        </w:rPr>
        <w:t xml:space="preserve">жилых </w:t>
      </w:r>
      <w:r w:rsidRPr="001865EE">
        <w:rPr>
          <w:rFonts w:ascii="Times New Roman" w:hAnsi="Times New Roman" w:cs="Times New Roman"/>
          <w:sz w:val="24"/>
          <w:szCs w:val="24"/>
        </w:rPr>
        <w:t>помещениях, в которые отсутствовал доступ, отделом н</w:t>
      </w:r>
      <w:r w:rsidR="00BF20A4" w:rsidRPr="001865EE">
        <w:rPr>
          <w:rFonts w:ascii="Times New Roman" w:hAnsi="Times New Roman" w:cs="Times New Roman"/>
          <w:sz w:val="24"/>
          <w:szCs w:val="24"/>
        </w:rPr>
        <w:t>аправлены запросы в Росжилкомплекс Министерства обороны РФ</w:t>
      </w:r>
      <w:r w:rsidRPr="001865EE">
        <w:rPr>
          <w:rFonts w:ascii="Times New Roman" w:hAnsi="Times New Roman" w:cs="Times New Roman"/>
          <w:sz w:val="24"/>
          <w:szCs w:val="24"/>
        </w:rPr>
        <w:t>,</w:t>
      </w:r>
      <w:r w:rsidR="00BF20A4" w:rsidRPr="001865EE">
        <w:rPr>
          <w:rFonts w:ascii="Times New Roman" w:hAnsi="Times New Roman" w:cs="Times New Roman"/>
          <w:sz w:val="24"/>
          <w:szCs w:val="24"/>
        </w:rPr>
        <w:t xml:space="preserve"> управляющую компанию с целью установления граждан, проживающих в данных жилых помещениях,</w:t>
      </w:r>
      <w:r w:rsidR="00E408D1">
        <w:rPr>
          <w:rFonts w:ascii="Times New Roman" w:hAnsi="Times New Roman" w:cs="Times New Roman"/>
          <w:sz w:val="24"/>
          <w:szCs w:val="24"/>
        </w:rPr>
        <w:t xml:space="preserve"> а так</w:t>
      </w:r>
      <w:r w:rsidRPr="001865EE">
        <w:rPr>
          <w:rFonts w:ascii="Times New Roman" w:hAnsi="Times New Roman" w:cs="Times New Roman"/>
          <w:sz w:val="24"/>
          <w:szCs w:val="24"/>
        </w:rPr>
        <w:t>же</w:t>
      </w:r>
      <w:r w:rsidR="00BF20A4" w:rsidRPr="001865EE">
        <w:rPr>
          <w:rFonts w:ascii="Times New Roman" w:hAnsi="Times New Roman" w:cs="Times New Roman"/>
          <w:sz w:val="24"/>
          <w:szCs w:val="24"/>
        </w:rPr>
        <w:t xml:space="preserve"> запросы по СМЭВ и в</w:t>
      </w:r>
      <w:r w:rsidRPr="001865EE">
        <w:rPr>
          <w:rFonts w:ascii="Times New Roman" w:hAnsi="Times New Roman" w:cs="Times New Roman"/>
          <w:sz w:val="24"/>
          <w:szCs w:val="24"/>
        </w:rPr>
        <w:t xml:space="preserve"> Управление</w:t>
      </w:r>
      <w:r w:rsidR="00BF20A4" w:rsidRPr="001865EE">
        <w:rPr>
          <w:rFonts w:ascii="Times New Roman" w:hAnsi="Times New Roman" w:cs="Times New Roman"/>
          <w:sz w:val="24"/>
          <w:szCs w:val="24"/>
        </w:rPr>
        <w:t xml:space="preserve"> Росреестр</w:t>
      </w:r>
      <w:r w:rsidRPr="001865EE">
        <w:rPr>
          <w:rFonts w:ascii="Times New Roman" w:hAnsi="Times New Roman" w:cs="Times New Roman"/>
          <w:sz w:val="24"/>
          <w:szCs w:val="24"/>
        </w:rPr>
        <w:t>а.</w:t>
      </w:r>
    </w:p>
    <w:p w:rsidR="00BF20A4" w:rsidRPr="00214CE1" w:rsidRDefault="00BF20A4" w:rsidP="00BF20A4">
      <w:pPr>
        <w:pStyle w:val="HTML"/>
        <w:tabs>
          <w:tab w:val="clear" w:pos="916"/>
          <w:tab w:val="left" w:pos="993"/>
        </w:tabs>
        <w:spacing w:line="0" w:lineRule="atLeast"/>
        <w:ind w:firstLine="709"/>
        <w:jc w:val="both"/>
        <w:rPr>
          <w:rFonts w:ascii="Times New Roman" w:hAnsi="Times New Roman" w:cs="Times New Roman"/>
          <w:sz w:val="24"/>
          <w:szCs w:val="24"/>
        </w:rPr>
      </w:pPr>
      <w:r w:rsidRPr="00214CE1">
        <w:rPr>
          <w:rFonts w:ascii="Times New Roman" w:hAnsi="Times New Roman" w:cs="Times New Roman"/>
          <w:sz w:val="24"/>
          <w:szCs w:val="24"/>
        </w:rPr>
        <w:t>Проводилась разъяснительная работа с лицами, обратившимися в жилищный отдел УМС, с целью побуждения к заключению договоров социального найма для дальнейшей передачи жилых помещений в собственность граждан (при наличии</w:t>
      </w:r>
      <w:r w:rsidR="001865EE">
        <w:rPr>
          <w:rFonts w:ascii="Times New Roman" w:hAnsi="Times New Roman" w:cs="Times New Roman"/>
          <w:sz w:val="24"/>
          <w:szCs w:val="24"/>
        </w:rPr>
        <w:t>законных</w:t>
      </w:r>
      <w:r w:rsidRPr="00214CE1">
        <w:rPr>
          <w:rFonts w:ascii="Times New Roman" w:hAnsi="Times New Roman" w:cs="Times New Roman"/>
          <w:sz w:val="24"/>
          <w:szCs w:val="24"/>
        </w:rPr>
        <w:t xml:space="preserve"> оснований).</w:t>
      </w:r>
    </w:p>
    <w:p w:rsidR="00BF20A4" w:rsidRPr="00D8164E" w:rsidRDefault="00BF20A4" w:rsidP="00BF20A4">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214CE1">
        <w:rPr>
          <w:rFonts w:ascii="Times New Roman" w:eastAsia="Times New Roman" w:hAnsi="Times New Roman" w:cs="Times New Roman"/>
          <w:color w:val="000000"/>
          <w:sz w:val="24"/>
          <w:szCs w:val="24"/>
          <w:lang w:eastAsia="ru-RU"/>
        </w:rPr>
        <w:t xml:space="preserve"> 2023 году и последующие плановые периоды предстоит решить </w:t>
      </w:r>
      <w:r>
        <w:rPr>
          <w:rFonts w:ascii="Times New Roman" w:eastAsia="Times New Roman" w:hAnsi="Times New Roman" w:cs="Times New Roman"/>
          <w:color w:val="000000"/>
          <w:sz w:val="24"/>
          <w:szCs w:val="24"/>
          <w:lang w:eastAsia="ru-RU"/>
        </w:rPr>
        <w:t xml:space="preserve">проблему </w:t>
      </w:r>
      <w:r>
        <w:rPr>
          <w:rFonts w:ascii="Times New Roman" w:hAnsi="Times New Roman" w:cs="Times New Roman"/>
          <w:sz w:val="24"/>
          <w:szCs w:val="24"/>
        </w:rPr>
        <w:t>проведения</w:t>
      </w:r>
      <w:r w:rsidRPr="00214CE1">
        <w:rPr>
          <w:rFonts w:ascii="Times New Roman" w:hAnsi="Times New Roman" w:cs="Times New Roman"/>
          <w:sz w:val="24"/>
          <w:szCs w:val="24"/>
        </w:rPr>
        <w:t xml:space="preserve"> ремонтных работ в жилых помещениях муниципального жилищного фонда при ограниченности</w:t>
      </w:r>
      <w:r>
        <w:rPr>
          <w:rFonts w:ascii="Times New Roman" w:hAnsi="Times New Roman" w:cs="Times New Roman"/>
          <w:sz w:val="24"/>
          <w:szCs w:val="24"/>
        </w:rPr>
        <w:t xml:space="preserve"> финансирования</w:t>
      </w:r>
      <w:r>
        <w:rPr>
          <w:rFonts w:ascii="Times New Roman" w:eastAsia="Times New Roman" w:hAnsi="Times New Roman" w:cs="Times New Roman"/>
          <w:color w:val="000000"/>
          <w:sz w:val="24"/>
          <w:szCs w:val="24"/>
          <w:lang w:eastAsia="ru-RU"/>
        </w:rPr>
        <w:t xml:space="preserve"> на эти цели. </w:t>
      </w:r>
    </w:p>
    <w:p w:rsidR="00BF20A4" w:rsidRPr="00D8164E"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
    <w:p w:rsidR="00BF20A4" w:rsidRPr="00D8164E" w:rsidRDefault="00BF20A4" w:rsidP="00BF20A4">
      <w:pPr>
        <w:tabs>
          <w:tab w:val="left" w:pos="851"/>
        </w:tabs>
        <w:spacing w:after="0" w:line="240" w:lineRule="auto"/>
        <w:ind w:firstLine="709"/>
        <w:jc w:val="both"/>
        <w:rPr>
          <w:rFonts w:ascii="Times New Roman" w:eastAsia="MS Mincho" w:hAnsi="Times New Roman" w:cs="Times New Roman"/>
          <w:sz w:val="24"/>
          <w:szCs w:val="24"/>
        </w:rPr>
      </w:pPr>
      <w:r w:rsidRPr="00D8164E">
        <w:rPr>
          <w:rFonts w:ascii="Times New Roman" w:eastAsia="MS Mincho" w:hAnsi="Times New Roman" w:cs="Times New Roman"/>
          <w:sz w:val="24"/>
          <w:szCs w:val="24"/>
        </w:rPr>
        <w:t>Претензионная работа Управления муниципальной собственности.</w:t>
      </w:r>
    </w:p>
    <w:p w:rsidR="00BF20A4" w:rsidRPr="00D8164E"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8164E">
        <w:rPr>
          <w:rFonts w:ascii="Times New Roman" w:hAnsi="Times New Roman" w:cs="Times New Roman"/>
          <w:sz w:val="24"/>
          <w:szCs w:val="24"/>
          <w:shd w:val="clear" w:color="auto" w:fill="FFFFFF"/>
        </w:rPr>
        <w:t>Управлением ведется работа по истребованию просроченной задолженности по арендным платежам, пеням за просрочку арендных платежей и иных сумм, подлежащих взысканию в доход местного бюдж</w:t>
      </w:r>
      <w:r>
        <w:rPr>
          <w:rFonts w:ascii="Times New Roman" w:hAnsi="Times New Roman" w:cs="Times New Roman"/>
          <w:sz w:val="24"/>
          <w:szCs w:val="24"/>
          <w:shd w:val="clear" w:color="auto" w:fill="FFFFFF"/>
        </w:rPr>
        <w:t>ета. Так, за 2022 год направлено</w:t>
      </w:r>
      <w:r w:rsidRPr="00D8164E">
        <w:rPr>
          <w:rFonts w:ascii="Times New Roman" w:hAnsi="Times New Roman" w:cs="Times New Roman"/>
          <w:sz w:val="24"/>
          <w:szCs w:val="24"/>
          <w:shd w:val="clear" w:color="auto" w:fill="FFFFFF"/>
        </w:rPr>
        <w:t xml:space="preserve"> 55 претензий об оплате задолженности по арендной плате за муниципальное имущество и земельные участки на </w:t>
      </w:r>
      <w:r>
        <w:rPr>
          <w:rFonts w:ascii="Times New Roman" w:hAnsi="Times New Roman" w:cs="Times New Roman"/>
          <w:sz w:val="24"/>
          <w:szCs w:val="24"/>
          <w:shd w:val="clear" w:color="auto" w:fill="FFFFFF"/>
        </w:rPr>
        <w:t>общую сумму 4 678,11 тыс. рублей</w:t>
      </w:r>
      <w:r w:rsidRPr="00D8164E">
        <w:rPr>
          <w:rFonts w:ascii="Times New Roman" w:hAnsi="Times New Roman" w:cs="Times New Roman"/>
          <w:sz w:val="24"/>
          <w:szCs w:val="24"/>
          <w:shd w:val="clear" w:color="auto" w:fill="FFFFFF"/>
        </w:rPr>
        <w:t xml:space="preserve">, по 8 претензиям произведена частичная оплата </w:t>
      </w:r>
      <w:r>
        <w:rPr>
          <w:rFonts w:ascii="Times New Roman" w:hAnsi="Times New Roman" w:cs="Times New Roman"/>
          <w:sz w:val="24"/>
          <w:szCs w:val="24"/>
          <w:shd w:val="clear" w:color="auto" w:fill="FFFFFF"/>
        </w:rPr>
        <w:t>на сумму 1 148,97 тыс. рублей.</w:t>
      </w:r>
    </w:p>
    <w:p w:rsidR="00BF20A4" w:rsidRPr="00241371"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8164E">
        <w:rPr>
          <w:rFonts w:ascii="Times New Roman" w:hAnsi="Times New Roman" w:cs="Times New Roman"/>
          <w:sz w:val="24"/>
          <w:szCs w:val="24"/>
          <w:shd w:val="clear" w:color="auto" w:fill="FFFFFF"/>
        </w:rPr>
        <w:lastRenderedPageBreak/>
        <w:t>Кроме того, было подано 26 исковых заявлений о взыскании просроченной задолженности н</w:t>
      </w:r>
      <w:r>
        <w:rPr>
          <w:rFonts w:ascii="Times New Roman" w:hAnsi="Times New Roman" w:cs="Times New Roman"/>
          <w:sz w:val="24"/>
          <w:szCs w:val="24"/>
          <w:shd w:val="clear" w:color="auto" w:fill="FFFFFF"/>
        </w:rPr>
        <w:t>а общую сумму 3 023,03 тыс. рублей</w:t>
      </w:r>
      <w:r w:rsidRPr="00D8164E">
        <w:rPr>
          <w:rFonts w:ascii="Times New Roman" w:hAnsi="Times New Roman" w:cs="Times New Roman"/>
          <w:sz w:val="24"/>
          <w:szCs w:val="24"/>
          <w:shd w:val="clear" w:color="auto" w:fill="FFFFFF"/>
        </w:rPr>
        <w:t xml:space="preserve"> и 7 дел является переходящими</w:t>
      </w:r>
      <w:r w:rsidRPr="00241371">
        <w:rPr>
          <w:rFonts w:ascii="Times New Roman" w:hAnsi="Times New Roman" w:cs="Times New Roman"/>
          <w:sz w:val="24"/>
          <w:szCs w:val="24"/>
          <w:shd w:val="clear" w:color="auto" w:fill="FFFFFF"/>
        </w:rPr>
        <w:t xml:space="preserve"> с 2020-2021 г. Всего в производстве судов находилось 33 дела.</w:t>
      </w:r>
    </w:p>
    <w:p w:rsidR="00BF20A4" w:rsidRPr="00241371"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41371">
        <w:rPr>
          <w:rFonts w:ascii="Times New Roman" w:hAnsi="Times New Roman" w:cs="Times New Roman"/>
          <w:sz w:val="24"/>
          <w:szCs w:val="24"/>
          <w:shd w:val="clear" w:color="auto" w:fill="FFFFFF"/>
        </w:rPr>
        <w:t>Судом рассмотрено и вынесено положительное решение в отношении 22 дел о взыскании задолженности на общую</w:t>
      </w:r>
      <w:r>
        <w:rPr>
          <w:rFonts w:ascii="Times New Roman" w:hAnsi="Times New Roman" w:cs="Times New Roman"/>
          <w:sz w:val="24"/>
          <w:szCs w:val="24"/>
          <w:shd w:val="clear" w:color="auto" w:fill="FFFFFF"/>
        </w:rPr>
        <w:t xml:space="preserve"> сумму 4 149,60 тыс. рублей,</w:t>
      </w:r>
      <w:r w:rsidRPr="00241371">
        <w:rPr>
          <w:rFonts w:ascii="Times New Roman" w:hAnsi="Times New Roman" w:cs="Times New Roman"/>
          <w:sz w:val="24"/>
          <w:szCs w:val="24"/>
          <w:shd w:val="clear" w:color="auto" w:fill="FFFFFF"/>
        </w:rPr>
        <w:t xml:space="preserve"> в т</w:t>
      </w:r>
      <w:r>
        <w:rPr>
          <w:rFonts w:ascii="Times New Roman" w:hAnsi="Times New Roman" w:cs="Times New Roman"/>
          <w:sz w:val="24"/>
          <w:szCs w:val="24"/>
          <w:shd w:val="clear" w:color="auto" w:fill="FFFFFF"/>
        </w:rPr>
        <w:t xml:space="preserve">ом </w:t>
      </w:r>
      <w:r w:rsidRPr="00241371">
        <w:rPr>
          <w:rFonts w:ascii="Times New Roman" w:hAnsi="Times New Roman" w:cs="Times New Roman"/>
          <w:sz w:val="24"/>
          <w:szCs w:val="24"/>
          <w:shd w:val="clear" w:color="auto" w:fill="FFFFFF"/>
        </w:rPr>
        <w:t>ч</w:t>
      </w:r>
      <w:r>
        <w:rPr>
          <w:rFonts w:ascii="Times New Roman" w:hAnsi="Times New Roman" w:cs="Times New Roman"/>
          <w:sz w:val="24"/>
          <w:szCs w:val="24"/>
          <w:shd w:val="clear" w:color="auto" w:fill="FFFFFF"/>
        </w:rPr>
        <w:t>исле</w:t>
      </w:r>
      <w:r w:rsidRPr="00241371">
        <w:rPr>
          <w:rFonts w:ascii="Times New Roman" w:hAnsi="Times New Roman" w:cs="Times New Roman"/>
          <w:sz w:val="24"/>
          <w:szCs w:val="24"/>
          <w:shd w:val="clear" w:color="auto" w:fill="FFFFFF"/>
        </w:rPr>
        <w:t>:</w:t>
      </w:r>
    </w:p>
    <w:p w:rsidR="00BF20A4" w:rsidRPr="00241371"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241371">
        <w:rPr>
          <w:rFonts w:ascii="Times New Roman" w:hAnsi="Times New Roman" w:cs="Times New Roman"/>
          <w:sz w:val="24"/>
          <w:szCs w:val="24"/>
          <w:shd w:val="clear" w:color="auto" w:fill="FFFFFF"/>
        </w:rPr>
        <w:t>3 дела, поданных в 2020 г</w:t>
      </w:r>
      <w:r>
        <w:rPr>
          <w:rFonts w:ascii="Times New Roman" w:hAnsi="Times New Roman" w:cs="Times New Roman"/>
          <w:sz w:val="24"/>
          <w:szCs w:val="24"/>
          <w:shd w:val="clear" w:color="auto" w:fill="FFFFFF"/>
        </w:rPr>
        <w:t>оду</w:t>
      </w:r>
      <w:r w:rsidRPr="00241371">
        <w:rPr>
          <w:rFonts w:ascii="Times New Roman" w:hAnsi="Times New Roman" w:cs="Times New Roman"/>
          <w:sz w:val="24"/>
          <w:szCs w:val="24"/>
          <w:shd w:val="clear" w:color="auto" w:fill="FFFFFF"/>
        </w:rPr>
        <w:t>, на общую сумму 493,51 тыс. руб</w:t>
      </w:r>
      <w:r>
        <w:rPr>
          <w:rFonts w:ascii="Times New Roman" w:hAnsi="Times New Roman" w:cs="Times New Roman"/>
          <w:sz w:val="24"/>
          <w:szCs w:val="24"/>
          <w:shd w:val="clear" w:color="auto" w:fill="FFFFFF"/>
        </w:rPr>
        <w:t>лей</w:t>
      </w:r>
      <w:r w:rsidRPr="00241371">
        <w:rPr>
          <w:rFonts w:ascii="Times New Roman" w:hAnsi="Times New Roman" w:cs="Times New Roman"/>
          <w:sz w:val="24"/>
          <w:szCs w:val="24"/>
          <w:shd w:val="clear" w:color="auto" w:fill="FFFFFF"/>
        </w:rPr>
        <w:t>;</w:t>
      </w:r>
    </w:p>
    <w:p w:rsidR="00BF20A4" w:rsidRPr="00241371" w:rsidRDefault="00BF20A4" w:rsidP="00BF20A4">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241371">
        <w:rPr>
          <w:rFonts w:ascii="Times New Roman" w:hAnsi="Times New Roman" w:cs="Times New Roman"/>
          <w:sz w:val="24"/>
          <w:szCs w:val="24"/>
          <w:shd w:val="clear" w:color="auto" w:fill="FFFFFF"/>
        </w:rPr>
        <w:t>4 дела, поданных в 2021 г</w:t>
      </w:r>
      <w:r>
        <w:rPr>
          <w:rFonts w:ascii="Times New Roman" w:hAnsi="Times New Roman" w:cs="Times New Roman"/>
          <w:sz w:val="24"/>
          <w:szCs w:val="24"/>
          <w:shd w:val="clear" w:color="auto" w:fill="FFFFFF"/>
        </w:rPr>
        <w:t>оду</w:t>
      </w:r>
      <w:r w:rsidRPr="00241371">
        <w:rPr>
          <w:rFonts w:ascii="Times New Roman" w:hAnsi="Times New Roman" w:cs="Times New Roman"/>
          <w:sz w:val="24"/>
          <w:szCs w:val="24"/>
          <w:shd w:val="clear" w:color="auto" w:fill="FFFFFF"/>
        </w:rPr>
        <w:t>, на общую сумму 2 868,57 тыс. руб</w:t>
      </w:r>
      <w:r>
        <w:rPr>
          <w:rFonts w:ascii="Times New Roman" w:hAnsi="Times New Roman" w:cs="Times New Roman"/>
          <w:sz w:val="24"/>
          <w:szCs w:val="24"/>
          <w:shd w:val="clear" w:color="auto" w:fill="FFFFFF"/>
        </w:rPr>
        <w:t>лей</w:t>
      </w:r>
      <w:r w:rsidRPr="00241371">
        <w:rPr>
          <w:rFonts w:ascii="Times New Roman" w:hAnsi="Times New Roman" w:cs="Times New Roman"/>
          <w:sz w:val="24"/>
          <w:szCs w:val="24"/>
          <w:shd w:val="clear" w:color="auto" w:fill="FFFFFF"/>
        </w:rPr>
        <w:t>;</w:t>
      </w:r>
    </w:p>
    <w:p w:rsidR="00BF20A4" w:rsidRPr="0012601D" w:rsidRDefault="00BF20A4" w:rsidP="00BF20A4">
      <w:pPr>
        <w:autoSpaceDE w:val="0"/>
        <w:autoSpaceDN w:val="0"/>
        <w:adjustRightInd w:val="0"/>
        <w:spacing w:after="0" w:line="24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- 15 дел</w:t>
      </w:r>
      <w:r w:rsidRPr="0012601D">
        <w:rPr>
          <w:rFonts w:ascii="Times New Roman" w:hAnsi="Times New Roman" w:cs="Times New Roman"/>
          <w:sz w:val="24"/>
          <w:szCs w:val="24"/>
          <w:shd w:val="clear" w:color="auto" w:fill="FFFFFF"/>
        </w:rPr>
        <w:t>, поданных в 2022 г</w:t>
      </w:r>
      <w:r>
        <w:rPr>
          <w:rFonts w:ascii="Times New Roman" w:hAnsi="Times New Roman" w:cs="Times New Roman"/>
          <w:sz w:val="24"/>
          <w:szCs w:val="24"/>
          <w:shd w:val="clear" w:color="auto" w:fill="FFFFFF"/>
        </w:rPr>
        <w:t>оду</w:t>
      </w:r>
      <w:r w:rsidRPr="0012601D">
        <w:rPr>
          <w:rFonts w:ascii="Times New Roman" w:hAnsi="Times New Roman" w:cs="Times New Roman"/>
          <w:sz w:val="24"/>
          <w:szCs w:val="24"/>
          <w:shd w:val="clear" w:color="auto" w:fill="FFFFFF"/>
        </w:rPr>
        <w:t>, на общую сумму 787,52 тыс. руб</w:t>
      </w:r>
      <w:r>
        <w:rPr>
          <w:rFonts w:ascii="Times New Roman" w:hAnsi="Times New Roman" w:cs="Times New Roman"/>
          <w:sz w:val="24"/>
          <w:szCs w:val="24"/>
          <w:shd w:val="clear" w:color="auto" w:fill="FFFFFF"/>
        </w:rPr>
        <w:t>лей</w:t>
      </w:r>
      <w:r w:rsidRPr="0012601D">
        <w:rPr>
          <w:rFonts w:ascii="Times New Roman" w:hAnsi="Times New Roman" w:cs="Times New Roman"/>
          <w:sz w:val="24"/>
          <w:szCs w:val="24"/>
          <w:shd w:val="clear" w:color="auto" w:fill="FFFFFF"/>
        </w:rPr>
        <w:t>.</w:t>
      </w:r>
    </w:p>
    <w:p w:rsidR="00BF20A4" w:rsidRDefault="00BF20A4" w:rsidP="001865EE">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41371">
        <w:rPr>
          <w:rFonts w:ascii="Times New Roman" w:hAnsi="Times New Roman" w:cs="Times New Roman"/>
          <w:sz w:val="24"/>
          <w:szCs w:val="24"/>
          <w:shd w:val="clear" w:color="auto" w:fill="FFFFFF"/>
        </w:rPr>
        <w:t>В производстве в настоящее время находится 11 дел, поданных в 2022 году, на общую сумму 2 333,26 тыс. руб</w:t>
      </w:r>
      <w:r>
        <w:rPr>
          <w:rFonts w:ascii="Times New Roman" w:hAnsi="Times New Roman" w:cs="Times New Roman"/>
          <w:sz w:val="24"/>
          <w:szCs w:val="24"/>
          <w:shd w:val="clear" w:color="auto" w:fill="FFFFFF"/>
        </w:rPr>
        <w:t>лей. П</w:t>
      </w:r>
      <w:r w:rsidRPr="001E518C">
        <w:rPr>
          <w:rFonts w:ascii="Times New Roman" w:hAnsi="Times New Roman" w:cs="Times New Roman"/>
          <w:sz w:val="24"/>
          <w:szCs w:val="24"/>
          <w:shd w:val="clear" w:color="auto" w:fill="FFFFFF"/>
        </w:rPr>
        <w:t>роизведена частичная оплата после вынесения решен</w:t>
      </w:r>
      <w:r>
        <w:rPr>
          <w:rFonts w:ascii="Times New Roman" w:hAnsi="Times New Roman" w:cs="Times New Roman"/>
          <w:sz w:val="24"/>
          <w:szCs w:val="24"/>
          <w:shd w:val="clear" w:color="auto" w:fill="FFFFFF"/>
        </w:rPr>
        <w:t>ия в размере 2 827,57 тыс. рублей. В</w:t>
      </w:r>
      <w:r w:rsidRPr="001E518C">
        <w:rPr>
          <w:rFonts w:ascii="Times New Roman" w:hAnsi="Times New Roman" w:cs="Times New Roman"/>
          <w:sz w:val="24"/>
          <w:szCs w:val="24"/>
          <w:shd w:val="clear" w:color="auto" w:fill="FFFFFF"/>
        </w:rPr>
        <w:t xml:space="preserve"> ФССП России для возбуждения исполнительных производств и принудительного взыскания задолженностей передано 19 исполнительных листов на общую сумму 797,97 тыс. руб., в том числе по задолженности за прошлые периоды. Всего с начала года по исполнительным производствам в счет погашения задолженно</w:t>
      </w:r>
      <w:r>
        <w:rPr>
          <w:rFonts w:ascii="Times New Roman" w:hAnsi="Times New Roman" w:cs="Times New Roman"/>
          <w:sz w:val="24"/>
          <w:szCs w:val="24"/>
          <w:shd w:val="clear" w:color="auto" w:fill="FFFFFF"/>
        </w:rPr>
        <w:t>сти поступило 5 225,26 тыс. рублей.</w:t>
      </w:r>
    </w:p>
    <w:p w:rsidR="00C14D37" w:rsidRPr="001865EE" w:rsidRDefault="00C14D37" w:rsidP="000B6F41">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AC52F2" w:rsidRPr="00F41531" w:rsidRDefault="00AC52F2" w:rsidP="000B6F41">
      <w:pPr>
        <w:autoSpaceDE w:val="0"/>
        <w:autoSpaceDN w:val="0"/>
        <w:adjustRightInd w:val="0"/>
        <w:spacing w:after="0" w:line="240" w:lineRule="auto"/>
        <w:ind w:firstLine="426"/>
        <w:jc w:val="center"/>
        <w:rPr>
          <w:rFonts w:ascii="Times New Roman" w:hAnsi="Times New Roman" w:cs="Times New Roman"/>
          <w:sz w:val="24"/>
          <w:szCs w:val="24"/>
          <w:shd w:val="clear" w:color="auto" w:fill="FFFFFF"/>
        </w:rPr>
      </w:pPr>
      <w:r w:rsidRPr="001E518C">
        <w:rPr>
          <w:rFonts w:ascii="Times New Roman" w:hAnsi="Times New Roman" w:cs="Times New Roman"/>
          <w:sz w:val="24"/>
          <w:szCs w:val="24"/>
        </w:rPr>
        <w:t>5. Социальная сфера</w:t>
      </w:r>
    </w:p>
    <w:p w:rsidR="00AC52F2" w:rsidRPr="001E518C" w:rsidRDefault="00AC52F2" w:rsidP="000B6F41">
      <w:pPr>
        <w:spacing w:before="240" w:line="240" w:lineRule="auto"/>
        <w:ind w:firstLine="426"/>
        <w:jc w:val="center"/>
        <w:rPr>
          <w:rFonts w:ascii="Times New Roman" w:eastAsia="Times New Roman" w:hAnsi="Times New Roman" w:cs="Times New Roman"/>
          <w:sz w:val="24"/>
          <w:szCs w:val="24"/>
          <w:lang w:eastAsia="ru-RU"/>
        </w:rPr>
      </w:pPr>
      <w:r w:rsidRPr="001E518C">
        <w:rPr>
          <w:rFonts w:ascii="Times New Roman" w:eastAsia="Times New Roman" w:hAnsi="Times New Roman" w:cs="Times New Roman"/>
          <w:sz w:val="24"/>
          <w:szCs w:val="24"/>
          <w:lang w:eastAsia="ru-RU"/>
        </w:rPr>
        <w:t>5.1. Образование</w:t>
      </w:r>
    </w:p>
    <w:p w:rsidR="00AC52F2" w:rsidRPr="00BC3AF5" w:rsidRDefault="00AC52F2" w:rsidP="00AC52F2">
      <w:pPr>
        <w:shd w:val="clear" w:color="auto" w:fill="FFFFFF"/>
        <w:spacing w:after="0" w:line="240" w:lineRule="auto"/>
        <w:ind w:firstLine="709"/>
        <w:jc w:val="both"/>
        <w:rPr>
          <w:rFonts w:ascii="Times New Roman" w:hAnsi="Times New Roman" w:cs="Times New Roman"/>
          <w:sz w:val="24"/>
          <w:szCs w:val="24"/>
        </w:rPr>
      </w:pPr>
      <w:r w:rsidRPr="00BC3AF5">
        <w:rPr>
          <w:rFonts w:ascii="Times New Roman" w:hAnsi="Times New Roman" w:cs="Times New Roman"/>
          <w:sz w:val="24"/>
          <w:szCs w:val="24"/>
        </w:rPr>
        <w:t>Образовательный уровень населения - одна из важнейших характеристик населения. Реализации муниципальной политики в сфере образования в Чебаркульском городском округе уделяется большое внимание.</w:t>
      </w:r>
    </w:p>
    <w:p w:rsidR="00AC52F2" w:rsidRPr="00C14D37" w:rsidRDefault="00AC52F2" w:rsidP="00AC52F2">
      <w:pPr>
        <w:spacing w:after="0" w:line="240" w:lineRule="auto"/>
        <w:ind w:firstLine="709"/>
        <w:jc w:val="both"/>
        <w:rPr>
          <w:rFonts w:ascii="Times New Roman" w:hAnsi="Times New Roman"/>
          <w:sz w:val="24"/>
          <w:szCs w:val="24"/>
        </w:rPr>
      </w:pPr>
      <w:r w:rsidRPr="00C14D37">
        <w:rPr>
          <w:rFonts w:ascii="Times New Roman" w:hAnsi="Times New Roman"/>
          <w:sz w:val="24"/>
          <w:szCs w:val="24"/>
        </w:rPr>
        <w:t>В 2022 году в муниципальной образовательной системе функционировало 25 образовательных организаций:</w:t>
      </w:r>
    </w:p>
    <w:p w:rsidR="00AC52F2" w:rsidRPr="00C14D37"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hAnsi="Times New Roman" w:cs="Times New Roman"/>
          <w:b/>
          <w:sz w:val="24"/>
          <w:szCs w:val="24"/>
        </w:rPr>
        <w:t xml:space="preserve">- </w:t>
      </w:r>
      <w:r w:rsidRPr="00C14D37">
        <w:rPr>
          <w:rFonts w:ascii="Times New Roman" w:eastAsia="Times New Roman" w:hAnsi="Times New Roman" w:cs="Times New Roman"/>
          <w:sz w:val="24"/>
          <w:szCs w:val="24"/>
          <w:lang w:eastAsia="ru-RU"/>
        </w:rPr>
        <w:t>15 дошкольных образовательных организаций и 2 дошкольные группы при школах №9 и 76 с общим контингентом 2 428 воспитанников</w:t>
      </w:r>
      <w:r w:rsidRPr="00C14D37">
        <w:rPr>
          <w:rFonts w:ascii="Times New Roman" w:hAnsi="Times New Roman" w:cs="Times New Roman"/>
          <w:sz w:val="24"/>
          <w:szCs w:val="24"/>
        </w:rPr>
        <w:t>;</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- 9 общеобразовательных школ, в которых обучалось 5 256 обучающихся, в том числе в общеобразовательной школе для детей с ограниченными возможностями здоровья - 147 человек;</w:t>
      </w:r>
    </w:p>
    <w:p w:rsidR="00AC52F2" w:rsidRPr="00C14D37" w:rsidRDefault="00AC52F2" w:rsidP="00AC52F2">
      <w:pPr>
        <w:spacing w:after="0" w:line="240" w:lineRule="auto"/>
        <w:ind w:firstLine="709"/>
        <w:jc w:val="both"/>
        <w:rPr>
          <w:rFonts w:ascii="Times New Roman" w:hAnsi="Times New Roman" w:cs="Times New Roman"/>
          <w:color w:val="FF0000"/>
          <w:sz w:val="24"/>
          <w:szCs w:val="24"/>
        </w:rPr>
      </w:pPr>
      <w:r w:rsidRPr="00C14D37">
        <w:rPr>
          <w:rFonts w:ascii="Times New Roman" w:hAnsi="Times New Roman" w:cs="Times New Roman"/>
          <w:sz w:val="24"/>
          <w:szCs w:val="24"/>
        </w:rPr>
        <w:t>- 1 организация дополнительного образования с контингентом 2 240 обучающихся.</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Также в отчетном периоде работало Бюджетное муниципальное учреждение ДЗОЛ «Чайка», на базе которого в каникулярное время был организован отдых 1 185 детей Челябинской области, в т.ч. 593 обучающихся города (50%).</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Общий объем бюджетных ассигнований на содержание муниципальных образовательных организаций в 2022 году составил 754 673,40 тыс. рублей или 110,4% к уровню 2021 года (в 2021 году – 683 747,04 тыс. рублей). Финансирование муниципальных образовательных организаций осуществлялось из следующих источников: </w:t>
      </w:r>
    </w:p>
    <w:p w:rsidR="00AC52F2" w:rsidRPr="00C14D37" w:rsidRDefault="00AC52F2" w:rsidP="00AC52F2">
      <w:pPr>
        <w:shd w:val="clear" w:color="auto" w:fill="FFFFFF"/>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федеральный бюджет – 37 927,80 тыс. рублей;</w:t>
      </w:r>
    </w:p>
    <w:p w:rsidR="00AC52F2" w:rsidRPr="00C14D37" w:rsidRDefault="00AC52F2" w:rsidP="00AC52F2">
      <w:pPr>
        <w:shd w:val="clear" w:color="auto" w:fill="FFFFFF"/>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областной бюджет – 462 037,70 тыс. рублей;</w:t>
      </w:r>
    </w:p>
    <w:p w:rsidR="00AC52F2" w:rsidRPr="00C14D37" w:rsidRDefault="00AC52F2" w:rsidP="00AC52F2">
      <w:pPr>
        <w:shd w:val="clear" w:color="auto" w:fill="FFFFFF"/>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 муниципальный бюджет – 254 707,90 тыс. рублей.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На выполнение муниципального задания в 2022 году образовательным организациям выделено 676 148,40 тыс. рублей. Муниципальное задание всеми муниципальными образовательными организациями выполнено в полном объеме.</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В</w:t>
      </w:r>
      <w:r w:rsidRPr="00C14D37">
        <w:rPr>
          <w:rFonts w:ascii="Times New Roman" w:hAnsi="Times New Roman" w:cs="Times New Roman"/>
          <w:b/>
          <w:sz w:val="24"/>
          <w:szCs w:val="24"/>
        </w:rPr>
        <w:t xml:space="preserve"> </w:t>
      </w:r>
      <w:r w:rsidRPr="00C14D37">
        <w:rPr>
          <w:rFonts w:ascii="Times New Roman" w:hAnsi="Times New Roman" w:cs="Times New Roman"/>
          <w:sz w:val="24"/>
          <w:szCs w:val="24"/>
        </w:rPr>
        <w:t>соответствии с Указом Президента Российской Федерации от 07.05.2012 №597, программой поэтапного совершенствования системы оплаты труда в муниципальных образовательных учреждениях,</w:t>
      </w:r>
      <w:r w:rsidRPr="00C14D37">
        <w:rPr>
          <w:rFonts w:ascii="Times New Roman" w:hAnsi="Times New Roman" w:cs="Times New Roman"/>
          <w:b/>
          <w:sz w:val="24"/>
          <w:szCs w:val="24"/>
        </w:rPr>
        <w:t xml:space="preserve"> </w:t>
      </w:r>
      <w:r w:rsidRPr="00C14D37">
        <w:rPr>
          <w:rFonts w:ascii="Times New Roman" w:hAnsi="Times New Roman" w:cs="Times New Roman"/>
          <w:sz w:val="24"/>
          <w:szCs w:val="24"/>
        </w:rPr>
        <w:t>утвержденной приказом Управления образования от 25.03.2013 №22/1-д, в результате реализации комплекса мер</w:t>
      </w:r>
      <w:r w:rsidRPr="00C14D37">
        <w:rPr>
          <w:rFonts w:ascii="Times New Roman" w:hAnsi="Times New Roman" w:cs="Times New Roman"/>
          <w:b/>
          <w:sz w:val="24"/>
          <w:szCs w:val="24"/>
        </w:rPr>
        <w:t xml:space="preserve"> </w:t>
      </w:r>
      <w:r w:rsidRPr="00C14D37">
        <w:rPr>
          <w:rFonts w:ascii="Times New Roman" w:hAnsi="Times New Roman" w:cs="Times New Roman"/>
          <w:sz w:val="24"/>
          <w:szCs w:val="24"/>
        </w:rPr>
        <w:t>по итогам 2022 года</w:t>
      </w:r>
      <w:r w:rsidRPr="00C14D37">
        <w:rPr>
          <w:rFonts w:ascii="Times New Roman" w:hAnsi="Times New Roman" w:cs="Times New Roman"/>
          <w:b/>
          <w:sz w:val="24"/>
          <w:szCs w:val="24"/>
        </w:rPr>
        <w:t xml:space="preserve"> </w:t>
      </w:r>
      <w:r w:rsidRPr="00C14D37">
        <w:rPr>
          <w:rFonts w:ascii="Times New Roman" w:hAnsi="Times New Roman" w:cs="Times New Roman"/>
          <w:sz w:val="24"/>
          <w:szCs w:val="24"/>
        </w:rPr>
        <w:t>средняя заработная плата составила:</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 педагогических работников общеобразовательных организаций (без учета классного руководства за счет средств ФБ) – 42 793,24 рублей </w:t>
      </w:r>
      <w:r w:rsidRPr="00C14D37">
        <w:rPr>
          <w:rFonts w:ascii="Times New Roman" w:hAnsi="Times New Roman" w:cs="Times New Roman"/>
          <w:sz w:val="24"/>
          <w:szCs w:val="24"/>
          <w:shd w:val="clear" w:color="auto" w:fill="FFFFFF"/>
        </w:rPr>
        <w:t>(выполнение индикативного показателя – 98,9%)</w:t>
      </w:r>
      <w:r w:rsidRPr="00C14D37">
        <w:rPr>
          <w:rFonts w:ascii="Times New Roman" w:hAnsi="Times New Roman" w:cs="Times New Roman"/>
          <w:sz w:val="24"/>
          <w:szCs w:val="24"/>
        </w:rPr>
        <w:t xml:space="preserve">;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педагогических работников дошкольных образовательных организаций – 43 459,33 рублей</w:t>
      </w:r>
      <w:r w:rsidRPr="00C14D37">
        <w:rPr>
          <w:rFonts w:ascii="Times New Roman" w:hAnsi="Times New Roman" w:cs="Times New Roman"/>
          <w:sz w:val="24"/>
          <w:szCs w:val="24"/>
          <w:shd w:val="clear" w:color="auto" w:fill="FFFFFF"/>
        </w:rPr>
        <w:t xml:space="preserve"> (выполнение индикативного показателя – 104,3%)</w:t>
      </w:r>
      <w:r w:rsidRPr="00C14D37">
        <w:rPr>
          <w:rFonts w:ascii="Times New Roman" w:hAnsi="Times New Roman" w:cs="Times New Roman"/>
          <w:sz w:val="24"/>
          <w:szCs w:val="24"/>
        </w:rPr>
        <w:t>;</w:t>
      </w:r>
    </w:p>
    <w:p w:rsidR="00AC52F2" w:rsidRPr="00C14D37" w:rsidRDefault="00AC52F2" w:rsidP="00AC52F2">
      <w:pPr>
        <w:spacing w:after="0" w:line="240" w:lineRule="auto"/>
        <w:ind w:firstLine="709"/>
        <w:jc w:val="both"/>
        <w:rPr>
          <w:rFonts w:ascii="Times New Roman" w:hAnsi="Times New Roman" w:cs="Times New Roman"/>
          <w:sz w:val="24"/>
          <w:szCs w:val="24"/>
          <w:shd w:val="clear" w:color="auto" w:fill="FFFFFF"/>
        </w:rPr>
      </w:pPr>
      <w:r w:rsidRPr="00C14D37">
        <w:rPr>
          <w:rFonts w:ascii="Times New Roman" w:hAnsi="Times New Roman" w:cs="Times New Roman"/>
          <w:sz w:val="24"/>
          <w:szCs w:val="24"/>
        </w:rPr>
        <w:t>- педагогических работников организаций дополнительного образования – 47 963,25 тыс. рублей</w:t>
      </w:r>
      <w:r w:rsidRPr="00C14D37">
        <w:rPr>
          <w:rFonts w:ascii="Times New Roman" w:hAnsi="Times New Roman" w:cs="Times New Roman"/>
          <w:sz w:val="24"/>
          <w:szCs w:val="24"/>
          <w:shd w:val="clear" w:color="auto" w:fill="FFFFFF"/>
        </w:rPr>
        <w:t xml:space="preserve"> (выполнение индикативного показателя – 108,5%).</w:t>
      </w:r>
    </w:p>
    <w:p w:rsidR="00AC52F2" w:rsidRPr="00C14D37" w:rsidRDefault="00AC52F2" w:rsidP="00AC52F2">
      <w:pPr>
        <w:spacing w:after="0" w:line="240" w:lineRule="auto"/>
        <w:ind w:firstLine="709"/>
        <w:jc w:val="both"/>
        <w:rPr>
          <w:rFonts w:ascii="Times New Roman" w:hAnsi="Times New Roman"/>
          <w:sz w:val="24"/>
          <w:szCs w:val="24"/>
          <w:shd w:val="clear" w:color="auto" w:fill="FFFFFF"/>
        </w:rPr>
      </w:pPr>
    </w:p>
    <w:p w:rsidR="00AC52F2" w:rsidRPr="00C14D37" w:rsidRDefault="00AC52F2" w:rsidP="00AC52F2">
      <w:pPr>
        <w:pStyle w:val="a3"/>
        <w:spacing w:after="0" w:line="240" w:lineRule="auto"/>
        <w:ind w:left="0" w:firstLine="709"/>
        <w:jc w:val="both"/>
        <w:rPr>
          <w:rFonts w:ascii="Times New Roman" w:hAnsi="Times New Roman" w:cs="Times New Roman"/>
          <w:bCs/>
          <w:sz w:val="24"/>
          <w:szCs w:val="24"/>
        </w:rPr>
      </w:pPr>
      <w:r w:rsidRPr="00C14D37">
        <w:rPr>
          <w:rFonts w:ascii="Times New Roman" w:hAnsi="Times New Roman" w:cs="Times New Roman"/>
          <w:bCs/>
          <w:sz w:val="24"/>
          <w:szCs w:val="24"/>
        </w:rPr>
        <w:t>1. Реализация муниципальных программ.</w:t>
      </w:r>
    </w:p>
    <w:p w:rsidR="00AC52F2" w:rsidRPr="00C14D37" w:rsidRDefault="00AC52F2" w:rsidP="00AC52F2">
      <w:pPr>
        <w:pStyle w:val="a3"/>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bCs/>
          <w:sz w:val="24"/>
          <w:szCs w:val="24"/>
        </w:rPr>
        <w:t xml:space="preserve">В 2022 году Управлением образования реализованы три муниципальные программы: «Развитие образования в Чебаркульском городском округе», «Поддержка и развитие дошкольного образования в Чебаркульском городском округе» и «Молодежь Чебаркуля».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Муниципальная программа </w:t>
      </w:r>
      <w:r w:rsidRPr="00C14D37">
        <w:rPr>
          <w:rFonts w:ascii="Times New Roman" w:hAnsi="Times New Roman" w:cs="Times New Roman"/>
          <w:b/>
          <w:sz w:val="24"/>
          <w:szCs w:val="24"/>
        </w:rPr>
        <w:t>«</w:t>
      </w:r>
      <w:r w:rsidRPr="00C14D37">
        <w:rPr>
          <w:rFonts w:ascii="Times New Roman" w:hAnsi="Times New Roman" w:cs="Times New Roman"/>
          <w:sz w:val="24"/>
          <w:szCs w:val="24"/>
        </w:rPr>
        <w:t xml:space="preserve">Развитие образования в Чебаркульском городском округе» на период 2022-2024 годов, утвержденная постановлением администрации Чебаркульского городского округа от 10.11.2021 №671 (в редакции постановлений от 10.01.2022 №2, от 27.01.2022 №36, от 12.04.2022 №249, </w:t>
      </w:r>
      <w:r w:rsidR="00930623" w:rsidRPr="00C14D37">
        <w:rPr>
          <w:rFonts w:ascii="Times New Roman" w:hAnsi="Times New Roman" w:cs="Times New Roman"/>
          <w:sz w:val="24"/>
          <w:szCs w:val="24"/>
        </w:rPr>
        <w:t xml:space="preserve">от </w:t>
      </w:r>
      <w:r w:rsidRPr="00C14D37">
        <w:rPr>
          <w:rFonts w:ascii="Times New Roman" w:hAnsi="Times New Roman" w:cs="Times New Roman"/>
          <w:sz w:val="24"/>
          <w:szCs w:val="24"/>
        </w:rPr>
        <w:t>11.07.2022 №459, от 27.07.2022 №513, от 10.10.2022 №665, от 21.11.2022 №839), реализовывалась по следующим направлениям:</w:t>
      </w:r>
    </w:p>
    <w:p w:rsidR="00AC52F2" w:rsidRPr="00C14D37" w:rsidRDefault="00AC52F2" w:rsidP="00AC5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обеспечение доступности качественного общего и дополнительного образования;</w:t>
      </w:r>
    </w:p>
    <w:p w:rsidR="00AC52F2" w:rsidRPr="00C14D37" w:rsidRDefault="00AC52F2" w:rsidP="00AC5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модернизация образовательных программ в системе общего образования, направленная на достижение современного качества учебных результатов и результатов социализации, в том числе для лиц с ограниченными возможностями здоровья и инвалидов;</w:t>
      </w:r>
    </w:p>
    <w:p w:rsidR="00AC52F2" w:rsidRPr="00C14D37" w:rsidRDefault="00AC52F2" w:rsidP="00AC5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обеспечение доступности дополнительного образования и развитие системы поддержки одаренных детей;</w:t>
      </w:r>
    </w:p>
    <w:p w:rsidR="00AC52F2" w:rsidRPr="00C14D37" w:rsidRDefault="00AC52F2" w:rsidP="00AC5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развитие системы оценки качества образования;</w:t>
      </w:r>
    </w:p>
    <w:p w:rsidR="00AC52F2" w:rsidRPr="00C14D37" w:rsidRDefault="00AC52F2" w:rsidP="00AC52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обеспечение здоровье сберегающих условий организации образовательного процесса, организация отдыха и временного трудоустройства обучающихся в каникулярное время;</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обеспечение комплексной безопасности и подготовки образовательных организаций к новому учебному году.</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Были разработаны и утверждены в установленном порядке нормативные правовые акты, регламентирующие вопросы реализации мероприятий программы, заключены соглашения МО «Чебаркульский городской округ» с Министерством образования и науки Челябинской области.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Общий объем освоенных бюджетных средств, направленный на реализацию Программы, составил 439 697,04 тыс. рублей (99,97% от запланированных средств):</w:t>
      </w:r>
    </w:p>
    <w:p w:rsidR="00AC52F2" w:rsidRPr="00C14D37" w:rsidRDefault="00AC52F2" w:rsidP="00AC52F2">
      <w:pPr>
        <w:pStyle w:val="a3"/>
        <w:numPr>
          <w:ilvl w:val="0"/>
          <w:numId w:val="28"/>
        </w:numPr>
        <w:tabs>
          <w:tab w:val="left" w:pos="851"/>
        </w:tabs>
        <w:spacing w:after="0" w:line="240" w:lineRule="auto"/>
        <w:jc w:val="both"/>
        <w:rPr>
          <w:rFonts w:ascii="Times New Roman" w:hAnsi="Times New Roman" w:cs="Times New Roman"/>
          <w:sz w:val="24"/>
          <w:szCs w:val="24"/>
        </w:rPr>
      </w:pPr>
      <w:r w:rsidRPr="00C14D37">
        <w:rPr>
          <w:rFonts w:ascii="Times New Roman" w:hAnsi="Times New Roman" w:cs="Times New Roman"/>
          <w:sz w:val="24"/>
          <w:szCs w:val="24"/>
        </w:rPr>
        <w:t xml:space="preserve">из федерального и областного бюджетов 284 934,34 тыс. рублей, в том числе: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18 686,30 тыс. рублей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реализующим программы начального общего, основного общего и среднего общего образования;</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603,17 тыс. рублей иные 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268,70 тыс. рублей на обеспечение питанием детей из малообеспеченных семей и детей с нарушениями здоровья, обучающихся в муниципальных общеобразовательных организациях;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23 623,40 тыс.</w:t>
      </w:r>
      <w:r w:rsidR="000B6F41" w:rsidRPr="00C14D37">
        <w:rPr>
          <w:rFonts w:ascii="Times New Roman" w:hAnsi="Times New Roman" w:cs="Times New Roman"/>
          <w:sz w:val="24"/>
          <w:szCs w:val="24"/>
        </w:rPr>
        <w:t xml:space="preserve"> </w:t>
      </w:r>
      <w:r w:rsidRPr="00C14D37">
        <w:rPr>
          <w:rFonts w:ascii="Times New Roman" w:hAnsi="Times New Roman" w:cs="Times New Roman"/>
          <w:sz w:val="24"/>
          <w:szCs w:val="24"/>
        </w:rPr>
        <w:t>рублей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3 378,60 тыс.рублей на 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6 892,38 тыс. рублей на организацию отдыха детей в каникулярное время;</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61,87 тыс. рублей на обеспечение бесплатным двухразовым горячим питанием обучающихся по образовательным программам основного общего, среднего общего образования в муниципальных образовательных организациях, расположенных на территории Челябинской области, один из родителей которых является военнослужащим</w:t>
      </w:r>
      <w:r w:rsidR="000B6F41" w:rsidRPr="00C14D37">
        <w:rPr>
          <w:rFonts w:ascii="Times New Roman" w:hAnsi="Times New Roman" w:cs="Times New Roman"/>
          <w:sz w:val="24"/>
          <w:szCs w:val="24"/>
        </w:rPr>
        <w:t xml:space="preserve"> (призванных по мобилизации)</w:t>
      </w:r>
      <w:r w:rsidRPr="00C14D37">
        <w:rPr>
          <w:rFonts w:ascii="Times New Roman" w:hAnsi="Times New Roman" w:cs="Times New Roman"/>
          <w:sz w:val="24"/>
          <w:szCs w:val="24"/>
        </w:rPr>
        <w:t>;</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145,20 тыс. рублей на оборудование пунктов проведения экзаменов государственной итоговой аттестации по образовательным программам среднего общего образования;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1 707,00 тыс. рублей на проведение капитального ремонта зданий и сооружений муниципальных организаций отдыха и оздоровления детей.</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2) из местного бюджета были направлены средства в объеме 153 762,70 тыс. рублей.</w:t>
      </w:r>
    </w:p>
    <w:p w:rsidR="00AC52F2" w:rsidRPr="00C14D37" w:rsidRDefault="00AC52F2" w:rsidP="00AC52F2">
      <w:pPr>
        <w:spacing w:after="0" w:line="240" w:lineRule="auto"/>
        <w:ind w:firstLine="750"/>
        <w:jc w:val="both"/>
        <w:rPr>
          <w:rFonts w:ascii="Times New Roman" w:hAnsi="Times New Roman" w:cs="Times New Roman"/>
          <w:sz w:val="24"/>
          <w:szCs w:val="24"/>
        </w:rPr>
      </w:pPr>
      <w:r w:rsidRPr="00C14D37">
        <w:rPr>
          <w:rFonts w:ascii="Times New Roman" w:hAnsi="Times New Roman" w:cs="Times New Roman"/>
          <w:sz w:val="24"/>
          <w:szCs w:val="24"/>
        </w:rPr>
        <w:t xml:space="preserve">Общий объем освоенных бюджетных средств, направленных на реализацию муниципальной программы «Поддержка и развитие дошкольного образования в Чебаркульском городском округе» на 2022-2024 годы, утвержденной постановлением администрации Чебаркульского городского </w:t>
      </w:r>
      <w:r w:rsidRPr="00C14D37">
        <w:rPr>
          <w:rFonts w:ascii="Times New Roman" w:hAnsi="Times New Roman" w:cs="Times New Roman"/>
          <w:sz w:val="24"/>
          <w:szCs w:val="24"/>
        </w:rPr>
        <w:lastRenderedPageBreak/>
        <w:t>округа от 10.11.2021 №672 (в редакции постановлений от 10.01.2022 №1, от 12.04.2022 №250, от 11.07.2022 №458, от 10.10.2022 №664), в 2022 году составил 314 278,91 тыс. рублей, или 100% от запланированных средств, в том числе за счет средств областного бюджета 214 688,60 тыс. рублей, местного бюджета 99 590,31 тыс. рублей.</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По соглашениям с Министерством образования и науки Челябинской области в муниципальные дошкольные образовательные учреждения были направлены денежные средства областного и местного бюджета на привлечение детей из малообеспеченных, неблагополучных семей и семей, оказавшихся в трудной жизненной ситуации, в сумме 1 688,00 тыс. рублей, на создание условий для получения детьми дошкольного возраста с ограниченными возможностями здоровья качественного образования и коррекции развития в сумме 1 080,70</w:t>
      </w:r>
      <w:r w:rsidR="00E408D1" w:rsidRPr="00C14D37">
        <w:rPr>
          <w:rFonts w:ascii="Times New Roman" w:hAnsi="Times New Roman" w:cs="Times New Roman"/>
          <w:sz w:val="24"/>
          <w:szCs w:val="24"/>
        </w:rPr>
        <w:t xml:space="preserve"> тыс. рублей, а так</w:t>
      </w:r>
      <w:r w:rsidRPr="00C14D37">
        <w:rPr>
          <w:rFonts w:ascii="Times New Roman" w:hAnsi="Times New Roman" w:cs="Times New Roman"/>
          <w:sz w:val="24"/>
          <w:szCs w:val="24"/>
        </w:rPr>
        <w:t>же на проведение капитального ремонта МБДОУ «Д/с №35» 269,90 тыс. рублей.</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В 2022 году предоставлена компенсация части родительской платы 425 детям (в 2021 году – 380) из малообеспеченных семей, неблагополучных семей, семей, оказавшихся в трудной жизненной ситуации, за счет средств областного и местного бюджетов. </w:t>
      </w:r>
    </w:p>
    <w:p w:rsidR="00AC52F2" w:rsidRPr="00C14D37" w:rsidRDefault="00AC52F2" w:rsidP="00AC52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В 2022 году реализовывалась муниципальная программа «Молодежь Чебаркуля», утвержденная постановлением администрации Чебаркульского городского округа</w:t>
      </w:r>
      <w:r w:rsidRPr="00C14D37">
        <w:rPr>
          <w:rFonts w:ascii="Times New Roman" w:hAnsi="Times New Roman" w:cs="Times New Roman"/>
          <w:sz w:val="24"/>
          <w:szCs w:val="24"/>
        </w:rPr>
        <w:t xml:space="preserve"> </w:t>
      </w:r>
      <w:r w:rsidRPr="00C14D37">
        <w:rPr>
          <w:rFonts w:ascii="Times New Roman" w:eastAsia="Times New Roman" w:hAnsi="Times New Roman" w:cs="Times New Roman"/>
          <w:sz w:val="24"/>
          <w:szCs w:val="24"/>
          <w:lang w:eastAsia="ru-RU"/>
        </w:rPr>
        <w:t>от 10.11.2021 №673 (в редакции постановлений от 10.01.2022 № 2/1, от 11.07.2022 №460).</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Общий объем освоенных средств на реализацию муниципальной программы составил 273,00 тыс. рублей, из которых 150,00 тыс. рублей – местный бюджет, 123,00 тыс. рублей – областной бюджет (100% от запланированных ассигнований). Мероприятия муниципальной программы реализовывались по следующим направлениям:</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подготовка и проведение мероприятий патриотической направленности (муниципальный этап акции «Я – гражданин России», акция «Георгиевская лента», муниципальный этап акции «Вахта памяти», торжественное вручение паспортов молодым гражданам и др.);</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поддержка социальных и общественных инициатив молодежи г. Чебаркуля (молодежный грантовый конкурс «Инициатива», молодежный образовательный форум «Наше время», акция «Этот город самый лучший город на Земле» и др.);</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вовлечение молодежи в социально-экономическую, политическую и культурную жизнь общества (мероприятия, направленные на повышение электоральной активности и правовой грамотности, организация и проведение временного трудоустройства несовершеннолетних от 14 до 18 лет, фестиваль экстремальных видов спорта, спортивных танцев и уличного творчества и др.).</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Анализ сопоставления плановых и фактически достигнутых показателей в сфере образования за 2022 год свидетельствует об эффективности выполнения при</w:t>
      </w:r>
      <w:r w:rsidR="00CC0FF0" w:rsidRPr="00C14D37">
        <w:rPr>
          <w:rFonts w:ascii="Times New Roman" w:hAnsi="Times New Roman" w:cs="Times New Roman"/>
          <w:sz w:val="24"/>
          <w:szCs w:val="24"/>
        </w:rPr>
        <w:t>нимаемых плановых решений. В то</w:t>
      </w:r>
      <w:r w:rsidRPr="00C14D37">
        <w:rPr>
          <w:rFonts w:ascii="Times New Roman" w:hAnsi="Times New Roman" w:cs="Times New Roman"/>
          <w:sz w:val="24"/>
          <w:szCs w:val="24"/>
        </w:rPr>
        <w:t xml:space="preserve">же время можно констатировать, что </w:t>
      </w:r>
      <w:r w:rsidRPr="00C14D37">
        <w:rPr>
          <w:rFonts w:ascii="Times New Roman" w:hAnsi="Times New Roman" w:cs="Times New Roman"/>
          <w:sz w:val="24"/>
          <w:szCs w:val="24"/>
          <w:shd w:val="clear" w:color="auto" w:fill="FBFBFB"/>
        </w:rPr>
        <w:t>а</w:t>
      </w:r>
      <w:r w:rsidRPr="00C14D37">
        <w:rPr>
          <w:rFonts w:ascii="Times New Roman" w:hAnsi="Times New Roman" w:cs="Times New Roman"/>
          <w:sz w:val="24"/>
          <w:szCs w:val="24"/>
        </w:rPr>
        <w:t xml:space="preserve">ктуальной остается проблема большого износа зданий и помещений образовательных организаций, </w:t>
      </w:r>
      <w:r w:rsidRPr="00C14D37">
        <w:rPr>
          <w:rFonts w:ascii="Times New Roman" w:eastAsia="Times New Roman" w:hAnsi="Times New Roman" w:cs="Times New Roman"/>
          <w:sz w:val="24"/>
          <w:szCs w:val="24"/>
          <w:lang w:eastAsia="ru-RU"/>
        </w:rPr>
        <w:t>технологического оборудования, требуется ремонт инженерных сетей, обновление мебели, необходимо выполнение мероприятий по обеспечению антитеррористической защищенности, требований пожарной безопасности.</w:t>
      </w:r>
    </w:p>
    <w:p w:rsidR="00AC52F2" w:rsidRPr="00C14D37" w:rsidRDefault="00AC52F2" w:rsidP="00AC52F2">
      <w:pPr>
        <w:pStyle w:val="a3"/>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Для решения данного вопроса в 2022 году осуществлялась следующая деятельность: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1701"/>
        <w:gridCol w:w="3685"/>
      </w:tblGrid>
      <w:tr w:rsidR="00AC52F2" w:rsidRPr="00C14D37" w:rsidTr="00C8496C">
        <w:tc>
          <w:tcPr>
            <w:tcW w:w="817" w:type="dxa"/>
            <w:shd w:val="clear" w:color="auto" w:fill="auto"/>
            <w:vAlign w:val="center"/>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 п/п</w:t>
            </w:r>
          </w:p>
        </w:tc>
        <w:tc>
          <w:tcPr>
            <w:tcW w:w="4253" w:type="dxa"/>
            <w:shd w:val="clear" w:color="auto" w:fill="auto"/>
            <w:vAlign w:val="center"/>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Наименование ДОУ</w:t>
            </w:r>
          </w:p>
        </w:tc>
        <w:tc>
          <w:tcPr>
            <w:tcW w:w="1701" w:type="dxa"/>
            <w:shd w:val="clear" w:color="auto" w:fill="auto"/>
            <w:vAlign w:val="center"/>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Исполнено, тыс. рублей</w:t>
            </w:r>
          </w:p>
        </w:tc>
        <w:tc>
          <w:tcPr>
            <w:tcW w:w="3685" w:type="dxa"/>
            <w:shd w:val="clear" w:color="auto" w:fill="auto"/>
            <w:vAlign w:val="center"/>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Наименование вида работ</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2»</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11,70</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Ремонт и поверка прибора учета тепловой энергии</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2</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4»</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169,72</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 xml:space="preserve">Ремонт </w:t>
            </w:r>
            <w:r w:rsidR="00CC0FF0" w:rsidRPr="00C14D37">
              <w:rPr>
                <w:rFonts w:ascii="Times New Roman" w:hAnsi="Times New Roman" w:cs="Times New Roman"/>
                <w:sz w:val="24"/>
                <w:szCs w:val="24"/>
              </w:rPr>
              <w:t xml:space="preserve">фасада </w:t>
            </w:r>
            <w:r w:rsidRPr="00C14D37">
              <w:rPr>
                <w:rFonts w:ascii="Times New Roman" w:hAnsi="Times New Roman" w:cs="Times New Roman"/>
                <w:sz w:val="24"/>
                <w:szCs w:val="24"/>
              </w:rPr>
              <w:t>здания, балконов и входа в подвал, систем горячего и холодного водоснабжения, кровли, потолка</w:t>
            </w:r>
          </w:p>
        </w:tc>
      </w:tr>
      <w:tr w:rsidR="00AC52F2" w:rsidRPr="00C14D37" w:rsidTr="00C8496C">
        <w:trPr>
          <w:trHeight w:val="1118"/>
        </w:trPr>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3</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№5»</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613,96</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Замена оконных блоков, составление проекта и монтаж автоматической пожарной сигнализации, замена отопительных радиаторов</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4</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6»</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727,43</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 xml:space="preserve">Составление проекта и монтаж автоматической пожарной сигнализации, ремонт системы </w:t>
            </w:r>
            <w:r w:rsidRPr="00C14D37">
              <w:rPr>
                <w:rFonts w:ascii="Times New Roman" w:hAnsi="Times New Roman" w:cs="Times New Roman"/>
                <w:sz w:val="24"/>
                <w:szCs w:val="24"/>
              </w:rPr>
              <w:lastRenderedPageBreak/>
              <w:t>горячего водоснабжения</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lastRenderedPageBreak/>
              <w:t>5</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7»</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357,98</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Ремонт прибора учета тепловой энергии с заменой расходомеров, систем горячего и холодного водоснабжения, санитарная обрезка деревьев, приобретение конфорок и трубчатых электронагревателей</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6</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8»</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174,33</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Ремонт системы отопления</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7</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9»</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27,28</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Поверка прибора учета тепловой энергии</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8</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14»</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90,87</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Замена оконных блоков, водосчетчика</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9</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23»</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35,09</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Поверка прибора учета тепловой энергии</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10</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25»</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37,19</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Приобретение приборов учета тепловой энергии</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11</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35»</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678,95</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Геодезическая съемка здания с определением координат углов здания и отметок уровня земли, Замена оконных блоков</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12</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МБДОУ «Детский сад № 42»</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3,50</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Вывоз спиленного дерева</w:t>
            </w:r>
          </w:p>
        </w:tc>
      </w:tr>
      <w:tr w:rsidR="00AC52F2" w:rsidRPr="00C14D37" w:rsidTr="00C8496C">
        <w:trPr>
          <w:trHeight w:val="1268"/>
        </w:trPr>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13</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МБОУ «Средняя общеобразовательная школа №1»</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1 091,73</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Спил и обрезка деревьев, сантехнические работы и установка перегородок в туалетных комнатах</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14</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МБОУ «Средняя общеобразовательная школа №2»</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513,91</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Выполнение работ по оборудованию помещения для охраны, ремонт электропроводки</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15</w:t>
            </w:r>
          </w:p>
        </w:tc>
        <w:tc>
          <w:tcPr>
            <w:tcW w:w="4253"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МБОУ «Средняя общеобразовательная школа №4»</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320,00</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Замена и ремонт оконных блоков</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16</w:t>
            </w:r>
          </w:p>
        </w:tc>
        <w:tc>
          <w:tcPr>
            <w:tcW w:w="4253" w:type="dxa"/>
            <w:shd w:val="clear" w:color="auto" w:fill="auto"/>
          </w:tcPr>
          <w:p w:rsidR="00AC52F2" w:rsidRPr="00C14D37" w:rsidRDefault="00AC52F2" w:rsidP="00AC52F2">
            <w:pPr>
              <w:autoSpaceDE w:val="0"/>
              <w:autoSpaceDN w:val="0"/>
              <w:adjustRightInd w:val="0"/>
              <w:spacing w:after="0" w:line="240" w:lineRule="auto"/>
              <w:jc w:val="center"/>
              <w:outlineLvl w:val="2"/>
              <w:rPr>
                <w:rFonts w:ascii="Times New Roman" w:hAnsi="Times New Roman" w:cs="Times New Roman"/>
                <w:sz w:val="24"/>
                <w:szCs w:val="24"/>
              </w:rPr>
            </w:pPr>
            <w:r w:rsidRPr="00C14D37">
              <w:rPr>
                <w:rFonts w:ascii="Times New Roman" w:hAnsi="Times New Roman" w:cs="Times New Roman"/>
                <w:sz w:val="24"/>
                <w:szCs w:val="24"/>
              </w:rPr>
              <w:t>МБОУ «Средняя общеобразовательная школа №6»</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937,75</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 xml:space="preserve">Спил и обрезка деревьев, аварийный ремонт горячего водоснабжения, </w:t>
            </w:r>
            <w:r w:rsidRPr="00C14D37">
              <w:rPr>
                <w:rFonts w:ascii="Times New Roman" w:hAnsi="Times New Roman" w:cs="Times New Roman"/>
                <w:color w:val="000000"/>
                <w:sz w:val="24"/>
                <w:szCs w:val="24"/>
              </w:rPr>
              <w:t>замена оконных блоков, прибора тревожной сигнализации, ремонт туалетных комнат, очистка от наледи и сосулек карнизов крыши спортивного зала</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17</w:t>
            </w:r>
          </w:p>
        </w:tc>
        <w:tc>
          <w:tcPr>
            <w:tcW w:w="4253" w:type="dxa"/>
            <w:shd w:val="clear" w:color="auto" w:fill="auto"/>
          </w:tcPr>
          <w:p w:rsidR="00AC52F2" w:rsidRPr="00C14D37" w:rsidRDefault="00AC52F2" w:rsidP="00AC52F2">
            <w:pPr>
              <w:autoSpaceDE w:val="0"/>
              <w:autoSpaceDN w:val="0"/>
              <w:adjustRightInd w:val="0"/>
              <w:spacing w:after="0" w:line="240" w:lineRule="auto"/>
              <w:jc w:val="center"/>
              <w:outlineLvl w:val="2"/>
              <w:rPr>
                <w:rFonts w:ascii="Times New Roman" w:hAnsi="Times New Roman" w:cs="Times New Roman"/>
                <w:sz w:val="24"/>
                <w:szCs w:val="24"/>
              </w:rPr>
            </w:pPr>
            <w:r w:rsidRPr="00C14D37">
              <w:rPr>
                <w:rFonts w:ascii="Times New Roman" w:hAnsi="Times New Roman" w:cs="Times New Roman"/>
                <w:sz w:val="24"/>
                <w:szCs w:val="24"/>
              </w:rPr>
              <w:t>МБОУ «Средняя общеобразовательная школа №7»</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2 059,41</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 xml:space="preserve">Проведение комплекса инженерно-геологических и инженерно-геодезических изысканий для капитального ремонта школьного стадиона, разработка проектно-сметной документации для капитального ремонта школьного стадиона, оборудование помещения для охраны с установкой в нем систем видеонаблюдения, охранной сигнализации и средств передачи тревожных сообщений, </w:t>
            </w:r>
            <w:r w:rsidRPr="00C14D37">
              <w:rPr>
                <w:rFonts w:ascii="Times New Roman" w:hAnsi="Times New Roman" w:cs="Times New Roman"/>
                <w:color w:val="000000"/>
                <w:sz w:val="24"/>
                <w:szCs w:val="24"/>
              </w:rPr>
              <w:t xml:space="preserve">оказание услуг по изготовлению </w:t>
            </w:r>
            <w:r w:rsidRPr="00C14D37">
              <w:rPr>
                <w:rFonts w:ascii="Times New Roman" w:hAnsi="Times New Roman" w:cs="Times New Roman"/>
                <w:color w:val="000000"/>
                <w:sz w:val="24"/>
                <w:szCs w:val="24"/>
              </w:rPr>
              <w:lastRenderedPageBreak/>
              <w:t>рабочего проекта и монтаж системы АПС и экстренного голосового оповещения, замена стеклопакетов</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lastRenderedPageBreak/>
              <w:t>18</w:t>
            </w:r>
          </w:p>
        </w:tc>
        <w:tc>
          <w:tcPr>
            <w:tcW w:w="4253" w:type="dxa"/>
            <w:shd w:val="clear" w:color="auto" w:fill="auto"/>
          </w:tcPr>
          <w:p w:rsidR="00AC52F2" w:rsidRPr="00C14D37" w:rsidRDefault="00AC52F2" w:rsidP="00AC52F2">
            <w:pPr>
              <w:autoSpaceDE w:val="0"/>
              <w:autoSpaceDN w:val="0"/>
              <w:adjustRightInd w:val="0"/>
              <w:spacing w:after="0" w:line="240" w:lineRule="auto"/>
              <w:jc w:val="center"/>
              <w:outlineLvl w:val="2"/>
              <w:rPr>
                <w:rFonts w:ascii="Times New Roman" w:hAnsi="Times New Roman" w:cs="Times New Roman"/>
                <w:sz w:val="24"/>
                <w:szCs w:val="24"/>
              </w:rPr>
            </w:pPr>
            <w:r w:rsidRPr="00C14D37">
              <w:rPr>
                <w:rFonts w:ascii="Times New Roman" w:hAnsi="Times New Roman" w:cs="Times New Roman"/>
                <w:sz w:val="24"/>
                <w:szCs w:val="24"/>
              </w:rPr>
              <w:t xml:space="preserve">МБОУ </w:t>
            </w:r>
            <w:r w:rsidR="00CC0FF0" w:rsidRPr="00C14D37">
              <w:rPr>
                <w:rFonts w:ascii="Times New Roman" w:hAnsi="Times New Roman" w:cs="Times New Roman"/>
                <w:sz w:val="24"/>
                <w:szCs w:val="24"/>
              </w:rPr>
              <w:t>«</w:t>
            </w:r>
            <w:r w:rsidRPr="00C14D37">
              <w:rPr>
                <w:rFonts w:ascii="Times New Roman" w:hAnsi="Times New Roman" w:cs="Times New Roman"/>
                <w:sz w:val="24"/>
                <w:szCs w:val="24"/>
              </w:rPr>
              <w:t>Общая общеобразовательная школа № 9»</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200,00</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Приобретение компьютерной техники, замена оконных блоков</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19</w:t>
            </w:r>
          </w:p>
        </w:tc>
        <w:tc>
          <w:tcPr>
            <w:tcW w:w="4253" w:type="dxa"/>
            <w:shd w:val="clear" w:color="auto" w:fill="auto"/>
          </w:tcPr>
          <w:p w:rsidR="00AC52F2" w:rsidRPr="00C14D37" w:rsidRDefault="00AC52F2" w:rsidP="00AC52F2">
            <w:pPr>
              <w:autoSpaceDE w:val="0"/>
              <w:autoSpaceDN w:val="0"/>
              <w:adjustRightInd w:val="0"/>
              <w:spacing w:after="0" w:line="240" w:lineRule="auto"/>
              <w:jc w:val="center"/>
              <w:outlineLvl w:val="2"/>
              <w:rPr>
                <w:rFonts w:ascii="Times New Roman" w:hAnsi="Times New Roman" w:cs="Times New Roman"/>
                <w:sz w:val="24"/>
                <w:szCs w:val="24"/>
              </w:rPr>
            </w:pPr>
            <w:r w:rsidRPr="00C14D37">
              <w:rPr>
                <w:rFonts w:ascii="Times New Roman" w:hAnsi="Times New Roman" w:cs="Times New Roman"/>
                <w:sz w:val="24"/>
                <w:szCs w:val="24"/>
              </w:rPr>
              <w:t>МБОУ «Общая общеобразовательная школа №10»</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1 248,29</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 xml:space="preserve">Работы по установке системы контроля управления доступа в зданиях, составление проекта и монтаж автоматической пожарной сигнализации, </w:t>
            </w:r>
            <w:r w:rsidRPr="00C14D37">
              <w:rPr>
                <w:rFonts w:ascii="Times New Roman" w:hAnsi="Times New Roman" w:cs="Times New Roman"/>
                <w:color w:val="000000"/>
                <w:sz w:val="24"/>
                <w:szCs w:val="24"/>
              </w:rPr>
              <w:t>ремонт систем горячего и холодного водоснабжения, поверка прибора учета тепловой энергии</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20</w:t>
            </w:r>
          </w:p>
        </w:tc>
        <w:tc>
          <w:tcPr>
            <w:tcW w:w="4253" w:type="dxa"/>
            <w:shd w:val="clear" w:color="auto" w:fill="auto"/>
          </w:tcPr>
          <w:p w:rsidR="00AC52F2" w:rsidRPr="00C14D37" w:rsidRDefault="00AC52F2" w:rsidP="00AC52F2">
            <w:pPr>
              <w:autoSpaceDE w:val="0"/>
              <w:autoSpaceDN w:val="0"/>
              <w:adjustRightInd w:val="0"/>
              <w:spacing w:after="0" w:line="240" w:lineRule="auto"/>
              <w:jc w:val="center"/>
              <w:outlineLvl w:val="2"/>
              <w:rPr>
                <w:rFonts w:ascii="Times New Roman" w:hAnsi="Times New Roman" w:cs="Times New Roman"/>
                <w:sz w:val="24"/>
                <w:szCs w:val="24"/>
              </w:rPr>
            </w:pPr>
            <w:r w:rsidRPr="00C14D37">
              <w:rPr>
                <w:rFonts w:ascii="Times New Roman" w:hAnsi="Times New Roman" w:cs="Times New Roman"/>
                <w:sz w:val="24"/>
                <w:szCs w:val="24"/>
              </w:rPr>
              <w:t>МБОУ «Начальная общеобразовательная школа №11»</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608,61</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 xml:space="preserve">Ремонт кровли, </w:t>
            </w:r>
            <w:r w:rsidRPr="00C14D37">
              <w:rPr>
                <w:rFonts w:ascii="Times New Roman" w:hAnsi="Times New Roman" w:cs="Times New Roman"/>
                <w:color w:val="000000"/>
                <w:sz w:val="24"/>
                <w:szCs w:val="24"/>
              </w:rPr>
              <w:t>системы отопления, поверка прибора учета тепловой энергии</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21</w:t>
            </w:r>
          </w:p>
        </w:tc>
        <w:tc>
          <w:tcPr>
            <w:tcW w:w="4253" w:type="dxa"/>
            <w:shd w:val="clear" w:color="auto" w:fill="auto"/>
          </w:tcPr>
          <w:p w:rsidR="00AC52F2" w:rsidRPr="00C14D37" w:rsidRDefault="00AC52F2" w:rsidP="00AC52F2">
            <w:pPr>
              <w:autoSpaceDE w:val="0"/>
              <w:autoSpaceDN w:val="0"/>
              <w:adjustRightInd w:val="0"/>
              <w:spacing w:after="0" w:line="240" w:lineRule="auto"/>
              <w:jc w:val="center"/>
              <w:outlineLvl w:val="2"/>
              <w:rPr>
                <w:rFonts w:ascii="Times New Roman" w:hAnsi="Times New Roman" w:cs="Times New Roman"/>
                <w:sz w:val="24"/>
                <w:szCs w:val="24"/>
              </w:rPr>
            </w:pPr>
            <w:r w:rsidRPr="00C14D37">
              <w:rPr>
                <w:rFonts w:ascii="Times New Roman" w:hAnsi="Times New Roman" w:cs="Times New Roman"/>
                <w:sz w:val="24"/>
                <w:szCs w:val="24"/>
              </w:rPr>
              <w:t>МБОУ «Общая общеобразовательная школа №76»</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503,97</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Приобретение компьютерного оборудования, ученических стульев, составление проекта и монтаж автоматической пожарной сигнализации, спил и вывоз дерева, ремонт потолка.</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22</w:t>
            </w:r>
          </w:p>
        </w:tc>
        <w:tc>
          <w:tcPr>
            <w:tcW w:w="4253" w:type="dxa"/>
            <w:shd w:val="clear" w:color="auto" w:fill="auto"/>
          </w:tcPr>
          <w:p w:rsidR="00AC52F2" w:rsidRPr="00C14D37" w:rsidRDefault="00AC52F2" w:rsidP="00AC52F2">
            <w:pPr>
              <w:autoSpaceDE w:val="0"/>
              <w:autoSpaceDN w:val="0"/>
              <w:adjustRightInd w:val="0"/>
              <w:spacing w:after="0" w:line="240" w:lineRule="auto"/>
              <w:jc w:val="center"/>
              <w:outlineLvl w:val="2"/>
              <w:rPr>
                <w:rFonts w:ascii="Times New Roman" w:hAnsi="Times New Roman" w:cs="Times New Roman"/>
                <w:sz w:val="24"/>
                <w:szCs w:val="24"/>
              </w:rPr>
            </w:pPr>
            <w:r w:rsidRPr="00C14D37">
              <w:rPr>
                <w:rFonts w:ascii="Times New Roman" w:hAnsi="Times New Roman" w:cs="Times New Roman"/>
                <w:sz w:val="24"/>
                <w:szCs w:val="24"/>
              </w:rPr>
              <w:t>МБУ дополнительного образования «Центр детского творчества»</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640,00</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Замена труб канализации, ремонт туалета, ремонт тренажерного зала, спил и обрезка деревьев</w:t>
            </w:r>
          </w:p>
        </w:tc>
      </w:tr>
      <w:tr w:rsidR="00AC52F2" w:rsidRPr="00C14D37" w:rsidTr="00C8496C">
        <w:tc>
          <w:tcPr>
            <w:tcW w:w="817"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23</w:t>
            </w:r>
          </w:p>
        </w:tc>
        <w:tc>
          <w:tcPr>
            <w:tcW w:w="4253" w:type="dxa"/>
            <w:shd w:val="clear" w:color="auto" w:fill="auto"/>
          </w:tcPr>
          <w:p w:rsidR="00AC52F2" w:rsidRPr="00C14D37" w:rsidRDefault="00AC52F2" w:rsidP="00AC52F2">
            <w:pPr>
              <w:autoSpaceDE w:val="0"/>
              <w:autoSpaceDN w:val="0"/>
              <w:adjustRightInd w:val="0"/>
              <w:spacing w:after="0" w:line="240" w:lineRule="auto"/>
              <w:jc w:val="center"/>
              <w:outlineLvl w:val="2"/>
              <w:rPr>
                <w:rFonts w:ascii="Times New Roman" w:hAnsi="Times New Roman" w:cs="Times New Roman"/>
                <w:sz w:val="24"/>
                <w:szCs w:val="24"/>
              </w:rPr>
            </w:pPr>
            <w:r w:rsidRPr="00C14D37">
              <w:rPr>
                <w:rFonts w:ascii="Times New Roman" w:hAnsi="Times New Roman" w:cs="Times New Roman"/>
                <w:sz w:val="24"/>
                <w:szCs w:val="24"/>
              </w:rPr>
              <w:t>МБУ загородный оздоровительный лагерь «Чайка»</w:t>
            </w:r>
          </w:p>
        </w:tc>
        <w:tc>
          <w:tcPr>
            <w:tcW w:w="1701"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1 657,56</w:t>
            </w:r>
          </w:p>
        </w:tc>
        <w:tc>
          <w:tcPr>
            <w:tcW w:w="3685" w:type="dxa"/>
            <w:shd w:val="clear" w:color="auto" w:fill="auto"/>
          </w:tcPr>
          <w:p w:rsidR="00AC52F2" w:rsidRPr="00C14D37" w:rsidRDefault="00AC52F2" w:rsidP="00AC52F2">
            <w:pPr>
              <w:spacing w:after="0" w:line="240" w:lineRule="auto"/>
              <w:jc w:val="center"/>
              <w:rPr>
                <w:rFonts w:ascii="Times New Roman" w:hAnsi="Times New Roman" w:cs="Times New Roman"/>
                <w:sz w:val="24"/>
                <w:szCs w:val="24"/>
              </w:rPr>
            </w:pPr>
            <w:r w:rsidRPr="00C14D37">
              <w:rPr>
                <w:rFonts w:ascii="Times New Roman" w:hAnsi="Times New Roman" w:cs="Times New Roman"/>
                <w:sz w:val="24"/>
                <w:szCs w:val="24"/>
              </w:rPr>
              <w:t>Ремонт потолка корпуса 1,2, стен в столовой, помещений пищеблока, банно-прачечного комплекса, малых форм, понтона, корпусов 1,2,3,4,5,6, замена оборудования  автоматической пожарной сигнализации</w:t>
            </w:r>
          </w:p>
        </w:tc>
      </w:tr>
    </w:tbl>
    <w:p w:rsidR="00AC52F2" w:rsidRPr="00C14D37" w:rsidRDefault="00AC52F2" w:rsidP="00AC52F2">
      <w:pPr>
        <w:spacing w:after="0" w:line="240" w:lineRule="auto"/>
        <w:ind w:firstLine="709"/>
        <w:rPr>
          <w:rFonts w:ascii="Times New Roman" w:hAnsi="Times New Roman" w:cs="Times New Roman"/>
          <w:b/>
          <w:sz w:val="24"/>
          <w:szCs w:val="24"/>
        </w:rPr>
      </w:pPr>
    </w:p>
    <w:p w:rsidR="00AC52F2" w:rsidRPr="00C14D37" w:rsidRDefault="00AC52F2" w:rsidP="00AC52F2">
      <w:pPr>
        <w:spacing w:after="0" w:line="240" w:lineRule="auto"/>
        <w:ind w:firstLine="709"/>
        <w:rPr>
          <w:rFonts w:ascii="Times New Roman" w:hAnsi="Times New Roman" w:cs="Times New Roman"/>
          <w:sz w:val="24"/>
          <w:szCs w:val="24"/>
        </w:rPr>
      </w:pPr>
      <w:r w:rsidRPr="00C14D37">
        <w:rPr>
          <w:rFonts w:ascii="Times New Roman" w:hAnsi="Times New Roman" w:cs="Times New Roman"/>
          <w:sz w:val="24"/>
          <w:szCs w:val="24"/>
        </w:rPr>
        <w:t>Основными задачами в сфере образования на 2023 год являются:</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1. Выполнение Указов Президента Российской Федерации по достижению уровня средней заработной платы педагогических работников образовательных учреждений до максимальных индикативных значений в среднем по области.</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2. Дальнейшая реализация муниципальных программ.</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3. Выполнение муниципального задания образовательными организациями.</w:t>
      </w:r>
    </w:p>
    <w:p w:rsidR="00AC52F2" w:rsidRPr="00C14D37"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 xml:space="preserve">4. Реализация субсидии из областного бюджета в размере </w:t>
      </w:r>
      <w:r w:rsidR="00CC0FF0" w:rsidRPr="00C14D37">
        <w:rPr>
          <w:rFonts w:ascii="Times New Roman" w:eastAsia="Times New Roman" w:hAnsi="Times New Roman" w:cs="Times New Roman"/>
          <w:sz w:val="24"/>
          <w:szCs w:val="24"/>
          <w:lang w:eastAsia="ru-RU"/>
        </w:rPr>
        <w:t xml:space="preserve">4 </w:t>
      </w:r>
      <w:r w:rsidRPr="00C14D37">
        <w:rPr>
          <w:rFonts w:ascii="Times New Roman" w:eastAsia="Times New Roman" w:hAnsi="Times New Roman" w:cs="Times New Roman"/>
          <w:sz w:val="24"/>
          <w:szCs w:val="24"/>
          <w:lang w:eastAsia="ru-RU"/>
        </w:rPr>
        <w:t xml:space="preserve">264 тыс. рублей для школы для детей с ограниченными возможностями здоровья (МБОУ ООШ № 10) на </w:t>
      </w:r>
      <w:r w:rsidRPr="00C14D37">
        <w:rPr>
          <w:rFonts w:ascii="Times New Roman" w:eastAsia="Times New Roman" w:hAnsi="Times New Roman" w:cs="Times New Roman"/>
          <w:bCs/>
          <w:sz w:val="24"/>
          <w:szCs w:val="24"/>
          <w:lang w:eastAsia="ru-RU"/>
        </w:rPr>
        <w:t xml:space="preserve">обновление материально-технической базы, а именно: </w:t>
      </w:r>
      <w:r w:rsidRPr="00C14D37">
        <w:rPr>
          <w:rFonts w:ascii="Times New Roman" w:eastAsia="Times New Roman" w:hAnsi="Times New Roman" w:cs="Times New Roman"/>
          <w:sz w:val="24"/>
          <w:szCs w:val="24"/>
          <w:lang w:eastAsia="ru-RU"/>
        </w:rPr>
        <w:t>приобретение средств обучения и воспитания, оборудования для трудовых мастерских предметной области «Технология», психолого-педагогического сопровождения и коррекционной работы с обучающимися с ограниченными возможностями здоровья, ремонт учебных кабинетов и помещений для организации качественного доступного образования обучающихся с ограниченными возможностями здоровья, дополнительного образования обучающихся с ограниченными возможностями здоровья.</w:t>
      </w:r>
    </w:p>
    <w:p w:rsidR="00AC52F2" w:rsidRPr="00C14D37" w:rsidRDefault="00AC52F2" w:rsidP="00AC52F2">
      <w:pPr>
        <w:pStyle w:val="a3"/>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5. Оформление проектно-сметной документации для получения в 2024 году субсидии на капитальный ремонт  МБОУ «СОШ №2».</w:t>
      </w:r>
    </w:p>
    <w:p w:rsidR="00AC52F2" w:rsidRPr="00C14D37" w:rsidRDefault="00AC52F2" w:rsidP="00AC52F2">
      <w:pPr>
        <w:pStyle w:val="a3"/>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6. Постепенное оснащение образовательных организаций в соответствии с требования Госпожнадзора и антитеррористической защищенности.</w:t>
      </w:r>
    </w:p>
    <w:p w:rsidR="00AC52F2" w:rsidRPr="00C14D37" w:rsidRDefault="00AC52F2" w:rsidP="00AC52F2">
      <w:pPr>
        <w:spacing w:after="0" w:line="240" w:lineRule="auto"/>
        <w:jc w:val="both"/>
        <w:rPr>
          <w:rFonts w:ascii="Times New Roman" w:hAnsi="Times New Roman"/>
          <w:sz w:val="24"/>
          <w:szCs w:val="24"/>
        </w:rPr>
      </w:pPr>
    </w:p>
    <w:p w:rsidR="00AC52F2" w:rsidRPr="00C14D37" w:rsidRDefault="00AC52F2" w:rsidP="00AC52F2">
      <w:pPr>
        <w:pStyle w:val="a3"/>
        <w:numPr>
          <w:ilvl w:val="0"/>
          <w:numId w:val="29"/>
        </w:numPr>
        <w:spacing w:after="0" w:line="240" w:lineRule="auto"/>
        <w:jc w:val="both"/>
        <w:rPr>
          <w:rFonts w:ascii="Times New Roman" w:hAnsi="Times New Roman"/>
          <w:iCs/>
          <w:sz w:val="24"/>
          <w:szCs w:val="24"/>
        </w:rPr>
      </w:pPr>
      <w:r w:rsidRPr="00C14D37">
        <w:rPr>
          <w:rFonts w:ascii="Times New Roman" w:hAnsi="Times New Roman"/>
          <w:iCs/>
          <w:sz w:val="24"/>
          <w:szCs w:val="24"/>
        </w:rPr>
        <w:lastRenderedPageBreak/>
        <w:t>Основные направления деятельности.</w:t>
      </w:r>
    </w:p>
    <w:p w:rsidR="00AC52F2" w:rsidRPr="00C14D37" w:rsidRDefault="00AC52F2" w:rsidP="00AC52F2">
      <w:pPr>
        <w:pStyle w:val="a3"/>
        <w:spacing w:after="0" w:line="240" w:lineRule="auto"/>
        <w:ind w:left="0" w:firstLine="709"/>
        <w:jc w:val="both"/>
        <w:rPr>
          <w:rFonts w:ascii="Times New Roman" w:hAnsi="Times New Roman" w:cs="Times New Roman"/>
          <w:iCs/>
          <w:sz w:val="24"/>
          <w:szCs w:val="24"/>
          <w:u w:val="single"/>
        </w:rPr>
      </w:pPr>
      <w:r w:rsidRPr="00C14D37">
        <w:rPr>
          <w:rFonts w:ascii="Times New Roman" w:hAnsi="Times New Roman" w:cs="Times New Roman"/>
          <w:sz w:val="24"/>
          <w:szCs w:val="24"/>
        </w:rPr>
        <w:t xml:space="preserve">1) </w:t>
      </w:r>
      <w:r w:rsidRPr="00C14D37">
        <w:rPr>
          <w:rFonts w:ascii="Times New Roman" w:hAnsi="Times New Roman" w:cs="Times New Roman"/>
          <w:iCs/>
          <w:sz w:val="24"/>
          <w:szCs w:val="24"/>
        </w:rPr>
        <w:t>Дошкольное образование:</w:t>
      </w:r>
    </w:p>
    <w:p w:rsidR="00AC52F2" w:rsidRPr="00C14D37" w:rsidRDefault="00AC52F2" w:rsidP="00AC52F2">
      <w:pPr>
        <w:pStyle w:val="a3"/>
        <w:spacing w:after="0" w:line="240" w:lineRule="auto"/>
        <w:ind w:left="0"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 xml:space="preserve">В муниципальной системе образования функционирует 15 дошкольных образовательных организаций и 2 дошкольные группы при школах №9 и 76 с общим контингентом 2 428 воспитанников. </w:t>
      </w:r>
    </w:p>
    <w:p w:rsidR="00AC52F2" w:rsidRPr="00C14D37" w:rsidRDefault="00AC52F2" w:rsidP="00AC52F2">
      <w:pPr>
        <w:pStyle w:val="a3"/>
        <w:spacing w:after="0" w:line="240" w:lineRule="auto"/>
        <w:ind w:left="0"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Охват детей 1-7 лет дошкольным образованием по итогам 2022 года составил 86,6%. Вместе с тем, в очереди по состоянию на 31.12.2022 год на получение места в детский сад стояло 476 детей. 98% очередников составляли дети в возрасте от рождения до 3 лет (66% - дети в возрасте до 1,5 лет, 32% - дети в возрасте от 1,5 до 3 лет) и 2,1% - дети в возрасте от 3 до 7 лет, заявки на получение места в детский сад, находящиеся в актуальном спросе, отсутствовали. Дети, желающие посещать дошкольные учреждения, направлены в детские сады.</w:t>
      </w:r>
    </w:p>
    <w:p w:rsidR="00AC52F2" w:rsidRPr="00C14D37" w:rsidRDefault="00AC52F2" w:rsidP="00AC52F2">
      <w:pPr>
        <w:pStyle w:val="a3"/>
        <w:spacing w:after="0" w:line="240" w:lineRule="auto"/>
        <w:ind w:left="0"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 xml:space="preserve">В отчетном периоде работа по созданию условий для детей с ограниченными возможностями здоровья была продолжена, увеличилось число групп компенсирующей и комбинированной направленности для детей с нарушениями речи. В 2022 году в МБДОУ «ДС №9» начала функционировать группа комбинированной направленности, в МБДОУ «ДС № 14» и МБДОУ «ДС № 42» - группы компенсирующей направленности. На сегодняшний день в городских детских садах работает 15 групп для детей с ограниченными возможностями здоровья, 2 группы для часто болеющих детей и детей с аллергопаталогией. </w:t>
      </w:r>
    </w:p>
    <w:p w:rsidR="00AC52F2" w:rsidRPr="00C14D37" w:rsidRDefault="00AC52F2" w:rsidP="00AC52F2">
      <w:pPr>
        <w:pStyle w:val="a3"/>
        <w:spacing w:after="0" w:line="240" w:lineRule="auto"/>
        <w:ind w:left="0"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На протяжении трех последних лет наблюдается снижение количества контингента в детских садах (имеются свободные места), что позволило привести нормативную наполняемость большей части групп в соответствие с санитарно-эпидемиологическими требованиям и продолжить работу по развитию коррекционного образования. Сейчас в городе функционируют 14 групп компенсирующей, 1 группа комбинированной направленности. В 2023 начнут работать еще 4 группы компенсирующей направленности.</w:t>
      </w:r>
    </w:p>
    <w:p w:rsidR="00AC52F2" w:rsidRPr="00C14D37" w:rsidRDefault="00AC52F2" w:rsidP="00AC52F2">
      <w:pPr>
        <w:pStyle w:val="a3"/>
        <w:spacing w:after="0" w:line="240" w:lineRule="auto"/>
        <w:ind w:left="0"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 xml:space="preserve">В 2022 году особое внимание было уделено развитию дополнительного образования. Три детских сада (3, 8, 42) прошли лицензирование услуг дополнительного образования. </w:t>
      </w:r>
    </w:p>
    <w:p w:rsidR="00AC52F2" w:rsidRPr="00C14D37" w:rsidRDefault="00AC52F2" w:rsidP="00AC52F2">
      <w:pPr>
        <w:pStyle w:val="a3"/>
        <w:spacing w:after="0" w:line="240" w:lineRule="auto"/>
        <w:ind w:left="0"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В 2023 году планируется:</w:t>
      </w:r>
    </w:p>
    <w:p w:rsidR="00AC52F2" w:rsidRPr="00C14D37" w:rsidRDefault="00AC52F2" w:rsidP="00AC52F2">
      <w:pPr>
        <w:pStyle w:val="a3"/>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1. Создание условий для получения детьми дошкольного возраста с ограниченными возможностями здоровья качественного образования и коррекции развития (детские сады №1, 8, 23 и 25).</w:t>
      </w:r>
    </w:p>
    <w:p w:rsidR="00AC52F2" w:rsidRPr="00C14D37" w:rsidRDefault="00AC52F2" w:rsidP="00AC52F2">
      <w:pPr>
        <w:pStyle w:val="a3"/>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2. Получение лицензии на реализацию программ дополнительного образования в детских садах № 1, 4, 6, 23, 26, 35. </w:t>
      </w:r>
    </w:p>
    <w:p w:rsidR="00AC52F2" w:rsidRPr="00C14D37" w:rsidRDefault="00AC52F2" w:rsidP="00AC52F2">
      <w:pPr>
        <w:spacing w:after="0" w:line="240" w:lineRule="auto"/>
        <w:jc w:val="both"/>
        <w:rPr>
          <w:rFonts w:ascii="Times New Roman" w:hAnsi="Times New Roman"/>
          <w:iCs/>
          <w:sz w:val="24"/>
          <w:szCs w:val="24"/>
        </w:rPr>
      </w:pPr>
    </w:p>
    <w:p w:rsidR="00AC52F2" w:rsidRPr="00C14D37" w:rsidRDefault="00AC52F2" w:rsidP="00AC52F2">
      <w:pPr>
        <w:pStyle w:val="a3"/>
        <w:numPr>
          <w:ilvl w:val="0"/>
          <w:numId w:val="28"/>
        </w:numPr>
        <w:spacing w:after="0" w:line="240" w:lineRule="auto"/>
        <w:jc w:val="both"/>
        <w:rPr>
          <w:rFonts w:ascii="Times New Roman" w:hAnsi="Times New Roman" w:cs="Times New Roman"/>
          <w:sz w:val="24"/>
          <w:szCs w:val="24"/>
        </w:rPr>
      </w:pPr>
      <w:r w:rsidRPr="00C14D37">
        <w:rPr>
          <w:rFonts w:ascii="Times New Roman" w:hAnsi="Times New Roman" w:cs="Times New Roman"/>
          <w:sz w:val="24"/>
          <w:szCs w:val="24"/>
        </w:rPr>
        <w:t>Начальное общее, основное общее и среднее общее образование:</w:t>
      </w:r>
    </w:p>
    <w:p w:rsidR="00AC52F2" w:rsidRPr="00C14D37" w:rsidRDefault="00AC52F2" w:rsidP="00AC52F2">
      <w:pPr>
        <w:spacing w:after="0" w:line="240" w:lineRule="auto"/>
        <w:ind w:firstLine="709"/>
        <w:jc w:val="both"/>
        <w:rPr>
          <w:rFonts w:ascii="Times New Roman" w:eastAsia="Times New Roman" w:hAnsi="Times New Roman" w:cs="Times New Roman"/>
          <w:bCs/>
          <w:sz w:val="24"/>
          <w:szCs w:val="24"/>
          <w:lang w:eastAsia="ru-RU"/>
        </w:rPr>
      </w:pPr>
      <w:r w:rsidRPr="00C14D37">
        <w:rPr>
          <w:rFonts w:ascii="Times New Roman" w:eastAsia="Times New Roman" w:hAnsi="Times New Roman" w:cs="Times New Roman"/>
          <w:sz w:val="24"/>
          <w:szCs w:val="24"/>
          <w:lang w:eastAsia="ru-RU"/>
        </w:rPr>
        <w:t>В 2022 году Управление образования и подведомственные ему образовательные организации продолжили реализацию национального проекта «Образование».</w:t>
      </w:r>
    </w:p>
    <w:p w:rsidR="00AC52F2" w:rsidRPr="00C14D37"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shd w:val="clear" w:color="auto" w:fill="FFFFFF"/>
          <w:lang w:eastAsia="ru-RU"/>
        </w:rPr>
        <w:t xml:space="preserve">На протяжении нескольких лет Чебаркульский городской округ является участником мероприятий проекта «Современная школа», и получает субсидию из областного бюджета </w:t>
      </w:r>
      <w:r w:rsidRPr="00C14D37">
        <w:rPr>
          <w:rFonts w:ascii="Times New Roman" w:eastAsia="Times New Roman" w:hAnsi="Times New Roman" w:cs="Times New Roman"/>
          <w:sz w:val="24"/>
          <w:szCs w:val="24"/>
          <w:lang w:eastAsia="ru-RU"/>
        </w:rPr>
        <w:t>на оборудование пунктов проведения экзаменов государственной итоговой аттестации по образовательным программам среднего общего образования. В 2022 году финансирование в сумме 155,20 тыс. рублей было направлено на приобретение МФУ для реализации технологий сканирования и печати экзаменационных материалов в пункте проведения ЕГЭ на базе МБОУ «СОШ №7».</w:t>
      </w:r>
    </w:p>
    <w:p w:rsidR="00AC52F2" w:rsidRPr="00C14D37"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Все школы были подключены в единую сеть передачи данных (ЕСПД).</w:t>
      </w:r>
    </w:p>
    <w:p w:rsidR="00AC52F2" w:rsidRPr="00C14D37"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 xml:space="preserve">Проведена работа по формированию ИТ-инфраструктуры в общеобразовательных организациях, которое включало в себя оснащение дополнительным видеонаблюдением, полное покрытие зданий школ </w:t>
      </w:r>
      <w:r w:rsidRPr="00C14D37">
        <w:rPr>
          <w:rFonts w:ascii="Times New Roman" w:eastAsia="Times New Roman" w:hAnsi="Times New Roman" w:cs="Times New Roman"/>
          <w:sz w:val="24"/>
          <w:szCs w:val="24"/>
          <w:lang w:val="en-US" w:eastAsia="ru-RU"/>
        </w:rPr>
        <w:t>Wi</w:t>
      </w:r>
      <w:r w:rsidRPr="00C14D37">
        <w:rPr>
          <w:rFonts w:ascii="Times New Roman" w:eastAsia="Times New Roman" w:hAnsi="Times New Roman" w:cs="Times New Roman"/>
          <w:sz w:val="24"/>
          <w:szCs w:val="24"/>
          <w:lang w:eastAsia="ru-RU"/>
        </w:rPr>
        <w:t>-</w:t>
      </w:r>
      <w:r w:rsidRPr="00C14D37">
        <w:rPr>
          <w:rFonts w:ascii="Times New Roman" w:eastAsia="Times New Roman" w:hAnsi="Times New Roman" w:cs="Times New Roman"/>
          <w:sz w:val="24"/>
          <w:szCs w:val="24"/>
          <w:lang w:val="en-US" w:eastAsia="ru-RU"/>
        </w:rPr>
        <w:t>Fi</w:t>
      </w:r>
      <w:r w:rsidRPr="00C14D37">
        <w:rPr>
          <w:rFonts w:ascii="Times New Roman" w:eastAsia="Times New Roman" w:hAnsi="Times New Roman" w:cs="Times New Roman"/>
          <w:sz w:val="24"/>
          <w:szCs w:val="24"/>
          <w:lang w:eastAsia="ru-RU"/>
        </w:rPr>
        <w:t xml:space="preserve"> </w:t>
      </w:r>
      <w:r w:rsidR="00CC0FF0" w:rsidRPr="00C14D37">
        <w:rPr>
          <w:rFonts w:ascii="Times New Roman" w:eastAsia="Times New Roman" w:hAnsi="Times New Roman" w:cs="Times New Roman"/>
          <w:sz w:val="24"/>
          <w:szCs w:val="24"/>
          <w:lang w:eastAsia="ru-RU"/>
        </w:rPr>
        <w:t>в МБОУ «СОШ №2», МБОУ «СОШ №</w:t>
      </w:r>
      <w:r w:rsidRPr="00C14D37">
        <w:rPr>
          <w:rFonts w:ascii="Times New Roman" w:eastAsia="Times New Roman" w:hAnsi="Times New Roman" w:cs="Times New Roman"/>
          <w:sz w:val="24"/>
          <w:szCs w:val="24"/>
          <w:lang w:eastAsia="ru-RU"/>
        </w:rPr>
        <w:t xml:space="preserve">4», МБОУО </w:t>
      </w:r>
      <w:r w:rsidR="00CC0FF0" w:rsidRPr="00C14D37">
        <w:rPr>
          <w:rFonts w:ascii="Times New Roman" w:eastAsia="Times New Roman" w:hAnsi="Times New Roman" w:cs="Times New Roman"/>
          <w:sz w:val="24"/>
          <w:szCs w:val="24"/>
          <w:lang w:eastAsia="ru-RU"/>
        </w:rPr>
        <w:t>«</w:t>
      </w:r>
      <w:r w:rsidRPr="00C14D37">
        <w:rPr>
          <w:rFonts w:ascii="Times New Roman" w:eastAsia="Times New Roman" w:hAnsi="Times New Roman" w:cs="Times New Roman"/>
          <w:sz w:val="24"/>
          <w:szCs w:val="24"/>
          <w:lang w:eastAsia="ru-RU"/>
        </w:rPr>
        <w:t xml:space="preserve">ООШ </w:t>
      </w:r>
      <w:r w:rsidR="00CC0FF0" w:rsidRPr="00C14D37">
        <w:rPr>
          <w:rFonts w:ascii="Times New Roman" w:eastAsia="Times New Roman" w:hAnsi="Times New Roman" w:cs="Times New Roman"/>
          <w:sz w:val="24"/>
          <w:szCs w:val="24"/>
          <w:lang w:eastAsia="ru-RU"/>
        </w:rPr>
        <w:t>№</w:t>
      </w:r>
      <w:r w:rsidRPr="00C14D37">
        <w:rPr>
          <w:rFonts w:ascii="Times New Roman" w:eastAsia="Times New Roman" w:hAnsi="Times New Roman" w:cs="Times New Roman"/>
          <w:sz w:val="24"/>
          <w:szCs w:val="24"/>
          <w:lang w:eastAsia="ru-RU"/>
        </w:rPr>
        <w:t>9</w:t>
      </w:r>
      <w:r w:rsidR="00CC0FF0" w:rsidRPr="00C14D37">
        <w:rPr>
          <w:rFonts w:ascii="Times New Roman" w:eastAsia="Times New Roman" w:hAnsi="Times New Roman" w:cs="Times New Roman"/>
          <w:sz w:val="24"/>
          <w:szCs w:val="24"/>
          <w:lang w:eastAsia="ru-RU"/>
        </w:rPr>
        <w:t>»</w:t>
      </w:r>
      <w:r w:rsidRPr="00C14D37">
        <w:rPr>
          <w:rFonts w:ascii="Times New Roman" w:eastAsia="Times New Roman" w:hAnsi="Times New Roman" w:cs="Times New Roman"/>
          <w:sz w:val="24"/>
          <w:szCs w:val="24"/>
          <w:lang w:eastAsia="ru-RU"/>
        </w:rPr>
        <w:t xml:space="preserve">, МБОУ </w:t>
      </w:r>
      <w:r w:rsidR="00CC0FF0" w:rsidRPr="00C14D37">
        <w:rPr>
          <w:rFonts w:ascii="Times New Roman" w:eastAsia="Times New Roman" w:hAnsi="Times New Roman" w:cs="Times New Roman"/>
          <w:sz w:val="24"/>
          <w:szCs w:val="24"/>
          <w:lang w:eastAsia="ru-RU"/>
        </w:rPr>
        <w:t>«ООШ №</w:t>
      </w:r>
      <w:r w:rsidRPr="00C14D37">
        <w:rPr>
          <w:rFonts w:ascii="Times New Roman" w:eastAsia="Times New Roman" w:hAnsi="Times New Roman" w:cs="Times New Roman"/>
          <w:sz w:val="24"/>
          <w:szCs w:val="24"/>
          <w:lang w:eastAsia="ru-RU"/>
        </w:rPr>
        <w:t>10</w:t>
      </w:r>
      <w:r w:rsidR="00CC0FF0" w:rsidRPr="00C14D37">
        <w:rPr>
          <w:rFonts w:ascii="Times New Roman" w:eastAsia="Times New Roman" w:hAnsi="Times New Roman" w:cs="Times New Roman"/>
          <w:sz w:val="24"/>
          <w:szCs w:val="24"/>
          <w:lang w:eastAsia="ru-RU"/>
        </w:rPr>
        <w:t>»</w:t>
      </w:r>
      <w:r w:rsidRPr="00C14D37">
        <w:rPr>
          <w:rFonts w:ascii="Times New Roman" w:eastAsia="Times New Roman" w:hAnsi="Times New Roman" w:cs="Times New Roman"/>
          <w:sz w:val="24"/>
          <w:szCs w:val="24"/>
          <w:lang w:eastAsia="ru-RU"/>
        </w:rPr>
        <w:t xml:space="preserve">, МБОУ «НОШ №11» и МБОУ </w:t>
      </w:r>
      <w:r w:rsidR="00CC0FF0" w:rsidRPr="00C14D37">
        <w:rPr>
          <w:rFonts w:ascii="Times New Roman" w:eastAsia="Times New Roman" w:hAnsi="Times New Roman" w:cs="Times New Roman"/>
          <w:sz w:val="24"/>
          <w:szCs w:val="24"/>
          <w:lang w:eastAsia="ru-RU"/>
        </w:rPr>
        <w:t>«</w:t>
      </w:r>
      <w:r w:rsidRPr="00C14D37">
        <w:rPr>
          <w:rFonts w:ascii="Times New Roman" w:eastAsia="Times New Roman" w:hAnsi="Times New Roman" w:cs="Times New Roman"/>
          <w:sz w:val="24"/>
          <w:szCs w:val="24"/>
          <w:lang w:eastAsia="ru-RU"/>
        </w:rPr>
        <w:t>ООШ №76</w:t>
      </w:r>
      <w:r w:rsidR="00CC0FF0" w:rsidRPr="00C14D37">
        <w:rPr>
          <w:rFonts w:ascii="Times New Roman" w:eastAsia="Times New Roman" w:hAnsi="Times New Roman" w:cs="Times New Roman"/>
          <w:sz w:val="24"/>
          <w:szCs w:val="24"/>
          <w:lang w:eastAsia="ru-RU"/>
        </w:rPr>
        <w:t>»</w:t>
      </w:r>
      <w:r w:rsidRPr="00C14D37">
        <w:rPr>
          <w:rFonts w:ascii="Times New Roman" w:eastAsia="Times New Roman" w:hAnsi="Times New Roman" w:cs="Times New Roman"/>
          <w:sz w:val="24"/>
          <w:szCs w:val="24"/>
          <w:lang w:eastAsia="ru-RU"/>
        </w:rPr>
        <w:t xml:space="preserve">. </w:t>
      </w:r>
    </w:p>
    <w:p w:rsidR="00AC52F2" w:rsidRPr="00C14D37"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 xml:space="preserve">Образовательные организации получили 17 ноутбуков с установленным </w:t>
      </w:r>
      <w:r w:rsidRPr="00C14D37">
        <w:rPr>
          <w:rStyle w:val="afc"/>
          <w:rFonts w:ascii="Times New Roman" w:hAnsi="Times New Roman" w:cs="Times New Roman"/>
          <w:bCs/>
          <w:sz w:val="24"/>
          <w:szCs w:val="24"/>
          <w:shd w:val="clear" w:color="auto" w:fill="FFFFFF"/>
        </w:rPr>
        <w:t>ViPNet</w:t>
      </w:r>
      <w:r w:rsidRPr="00C14D37">
        <w:rPr>
          <w:rFonts w:ascii="Times New Roman" w:hAnsi="Times New Roman" w:cs="Times New Roman"/>
          <w:sz w:val="24"/>
          <w:szCs w:val="24"/>
          <w:shd w:val="clear" w:color="auto" w:fill="FFFFFF"/>
        </w:rPr>
        <w:t xml:space="preserve"> –сертифицированным продуктом для защищенного информационного обмена данными с Системой межведомственного электронного взаимодействия </w:t>
      </w:r>
      <w:r w:rsidRPr="00C14D37">
        <w:rPr>
          <w:rFonts w:ascii="Times New Roman" w:eastAsia="Times New Roman" w:hAnsi="Times New Roman" w:cs="Times New Roman"/>
          <w:sz w:val="24"/>
          <w:szCs w:val="24"/>
          <w:lang w:eastAsia="ru-RU"/>
        </w:rPr>
        <w:t>для осуществления перевода муниципальных услуг в электронный вид.</w:t>
      </w:r>
    </w:p>
    <w:p w:rsidR="00AC52F2" w:rsidRPr="00C14D37" w:rsidRDefault="00AC52F2" w:rsidP="00AC52F2">
      <w:pPr>
        <w:spacing w:after="0" w:line="240" w:lineRule="auto"/>
        <w:ind w:firstLine="709"/>
        <w:contextualSpacing/>
        <w:jc w:val="both"/>
        <w:rPr>
          <w:rFonts w:ascii="Times New Roman" w:hAnsi="Times New Roman" w:cs="Times New Roman"/>
          <w:sz w:val="24"/>
          <w:szCs w:val="24"/>
        </w:rPr>
      </w:pPr>
      <w:r w:rsidRPr="00C14D37">
        <w:rPr>
          <w:rFonts w:ascii="Times New Roman" w:hAnsi="Times New Roman" w:cs="Times New Roman"/>
          <w:sz w:val="24"/>
          <w:szCs w:val="24"/>
        </w:rPr>
        <w:t>Между тем, наблюдаются следующие проблемы:</w:t>
      </w:r>
    </w:p>
    <w:p w:rsidR="00AC52F2" w:rsidRPr="00C14D37" w:rsidRDefault="00AC52F2" w:rsidP="00AC52F2">
      <w:pPr>
        <w:tabs>
          <w:tab w:val="left" w:pos="993"/>
        </w:tabs>
        <w:spacing w:after="0" w:line="240" w:lineRule="auto"/>
        <w:ind w:firstLine="709"/>
        <w:contextualSpacing/>
        <w:jc w:val="both"/>
        <w:rPr>
          <w:rFonts w:ascii="Times New Roman" w:hAnsi="Times New Roman" w:cs="Times New Roman"/>
          <w:sz w:val="24"/>
          <w:szCs w:val="24"/>
        </w:rPr>
      </w:pPr>
      <w:r w:rsidRPr="00C14D37">
        <w:rPr>
          <w:rFonts w:ascii="Times New Roman" w:hAnsi="Times New Roman" w:cs="Times New Roman"/>
          <w:sz w:val="24"/>
          <w:szCs w:val="24"/>
        </w:rPr>
        <w:lastRenderedPageBreak/>
        <w:t>1. Регулярно меняются требования к условиям проведения государственной итоговой аттестации по образовательным программам основного общего и среднего общего образования. Данная проблема решается, через:</w:t>
      </w:r>
    </w:p>
    <w:p w:rsidR="00AC52F2" w:rsidRPr="00C14D37" w:rsidRDefault="00AC52F2" w:rsidP="00AC52F2">
      <w:pPr>
        <w:tabs>
          <w:tab w:val="left" w:pos="993"/>
        </w:tabs>
        <w:spacing w:after="0" w:line="240" w:lineRule="auto"/>
        <w:ind w:firstLine="709"/>
        <w:contextualSpacing/>
        <w:jc w:val="both"/>
        <w:rPr>
          <w:rFonts w:ascii="Times New Roman" w:hAnsi="Times New Roman" w:cs="Times New Roman"/>
          <w:sz w:val="24"/>
          <w:szCs w:val="24"/>
        </w:rPr>
      </w:pPr>
      <w:r w:rsidRPr="00C14D37">
        <w:rPr>
          <w:rFonts w:ascii="Times New Roman" w:hAnsi="Times New Roman" w:cs="Times New Roman"/>
          <w:sz w:val="24"/>
          <w:szCs w:val="24"/>
        </w:rPr>
        <w:t xml:space="preserve">- ежегодное участие в </w:t>
      </w:r>
      <w:r w:rsidRPr="00C14D37">
        <w:rPr>
          <w:rFonts w:ascii="Times New Roman" w:hAnsi="Times New Roman" w:cs="Times New Roman"/>
          <w:sz w:val="24"/>
          <w:szCs w:val="24"/>
          <w:shd w:val="clear" w:color="auto" w:fill="FFFFFF"/>
        </w:rPr>
        <w:t xml:space="preserve">мероприятиях регионального проекта «Современная школа» национального проекта «Образование» и получение денежных средств из областного бюджета </w:t>
      </w:r>
      <w:r w:rsidRPr="00C14D37">
        <w:rPr>
          <w:rFonts w:ascii="Times New Roman" w:hAnsi="Times New Roman" w:cs="Times New Roman"/>
          <w:sz w:val="24"/>
          <w:szCs w:val="24"/>
        </w:rPr>
        <w:t>на оборудование пунктов проведения экзаменов государственной итоговой аттестации по образовательным программам среднего общего образования;</w:t>
      </w:r>
    </w:p>
    <w:p w:rsidR="00AC52F2" w:rsidRPr="00C14D37" w:rsidRDefault="00AC52F2" w:rsidP="00AC52F2">
      <w:pPr>
        <w:tabs>
          <w:tab w:val="left" w:pos="993"/>
        </w:tabs>
        <w:spacing w:after="0" w:line="240" w:lineRule="auto"/>
        <w:ind w:firstLine="709"/>
        <w:contextualSpacing/>
        <w:jc w:val="both"/>
        <w:rPr>
          <w:rFonts w:ascii="Times New Roman" w:hAnsi="Times New Roman" w:cs="Times New Roman"/>
          <w:sz w:val="24"/>
          <w:szCs w:val="24"/>
        </w:rPr>
      </w:pPr>
      <w:r w:rsidRPr="00C14D37">
        <w:rPr>
          <w:rFonts w:ascii="Times New Roman" w:hAnsi="Times New Roman" w:cs="Times New Roman"/>
          <w:sz w:val="24"/>
          <w:szCs w:val="24"/>
        </w:rPr>
        <w:t>- поэтапное оснащение пунктов проведения основного государственного экзамена за счет средств местного бюджета.</w:t>
      </w:r>
    </w:p>
    <w:p w:rsidR="00AC52F2" w:rsidRPr="00C14D37" w:rsidRDefault="00AC52F2" w:rsidP="00AC52F2">
      <w:pPr>
        <w:tabs>
          <w:tab w:val="left" w:pos="993"/>
        </w:tabs>
        <w:spacing w:after="0" w:line="240" w:lineRule="auto"/>
        <w:ind w:firstLine="709"/>
        <w:contextualSpacing/>
        <w:jc w:val="both"/>
        <w:rPr>
          <w:rFonts w:ascii="Times New Roman" w:hAnsi="Times New Roman" w:cs="Times New Roman"/>
          <w:sz w:val="24"/>
          <w:szCs w:val="24"/>
        </w:rPr>
      </w:pPr>
      <w:r w:rsidRPr="00C14D37">
        <w:rPr>
          <w:rFonts w:ascii="Times New Roman" w:hAnsi="Times New Roman" w:cs="Times New Roman"/>
          <w:sz w:val="24"/>
          <w:szCs w:val="24"/>
        </w:rPr>
        <w:t>2. Функционально устаревает в образовательных организациях объектов инфраструктура для занятий физкультурой и спортом. Для решения данного вопроса:</w:t>
      </w:r>
    </w:p>
    <w:p w:rsidR="00AC52F2" w:rsidRPr="00C14D37" w:rsidRDefault="00AC52F2" w:rsidP="00AC52F2">
      <w:pPr>
        <w:spacing w:after="0" w:line="240" w:lineRule="auto"/>
        <w:ind w:firstLine="709"/>
        <w:contextualSpacing/>
        <w:jc w:val="both"/>
        <w:rPr>
          <w:rFonts w:ascii="Times New Roman" w:hAnsi="Times New Roman" w:cs="Times New Roman"/>
          <w:sz w:val="24"/>
          <w:szCs w:val="24"/>
        </w:rPr>
      </w:pPr>
      <w:r w:rsidRPr="00C14D37">
        <w:rPr>
          <w:rFonts w:ascii="Times New Roman" w:hAnsi="Times New Roman" w:cs="Times New Roman"/>
          <w:sz w:val="24"/>
          <w:szCs w:val="24"/>
        </w:rPr>
        <w:t>- подана заявка на субсидию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2024 год для проведен</w:t>
      </w:r>
      <w:r w:rsidR="003E6389" w:rsidRPr="00C14D37">
        <w:rPr>
          <w:rFonts w:ascii="Times New Roman" w:hAnsi="Times New Roman" w:cs="Times New Roman"/>
          <w:sz w:val="24"/>
          <w:szCs w:val="24"/>
        </w:rPr>
        <w:t>ия ремонта стадиона МБОУ «СОШ №7</w:t>
      </w:r>
      <w:r w:rsidRPr="00C14D37">
        <w:rPr>
          <w:rFonts w:ascii="Times New Roman" w:hAnsi="Times New Roman" w:cs="Times New Roman"/>
          <w:sz w:val="24"/>
          <w:szCs w:val="24"/>
        </w:rPr>
        <w:t>».</w:t>
      </w:r>
    </w:p>
    <w:p w:rsidR="00AC52F2" w:rsidRPr="00C14D37" w:rsidRDefault="00AC52F2" w:rsidP="00AC52F2">
      <w:pPr>
        <w:pStyle w:val="a3"/>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В 2023 году планируется решение следующих задач:</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1. Обеспечение горячим питанием обучающихся начальной школы, детей из малообеспеченных семей, обучающихся с ограниченными возможностями здоровья.</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2. 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4. Реализация мероприятий по </w:t>
      </w:r>
      <w:r w:rsidR="00CC0FF0" w:rsidRPr="00C14D37">
        <w:rPr>
          <w:rFonts w:ascii="Times New Roman" w:hAnsi="Times New Roman" w:cs="Times New Roman"/>
          <w:sz w:val="24"/>
          <w:szCs w:val="24"/>
        </w:rPr>
        <w:t>здоровье</w:t>
      </w:r>
      <w:r w:rsidRPr="00C14D37">
        <w:rPr>
          <w:rFonts w:ascii="Times New Roman" w:hAnsi="Times New Roman" w:cs="Times New Roman"/>
          <w:sz w:val="24"/>
          <w:szCs w:val="24"/>
        </w:rPr>
        <w:t>сбережению детей, организация отдыха детей в каникулярное время (лагеря с дневным пребыванием, загородный лагерь, временное трудоустройство несовершеннолетних, ревакцинация).</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5. Создание условий для проведения государственной итоговой аттестации по образовательным программам основного общего и среднего общего образования.</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rPr>
      </w:pPr>
    </w:p>
    <w:p w:rsidR="00AC52F2" w:rsidRPr="00C14D37" w:rsidRDefault="00AC52F2" w:rsidP="00AC52F2">
      <w:pPr>
        <w:spacing w:after="0" w:line="240" w:lineRule="auto"/>
        <w:ind w:firstLine="567"/>
        <w:jc w:val="both"/>
        <w:rPr>
          <w:rFonts w:ascii="Times New Roman" w:hAnsi="Times New Roman" w:cs="Times New Roman"/>
          <w:sz w:val="24"/>
          <w:szCs w:val="24"/>
          <w:u w:val="single"/>
        </w:rPr>
      </w:pPr>
      <w:r w:rsidRPr="00C14D37">
        <w:rPr>
          <w:rFonts w:ascii="Times New Roman" w:hAnsi="Times New Roman" w:cs="Times New Roman"/>
          <w:iCs/>
          <w:sz w:val="24"/>
          <w:szCs w:val="24"/>
        </w:rPr>
        <w:t>3) Дополнительное образование и воспитание обучающихся.</w:t>
      </w:r>
    </w:p>
    <w:p w:rsidR="00AC52F2" w:rsidRPr="00C14D37" w:rsidRDefault="00AC52F2" w:rsidP="00AC52F2">
      <w:pPr>
        <w:pStyle w:val="ae"/>
        <w:spacing w:after="0" w:line="240" w:lineRule="auto"/>
        <w:ind w:left="0" w:firstLine="851"/>
        <w:jc w:val="both"/>
        <w:rPr>
          <w:rFonts w:ascii="Times New Roman" w:hAnsi="Times New Roman" w:cs="Times New Roman"/>
          <w:sz w:val="24"/>
          <w:szCs w:val="24"/>
        </w:rPr>
      </w:pPr>
      <w:r w:rsidRPr="00C14D37">
        <w:rPr>
          <w:rFonts w:ascii="Times New Roman" w:hAnsi="Times New Roman" w:cs="Times New Roman"/>
          <w:sz w:val="24"/>
          <w:szCs w:val="24"/>
        </w:rPr>
        <w:t>В 2022 году в муниципальной системе  образования дополнительные общеразвивающие программы  реализовывали 15 образовательных организаций – 60% (2</w:t>
      </w:r>
      <w:r w:rsidR="00CC0FF0" w:rsidRPr="00C14D37">
        <w:rPr>
          <w:rFonts w:ascii="Times New Roman" w:hAnsi="Times New Roman" w:cs="Times New Roman"/>
          <w:sz w:val="24"/>
          <w:szCs w:val="24"/>
        </w:rPr>
        <w:t>021 год</w:t>
      </w:r>
      <w:r w:rsidRPr="00C14D37">
        <w:rPr>
          <w:rFonts w:ascii="Times New Roman" w:hAnsi="Times New Roman" w:cs="Times New Roman"/>
          <w:sz w:val="24"/>
          <w:szCs w:val="24"/>
        </w:rPr>
        <w:t xml:space="preserve"> - 52%):</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1   организация дополнительного образования    (МБУДО «ЦДТ») – 100%;</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- 9  общеобразовательных организаций (100%);  5  дошкольных образовательных организаций (33%) ( в 2021 году – 3 ДОУ).</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В 2022-2023 учебном году в системе</w:t>
      </w:r>
      <w:r w:rsidRPr="00C14D37">
        <w:rPr>
          <w:rFonts w:ascii="Times New Roman" w:hAnsi="Times New Roman" w:cs="Times New Roman"/>
          <w:b/>
          <w:sz w:val="24"/>
          <w:szCs w:val="24"/>
        </w:rPr>
        <w:t xml:space="preserve"> </w:t>
      </w:r>
      <w:r w:rsidRPr="00C14D37">
        <w:rPr>
          <w:rFonts w:ascii="Times New Roman" w:hAnsi="Times New Roman" w:cs="Times New Roman"/>
          <w:sz w:val="24"/>
          <w:szCs w:val="24"/>
        </w:rPr>
        <w:t xml:space="preserve">дополнительного образования детей реализуется 165 дополнительных общеобразовательных программ 6-ти направленностей (художественной - 58, социально-гуманитарной - 52, физкультурно-спортивной - 25, технической - 13, туристско-краеведческой - 11; естественнонаучной - 6).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Численность детей, получающих услуги дополнительного образования, составила 5 270 детей – 79% от общего  количества детей в возрасте от 5 до 18 лет (2021 год – 75%):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на базе  МБУДО «ЦДТ» - 2 240 обучающихся - 33% от общего количества детей в возрасте от 5 до 18 лет (2021 год –34%);</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 на базе муниципальных общеобразовательных организаций </w:t>
      </w:r>
      <w:r w:rsidR="00411509" w:rsidRPr="00C14D37">
        <w:rPr>
          <w:rFonts w:ascii="Times New Roman" w:hAnsi="Times New Roman" w:cs="Times New Roman"/>
          <w:sz w:val="24"/>
          <w:szCs w:val="24"/>
        </w:rPr>
        <w:t>–</w:t>
      </w:r>
      <w:r w:rsidRPr="00C14D37">
        <w:rPr>
          <w:rFonts w:ascii="Times New Roman" w:hAnsi="Times New Roman" w:cs="Times New Roman"/>
          <w:sz w:val="24"/>
          <w:szCs w:val="24"/>
        </w:rPr>
        <w:t xml:space="preserve"> </w:t>
      </w:r>
      <w:r w:rsidR="00411509" w:rsidRPr="00C14D37">
        <w:rPr>
          <w:rFonts w:ascii="Times New Roman" w:hAnsi="Times New Roman" w:cs="Times New Roman"/>
          <w:sz w:val="24"/>
          <w:szCs w:val="24"/>
        </w:rPr>
        <w:t>2 768 обучающихся  -  53</w:t>
      </w:r>
      <w:r w:rsidRPr="00C14D37">
        <w:rPr>
          <w:rFonts w:ascii="Times New Roman" w:hAnsi="Times New Roman" w:cs="Times New Roman"/>
          <w:sz w:val="24"/>
          <w:szCs w:val="24"/>
        </w:rPr>
        <w:t>% от общего числа обучающихся в общеобразовательных организациях (2021 год -  53%);</w:t>
      </w:r>
    </w:p>
    <w:p w:rsidR="00AC52F2" w:rsidRPr="00C14D37" w:rsidRDefault="00AC52F2" w:rsidP="00AC52F2">
      <w:pPr>
        <w:pStyle w:val="ac"/>
        <w:ind w:firstLine="567"/>
        <w:jc w:val="both"/>
        <w:rPr>
          <w:rFonts w:ascii="Times New Roman" w:hAnsi="Times New Roman"/>
          <w:sz w:val="24"/>
          <w:szCs w:val="24"/>
        </w:rPr>
      </w:pPr>
      <w:r w:rsidRPr="00C14D37">
        <w:rPr>
          <w:rFonts w:ascii="Times New Roman" w:hAnsi="Times New Roman"/>
          <w:sz w:val="24"/>
          <w:szCs w:val="24"/>
        </w:rPr>
        <w:t xml:space="preserve">- на базе муниципальных дошкольных образовательных организаций - 262 воспитанника – 25% от общего числа воспитанников дошкольных образовательных организаций в возрасте от 5 до 7 лет  (2021 год –  22%). </w:t>
      </w:r>
    </w:p>
    <w:p w:rsidR="00AC52F2" w:rsidRPr="00C14D37" w:rsidRDefault="00AC52F2" w:rsidP="00AC52F2">
      <w:pPr>
        <w:pStyle w:val="ac"/>
        <w:ind w:firstLine="567"/>
        <w:jc w:val="both"/>
        <w:rPr>
          <w:rFonts w:ascii="Times New Roman" w:hAnsi="Times New Roman"/>
          <w:sz w:val="24"/>
          <w:szCs w:val="24"/>
        </w:rPr>
      </w:pPr>
      <w:r w:rsidRPr="00C14D37">
        <w:rPr>
          <w:rFonts w:ascii="Times New Roman" w:hAnsi="Times New Roman"/>
          <w:sz w:val="24"/>
          <w:szCs w:val="24"/>
        </w:rPr>
        <w:t>По дополнительным общеобразовательным программам обучается 141 ребенок-инвалид  и детей с ОВЗ  (48% от общего числа детей указанной категории).</w:t>
      </w:r>
    </w:p>
    <w:p w:rsidR="00AC52F2" w:rsidRPr="00C14D37"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В соответствии с планом развития системы дополнительного образования, охват обучающихся дополнительным образованием в 2024 году достигнет 80%, в том числе за счет создания в 2023 году в рамках регионального проекта «Успех каждого ребенка» новых мест для реализации дополнительных общеобразовательных программ технической, естественнонаучной, художественной и физкультурно-спортивной направленностей на базе 4 муниципальных общеобразовательных организаций и МБУДО «ЦДТ».</w:t>
      </w:r>
    </w:p>
    <w:p w:rsidR="00AC52F2" w:rsidRPr="00C14D37" w:rsidRDefault="00AC52F2" w:rsidP="00AC52F2">
      <w:pPr>
        <w:spacing w:after="0" w:line="240" w:lineRule="auto"/>
        <w:ind w:firstLine="709"/>
        <w:jc w:val="both"/>
        <w:rPr>
          <w:rFonts w:ascii="Times New Roman" w:hAnsi="Times New Roman"/>
          <w:iCs/>
          <w:sz w:val="24"/>
          <w:szCs w:val="24"/>
        </w:rPr>
      </w:pPr>
    </w:p>
    <w:p w:rsidR="00AC52F2" w:rsidRPr="00C14D37" w:rsidRDefault="00AC52F2" w:rsidP="00AC52F2">
      <w:pPr>
        <w:spacing w:after="0" w:line="240" w:lineRule="auto"/>
        <w:ind w:firstLine="709"/>
        <w:jc w:val="both"/>
        <w:rPr>
          <w:rFonts w:ascii="Times New Roman" w:hAnsi="Times New Roman" w:cs="Times New Roman"/>
          <w:sz w:val="24"/>
          <w:szCs w:val="24"/>
          <w:lang w:bidi="ru-RU"/>
        </w:rPr>
      </w:pPr>
      <w:r w:rsidRPr="00C14D37">
        <w:rPr>
          <w:rFonts w:ascii="Times New Roman" w:hAnsi="Times New Roman" w:cs="Times New Roman"/>
          <w:sz w:val="24"/>
          <w:szCs w:val="24"/>
          <w:lang w:bidi="ru-RU"/>
        </w:rPr>
        <w:lastRenderedPageBreak/>
        <w:t xml:space="preserve">Организация отдыха, оздоровления и временного трудоустройства несовершеннолетних является одним из приоритетных направлений работы с детьми в период летних каникул. </w:t>
      </w:r>
    </w:p>
    <w:p w:rsidR="00AC52F2" w:rsidRPr="00C14D37" w:rsidRDefault="00AC52F2" w:rsidP="00AC52F2">
      <w:pPr>
        <w:pStyle w:val="ConsPlusNonformat"/>
        <w:ind w:firstLine="851"/>
        <w:jc w:val="both"/>
        <w:rPr>
          <w:rFonts w:ascii="Times New Roman" w:hAnsi="Times New Roman" w:cs="Times New Roman"/>
          <w:sz w:val="24"/>
          <w:szCs w:val="24"/>
        </w:rPr>
      </w:pPr>
      <w:r w:rsidRPr="00C14D37">
        <w:rPr>
          <w:rFonts w:ascii="Times New Roman" w:hAnsi="Times New Roman" w:cs="Times New Roman"/>
          <w:sz w:val="24"/>
          <w:szCs w:val="24"/>
        </w:rPr>
        <w:t>На организацию отдыха, оздоровление и временное трудоустройство детей  в</w:t>
      </w:r>
      <w:r w:rsidRPr="00C14D37">
        <w:rPr>
          <w:rFonts w:ascii="Times New Roman" w:hAnsi="Times New Roman" w:cs="Times New Roman"/>
          <w:sz w:val="24"/>
          <w:szCs w:val="24"/>
          <w:lang w:bidi="ru-RU"/>
        </w:rPr>
        <w:t xml:space="preserve"> рамках реализации муниципальных программ «Развитие образования Чебаркульского городского округа» и «Молодежь Чебаркуля»</w:t>
      </w:r>
      <w:r w:rsidRPr="00C14D37">
        <w:rPr>
          <w:rFonts w:ascii="Times New Roman" w:hAnsi="Times New Roman" w:cs="Times New Roman"/>
          <w:sz w:val="24"/>
          <w:szCs w:val="24"/>
        </w:rPr>
        <w:t xml:space="preserve"> в период летних каникул 2022 года было направлено  6 840,0 тыс. рублей (в т.ч. областной бюджет – 3 275,0 тыс. рублей, местный бюджет - 3 565,0 тыс. рублей). Всего был организован отдых и временное трудоустройство и занятость 3 926 детей в различных  объединениях, что составило 75% от общего числа обучающихся.  Из них 1 054 несовершеннолетние, находящиеся в социально опасном положении и трудной жизненной ситуации или 49,7% от общего числа детей данной категории (2021 года -  3 720 детей - 72%, из них 953 несовершеннолетних, находящихся в социально опасном положении и трудной жизненной ситуации - 42%), в том числе:</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в лагерях с дневным пребыванием детей на базе школ №1,2,6,9,10,11,76   отдохнули 1 220 обучающихся общеобразовательных организаций города (24% от общего числа обучающихся), из них 4 несовершеннолетних, состоящих на учете в ПДН (11%), и 385 детей, находящихся в трудной жизненной ситуации (31% от общего числа детей данной категории);</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в МУ ДЗОЛ «Чайка»,  ДОЛ «Лесная сказка» и ДЗК «Абзаково» отдохнули 900 обучающихся общеобразовательных организаций города (13%), 24 несовершеннолетних, состоящих на учете в ПДН (67%), и 97 детей, находящихся в трудной жизненной ситуации  (8% от общего числа детей данной категории);</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b/>
          <w:sz w:val="24"/>
          <w:szCs w:val="24"/>
        </w:rPr>
        <w:t xml:space="preserve">- </w:t>
      </w:r>
      <w:r w:rsidRPr="00C14D37">
        <w:rPr>
          <w:rFonts w:ascii="Times New Roman" w:hAnsi="Times New Roman" w:cs="Times New Roman"/>
          <w:sz w:val="24"/>
          <w:szCs w:val="24"/>
        </w:rPr>
        <w:t>временно трудоустроены через Управление образования, школы № 1,2,6,7,76   за счет средств местного бюджета 94 несовершеннолетних, в том числе 6 подростков, состоящих на учете в ПДН (17%), 71 несовершеннолетний, отнесенный к категории, находящихся в трудной жизненной ситуации (6% от общего числа детей данной категории);</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 </w:t>
      </w:r>
      <w:r w:rsidR="00CC0FF0" w:rsidRPr="00C14D37">
        <w:rPr>
          <w:rFonts w:ascii="Times New Roman" w:hAnsi="Times New Roman" w:cs="Times New Roman"/>
          <w:sz w:val="24"/>
          <w:szCs w:val="24"/>
        </w:rPr>
        <w:t>1 4</w:t>
      </w:r>
      <w:r w:rsidRPr="00C14D37">
        <w:rPr>
          <w:rFonts w:ascii="Times New Roman" w:hAnsi="Times New Roman" w:cs="Times New Roman"/>
          <w:sz w:val="24"/>
          <w:szCs w:val="24"/>
        </w:rPr>
        <w:t xml:space="preserve">96 обучающихся прошли летнюю практику в школах города, из них 8 человек, состоящих на учете в ПДН (32%),  и 410 человек, находящихся в трудной жизненной ситуации – 33%);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- 216 детей посещали спортивные площадки, функционировавшие на базе школ №1,4,6 и ЦДТ в вечернее время, из них 5 человек, состоящих на учете в ПДН – 14%,  и 91 человек, находящийся в трудной жизненной ситуации – 7% от общего числа детей данной категории.</w:t>
      </w:r>
    </w:p>
    <w:p w:rsidR="00AC52F2" w:rsidRPr="00C14D37" w:rsidRDefault="00AC52F2" w:rsidP="00AC52F2">
      <w:pPr>
        <w:widowControl w:val="0"/>
        <w:spacing w:after="0" w:line="240" w:lineRule="auto"/>
        <w:ind w:firstLine="709"/>
        <w:jc w:val="both"/>
        <w:rPr>
          <w:rFonts w:ascii="Times New Roman" w:hAnsi="Times New Roman" w:cs="Times New Roman"/>
          <w:sz w:val="24"/>
          <w:szCs w:val="24"/>
          <w:lang w:bidi="ru-RU"/>
        </w:rPr>
      </w:pPr>
      <w:r w:rsidRPr="00C14D37">
        <w:rPr>
          <w:rFonts w:ascii="Times New Roman" w:hAnsi="Times New Roman" w:cs="Times New Roman"/>
          <w:sz w:val="24"/>
          <w:szCs w:val="24"/>
          <w:lang w:bidi="ru-RU"/>
        </w:rPr>
        <w:t>В 2022 году:</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lang w:bidi="ru-RU"/>
        </w:rPr>
        <w:t>-</w:t>
      </w:r>
      <w:r w:rsidRPr="00C14D37">
        <w:rPr>
          <w:rFonts w:ascii="Times New Roman" w:hAnsi="Times New Roman" w:cs="Times New Roman"/>
          <w:sz w:val="24"/>
          <w:szCs w:val="24"/>
        </w:rPr>
        <w:t xml:space="preserve"> проведен городской конкурс «Ученик года», в котором приняли участие учащиеся школ №1,2,4,7. Победитель городского конкурса, учащаяся МБОУ «СОШ №1», стала финалистом  областного конкурса «Ученик года»;</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 </w:t>
      </w:r>
      <w:r w:rsidRPr="00C14D37">
        <w:rPr>
          <w:rFonts w:ascii="Times New Roman" w:hAnsi="Times New Roman" w:cs="Times New Roman"/>
          <w:sz w:val="24"/>
          <w:szCs w:val="24"/>
          <w:lang w:bidi="ru-RU"/>
        </w:rPr>
        <w:t xml:space="preserve">168 обучающихся 5-10 классов активно участвовали в </w:t>
      </w:r>
      <w:r w:rsidRPr="00C14D37">
        <w:rPr>
          <w:rFonts w:ascii="Times New Roman" w:hAnsi="Times New Roman" w:cs="Times New Roman"/>
          <w:sz w:val="24"/>
          <w:szCs w:val="24"/>
        </w:rPr>
        <w:t>проекте президентской платформы «Россия – страна возможностей» -</w:t>
      </w:r>
      <w:r w:rsidRPr="00C14D37">
        <w:rPr>
          <w:rFonts w:ascii="Times New Roman" w:hAnsi="Times New Roman" w:cs="Times New Roman"/>
          <w:sz w:val="24"/>
          <w:szCs w:val="24"/>
          <w:lang w:bidi="ru-RU"/>
        </w:rPr>
        <w:t xml:space="preserve"> </w:t>
      </w:r>
      <w:r w:rsidRPr="00C14D37">
        <w:rPr>
          <w:rFonts w:ascii="Times New Roman" w:hAnsi="Times New Roman" w:cs="Times New Roman"/>
          <w:sz w:val="24"/>
          <w:szCs w:val="24"/>
        </w:rPr>
        <w:t>Всероссийском конкурсе для школьников «Большая перемена». По итогам конкурса 3 учащихся школ №1,7 приняли участие в полуфинале в г. Казань. Ученица школы №1 стала финалистом данного конкурса в международном детском центре «Артек».</w:t>
      </w:r>
    </w:p>
    <w:p w:rsidR="00AC52F2" w:rsidRPr="00C14D37" w:rsidRDefault="00AC52F2" w:rsidP="00AC52F2">
      <w:pPr>
        <w:spacing w:after="0" w:line="240" w:lineRule="auto"/>
        <w:ind w:firstLine="709"/>
        <w:jc w:val="both"/>
        <w:rPr>
          <w:rFonts w:ascii="Times New Roman" w:hAnsi="Times New Roman" w:cs="Times New Roman"/>
          <w:sz w:val="24"/>
          <w:szCs w:val="24"/>
        </w:rPr>
      </w:pPr>
    </w:p>
    <w:p w:rsidR="00AC52F2" w:rsidRPr="00C14D37" w:rsidRDefault="00AC52F2" w:rsidP="00AC52F2">
      <w:pPr>
        <w:spacing w:after="0" w:line="240" w:lineRule="auto"/>
        <w:ind w:firstLine="709"/>
        <w:jc w:val="both"/>
        <w:rPr>
          <w:rFonts w:ascii="Times New Roman" w:hAnsi="Times New Roman" w:cs="Times New Roman"/>
          <w:sz w:val="24"/>
          <w:szCs w:val="24"/>
          <w:shd w:val="clear" w:color="auto" w:fill="FFFFFF"/>
        </w:rPr>
      </w:pPr>
      <w:r w:rsidRPr="00C14D37">
        <w:rPr>
          <w:rFonts w:ascii="Times New Roman" w:hAnsi="Times New Roman" w:cs="Times New Roman"/>
          <w:sz w:val="24"/>
          <w:szCs w:val="24"/>
          <w:shd w:val="clear" w:color="auto" w:fill="FFFFFF"/>
        </w:rPr>
        <w:t xml:space="preserve">В 2023 году по направлению </w:t>
      </w:r>
      <w:r w:rsidRPr="00C14D37">
        <w:rPr>
          <w:rFonts w:ascii="Times New Roman" w:hAnsi="Times New Roman" w:cs="Times New Roman"/>
          <w:iCs/>
          <w:sz w:val="24"/>
          <w:szCs w:val="24"/>
        </w:rPr>
        <w:t>дополнительн</w:t>
      </w:r>
      <w:r w:rsidR="00CC0FF0" w:rsidRPr="00C14D37">
        <w:rPr>
          <w:rFonts w:ascii="Times New Roman" w:hAnsi="Times New Roman" w:cs="Times New Roman"/>
          <w:iCs/>
          <w:sz w:val="24"/>
          <w:szCs w:val="24"/>
        </w:rPr>
        <w:t>ого</w:t>
      </w:r>
      <w:r w:rsidRPr="00C14D37">
        <w:rPr>
          <w:rFonts w:ascii="Times New Roman" w:hAnsi="Times New Roman" w:cs="Times New Roman"/>
          <w:iCs/>
          <w:sz w:val="24"/>
          <w:szCs w:val="24"/>
        </w:rPr>
        <w:t xml:space="preserve"> образовани</w:t>
      </w:r>
      <w:r w:rsidR="00CC0FF0" w:rsidRPr="00C14D37">
        <w:rPr>
          <w:rFonts w:ascii="Times New Roman" w:hAnsi="Times New Roman" w:cs="Times New Roman"/>
          <w:iCs/>
          <w:sz w:val="24"/>
          <w:szCs w:val="24"/>
        </w:rPr>
        <w:t>я</w:t>
      </w:r>
      <w:r w:rsidRPr="00C14D37">
        <w:rPr>
          <w:rFonts w:ascii="Times New Roman" w:hAnsi="Times New Roman" w:cs="Times New Roman"/>
          <w:iCs/>
          <w:sz w:val="24"/>
          <w:szCs w:val="24"/>
        </w:rPr>
        <w:t xml:space="preserve"> и воспитани</w:t>
      </w:r>
      <w:r w:rsidR="00CC0FF0" w:rsidRPr="00C14D37">
        <w:rPr>
          <w:rFonts w:ascii="Times New Roman" w:hAnsi="Times New Roman" w:cs="Times New Roman"/>
          <w:iCs/>
          <w:sz w:val="24"/>
          <w:szCs w:val="24"/>
        </w:rPr>
        <w:t>я</w:t>
      </w:r>
      <w:r w:rsidRPr="00C14D37">
        <w:rPr>
          <w:rFonts w:ascii="Times New Roman" w:hAnsi="Times New Roman" w:cs="Times New Roman"/>
          <w:iCs/>
          <w:sz w:val="24"/>
          <w:szCs w:val="24"/>
        </w:rPr>
        <w:t xml:space="preserve"> обучающихся</w:t>
      </w:r>
      <w:r w:rsidRPr="00C14D37">
        <w:rPr>
          <w:rFonts w:ascii="Times New Roman" w:hAnsi="Times New Roman" w:cs="Times New Roman"/>
          <w:sz w:val="24"/>
          <w:szCs w:val="24"/>
          <w:shd w:val="clear" w:color="auto" w:fill="FFFFFF"/>
        </w:rPr>
        <w:t xml:space="preserve"> ставится ряд задач:</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lang w:eastAsia="ru-RU" w:bidi="ru-RU"/>
        </w:rPr>
      </w:pPr>
      <w:r w:rsidRPr="00C14D37">
        <w:rPr>
          <w:rFonts w:ascii="Times New Roman" w:hAnsi="Times New Roman" w:cs="Times New Roman"/>
          <w:sz w:val="24"/>
          <w:szCs w:val="24"/>
          <w:shd w:val="clear" w:color="auto" w:fill="FFFFFF"/>
        </w:rPr>
        <w:t xml:space="preserve">1. </w:t>
      </w:r>
      <w:r w:rsidRPr="00C14D37">
        <w:rPr>
          <w:rFonts w:ascii="Times New Roman" w:hAnsi="Times New Roman" w:cs="Times New Roman"/>
          <w:sz w:val="24"/>
          <w:szCs w:val="24"/>
        </w:rPr>
        <w:t>Переход на персонифицированное финансирование дополнительного образования</w:t>
      </w:r>
      <w:r w:rsidRPr="00C14D37">
        <w:rPr>
          <w:rFonts w:ascii="Times New Roman" w:hAnsi="Times New Roman" w:cs="Times New Roman"/>
          <w:sz w:val="24"/>
          <w:szCs w:val="24"/>
          <w:shd w:val="clear" w:color="auto" w:fill="FFFFFF"/>
        </w:rPr>
        <w:t xml:space="preserve">; создание 63 новых мест </w:t>
      </w:r>
      <w:r w:rsidRPr="00C14D37">
        <w:rPr>
          <w:rFonts w:ascii="Times New Roman" w:hAnsi="Times New Roman" w:cs="Times New Roman"/>
          <w:sz w:val="24"/>
          <w:szCs w:val="24"/>
          <w:lang w:eastAsia="ru-RU" w:bidi="ru-RU"/>
        </w:rPr>
        <w:t>в школах №1,2,9,11, ЦДТ для реализации</w:t>
      </w:r>
      <w:r w:rsidRPr="00C14D37">
        <w:rPr>
          <w:rFonts w:ascii="Times New Roman" w:hAnsi="Times New Roman" w:cs="Times New Roman"/>
          <w:sz w:val="24"/>
          <w:szCs w:val="24"/>
          <w:lang w:bidi="ru-RU"/>
        </w:rPr>
        <w:t xml:space="preserve"> </w:t>
      </w:r>
      <w:r w:rsidRPr="00C14D37">
        <w:rPr>
          <w:rFonts w:ascii="Times New Roman" w:hAnsi="Times New Roman" w:cs="Times New Roman"/>
          <w:sz w:val="24"/>
          <w:szCs w:val="24"/>
          <w:lang w:eastAsia="ru-RU" w:bidi="ru-RU"/>
        </w:rPr>
        <w:t>дополнительных общеразвивающих программ всех направленностей в рамках федерального проекта «Успех каждого ребенка».</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lang w:eastAsia="ru-RU" w:bidi="ru-RU"/>
        </w:rPr>
      </w:pPr>
      <w:r w:rsidRPr="00C14D37">
        <w:rPr>
          <w:rFonts w:ascii="Times New Roman" w:hAnsi="Times New Roman" w:cs="Times New Roman"/>
          <w:sz w:val="24"/>
          <w:szCs w:val="24"/>
          <w:lang w:eastAsia="ru-RU" w:bidi="ru-RU"/>
        </w:rPr>
        <w:t>2. Реконструкция Музея боевой славы МБОУ «СОШ №6».</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lang w:eastAsia="ru-RU" w:bidi="ru-RU"/>
        </w:rPr>
      </w:pPr>
      <w:r w:rsidRPr="00C14D37">
        <w:rPr>
          <w:rFonts w:ascii="Times New Roman" w:hAnsi="Times New Roman" w:cs="Times New Roman"/>
          <w:sz w:val="24"/>
          <w:szCs w:val="24"/>
          <w:lang w:eastAsia="ru-RU" w:bidi="ru-RU"/>
        </w:rPr>
        <w:t xml:space="preserve">3. </w:t>
      </w:r>
      <w:r w:rsidRPr="00C14D37">
        <w:rPr>
          <w:rFonts w:ascii="Times New Roman" w:hAnsi="Times New Roman" w:cs="Times New Roman"/>
          <w:sz w:val="24"/>
          <w:szCs w:val="24"/>
        </w:rPr>
        <w:t>Проведение капитального ремонта зданий и сооружений муниципальных организаций отдыха и оздоровления.</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lang w:eastAsia="ru-RU" w:bidi="ru-RU"/>
        </w:rPr>
      </w:pPr>
      <w:r w:rsidRPr="00C14D37">
        <w:rPr>
          <w:rFonts w:ascii="Times New Roman" w:hAnsi="Times New Roman" w:cs="Times New Roman"/>
          <w:sz w:val="24"/>
          <w:szCs w:val="24"/>
          <w:lang w:eastAsia="ru-RU" w:bidi="ru-RU"/>
        </w:rPr>
        <w:t xml:space="preserve">4. </w:t>
      </w:r>
      <w:r w:rsidRPr="00C14D37">
        <w:rPr>
          <w:rFonts w:ascii="Times New Roman" w:hAnsi="Times New Roman" w:cs="Times New Roman"/>
          <w:sz w:val="24"/>
          <w:szCs w:val="24"/>
        </w:rPr>
        <w:t>Организация профильной смены для детей, состоящих на профилактическом учете.</w:t>
      </w:r>
    </w:p>
    <w:p w:rsidR="00AC52F2" w:rsidRPr="00C14D37" w:rsidRDefault="00AC52F2" w:rsidP="00AC52F2">
      <w:pPr>
        <w:tabs>
          <w:tab w:val="left" w:pos="993"/>
        </w:tabs>
        <w:spacing w:after="0" w:line="240" w:lineRule="auto"/>
        <w:ind w:firstLine="709"/>
        <w:jc w:val="both"/>
        <w:rPr>
          <w:rFonts w:ascii="Times New Roman" w:hAnsi="Times New Roman" w:cs="Times New Roman"/>
          <w:sz w:val="24"/>
          <w:szCs w:val="24"/>
          <w:lang w:eastAsia="ru-RU" w:bidi="ru-RU"/>
        </w:rPr>
      </w:pPr>
      <w:r w:rsidRPr="00C14D37">
        <w:rPr>
          <w:rFonts w:ascii="Times New Roman" w:hAnsi="Times New Roman" w:cs="Times New Roman"/>
          <w:sz w:val="24"/>
          <w:szCs w:val="24"/>
          <w:lang w:eastAsia="ru-RU" w:bidi="ru-RU"/>
        </w:rPr>
        <w:t xml:space="preserve">5. </w:t>
      </w:r>
      <w:r w:rsidRPr="00C14D37">
        <w:rPr>
          <w:rFonts w:ascii="Times New Roman" w:hAnsi="Times New Roman" w:cs="Times New Roman"/>
          <w:sz w:val="24"/>
          <w:szCs w:val="24"/>
        </w:rPr>
        <w:t>Организация приема заявлений на оказание муниципальных социально значимых услуг «Запись на обучение по дополнительной образовательной программе», «Организация отдыха детей в каникулярное время»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AC52F2" w:rsidRPr="00C14D37" w:rsidRDefault="00AC52F2" w:rsidP="00AC52F2">
      <w:pPr>
        <w:spacing w:after="0" w:line="240" w:lineRule="auto"/>
        <w:jc w:val="both"/>
        <w:rPr>
          <w:rFonts w:ascii="Times New Roman" w:hAnsi="Times New Roman"/>
          <w:iCs/>
          <w:sz w:val="24"/>
          <w:szCs w:val="24"/>
        </w:rPr>
      </w:pPr>
    </w:p>
    <w:p w:rsidR="00AC52F2" w:rsidRPr="00C14D37" w:rsidRDefault="00AC52F2" w:rsidP="00AC52F2">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14D37">
        <w:rPr>
          <w:rFonts w:ascii="Times New Roman" w:hAnsi="Times New Roman" w:cs="Times New Roman"/>
          <w:sz w:val="24"/>
          <w:szCs w:val="24"/>
        </w:rPr>
        <w:lastRenderedPageBreak/>
        <w:t>Работа с молодежью</w:t>
      </w:r>
      <w:r w:rsidRPr="00C14D37">
        <w:rPr>
          <w:rFonts w:ascii="Times New Roman" w:eastAsia="Times New Roman" w:hAnsi="Times New Roman" w:cs="Times New Roman"/>
          <w:sz w:val="24"/>
          <w:szCs w:val="24"/>
          <w:lang w:eastAsia="ru-RU"/>
        </w:rPr>
        <w:t>.</w:t>
      </w:r>
    </w:p>
    <w:p w:rsidR="00AC52F2" w:rsidRPr="00C14D37" w:rsidRDefault="00AC52F2" w:rsidP="00AC52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D37">
        <w:rPr>
          <w:rFonts w:ascii="Times New Roman" w:eastAsia="Times New Roman" w:hAnsi="Times New Roman" w:cs="Times New Roman"/>
          <w:sz w:val="24"/>
          <w:szCs w:val="24"/>
          <w:lang w:eastAsia="ru-RU"/>
        </w:rPr>
        <w:t>Молодежная политика в 2022 году реализовывалась по следующим направлениям:</w:t>
      </w:r>
    </w:p>
    <w:p w:rsidR="00AC52F2" w:rsidRPr="00C14D37" w:rsidRDefault="00AC52F2" w:rsidP="00AC52F2">
      <w:pPr>
        <w:spacing w:after="0" w:line="240" w:lineRule="auto"/>
        <w:ind w:firstLine="709"/>
        <w:contextualSpacing/>
        <w:jc w:val="both"/>
        <w:rPr>
          <w:rFonts w:ascii="Times New Roman" w:eastAsia="Times New Roman" w:hAnsi="Times New Roman" w:cs="Times New Roman"/>
          <w:sz w:val="24"/>
          <w:szCs w:val="24"/>
        </w:rPr>
      </w:pPr>
      <w:r w:rsidRPr="00C14D37">
        <w:rPr>
          <w:rFonts w:ascii="Times New Roman" w:eastAsia="Times New Roman" w:hAnsi="Times New Roman" w:cs="Times New Roman"/>
          <w:sz w:val="24"/>
          <w:szCs w:val="24"/>
        </w:rPr>
        <w:t>- подготовка и проведение мероприятий патриотической направленности;</w:t>
      </w:r>
    </w:p>
    <w:p w:rsidR="00AC52F2" w:rsidRPr="00C14D37" w:rsidRDefault="00AC52F2" w:rsidP="00AC52F2">
      <w:pPr>
        <w:spacing w:after="0" w:line="240" w:lineRule="auto"/>
        <w:ind w:firstLine="709"/>
        <w:contextualSpacing/>
        <w:jc w:val="both"/>
        <w:rPr>
          <w:rFonts w:ascii="Times New Roman" w:eastAsia="Times New Roman" w:hAnsi="Times New Roman" w:cs="Times New Roman"/>
          <w:sz w:val="24"/>
          <w:szCs w:val="24"/>
        </w:rPr>
      </w:pPr>
      <w:r w:rsidRPr="00C14D37">
        <w:rPr>
          <w:rFonts w:ascii="Times New Roman" w:eastAsia="Times New Roman" w:hAnsi="Times New Roman" w:cs="Times New Roman"/>
          <w:sz w:val="24"/>
          <w:szCs w:val="24"/>
        </w:rPr>
        <w:t>- поддержка социальных и общественных инициатив молодежи Чебаркуля;</w:t>
      </w:r>
    </w:p>
    <w:p w:rsidR="00AC52F2" w:rsidRPr="00C14D37" w:rsidRDefault="00AC52F2" w:rsidP="00AC52F2">
      <w:pPr>
        <w:spacing w:after="0" w:line="240" w:lineRule="auto"/>
        <w:ind w:firstLine="709"/>
        <w:contextualSpacing/>
        <w:jc w:val="both"/>
        <w:rPr>
          <w:rFonts w:ascii="Times New Roman" w:eastAsia="Times New Roman" w:hAnsi="Times New Roman" w:cs="Times New Roman"/>
          <w:sz w:val="24"/>
          <w:szCs w:val="24"/>
        </w:rPr>
      </w:pPr>
      <w:r w:rsidRPr="00C14D37">
        <w:rPr>
          <w:rFonts w:ascii="Times New Roman" w:eastAsia="Times New Roman" w:hAnsi="Times New Roman" w:cs="Times New Roman"/>
          <w:sz w:val="24"/>
          <w:szCs w:val="24"/>
        </w:rPr>
        <w:t>- вовлечение молодежи в социально-экономическую, политическую и культурную жизнь общества.</w:t>
      </w:r>
    </w:p>
    <w:p w:rsidR="00AC52F2" w:rsidRPr="00C14D37" w:rsidRDefault="00AC52F2" w:rsidP="00AC52F2">
      <w:pPr>
        <w:spacing w:after="0" w:line="240" w:lineRule="auto"/>
        <w:ind w:firstLine="708"/>
        <w:jc w:val="both"/>
        <w:rPr>
          <w:rFonts w:ascii="Times New Roman" w:hAnsi="Times New Roman" w:cs="Times New Roman"/>
          <w:sz w:val="24"/>
          <w:szCs w:val="24"/>
        </w:rPr>
      </w:pPr>
      <w:r w:rsidRPr="00C14D37">
        <w:rPr>
          <w:rFonts w:ascii="Times New Roman" w:hAnsi="Times New Roman" w:cs="Times New Roman"/>
          <w:sz w:val="24"/>
          <w:szCs w:val="24"/>
        </w:rPr>
        <w:t xml:space="preserve">В целях гражданско-патриотического, духовного развития и воспитания молодежи в течение 2022 года были проведены: </w:t>
      </w:r>
    </w:p>
    <w:p w:rsidR="00AC52F2" w:rsidRPr="00C14D37" w:rsidRDefault="00AC52F2" w:rsidP="00AC52F2">
      <w:pPr>
        <w:pStyle w:val="a3"/>
        <w:spacing w:after="0" w:line="240" w:lineRule="auto"/>
        <w:ind w:left="0" w:firstLine="851"/>
        <w:jc w:val="both"/>
        <w:rPr>
          <w:rFonts w:ascii="Times New Roman" w:hAnsi="Times New Roman" w:cs="Times New Roman"/>
          <w:sz w:val="24"/>
          <w:szCs w:val="24"/>
        </w:rPr>
      </w:pPr>
      <w:r w:rsidRPr="00C14D37">
        <w:rPr>
          <w:rFonts w:ascii="Times New Roman" w:hAnsi="Times New Roman" w:cs="Times New Roman"/>
          <w:sz w:val="24"/>
          <w:szCs w:val="24"/>
        </w:rPr>
        <w:t>- вручение юным чебаркульцам, достигшим возраста 14 лет, паспортов гражданина РФ, приуроченное к памятным датам России: Дню защитника Отечества, Дню Победы в Великой Отечественной войне, Дню народного единства;</w:t>
      </w:r>
    </w:p>
    <w:p w:rsidR="00AC52F2" w:rsidRPr="00C14D37" w:rsidRDefault="00AC52F2" w:rsidP="00AC52F2">
      <w:pPr>
        <w:pStyle w:val="a3"/>
        <w:spacing w:after="0" w:line="240" w:lineRule="auto"/>
        <w:ind w:left="0" w:firstLine="851"/>
        <w:jc w:val="both"/>
        <w:rPr>
          <w:rFonts w:ascii="Times New Roman" w:hAnsi="Times New Roman" w:cs="Times New Roman"/>
          <w:sz w:val="24"/>
          <w:szCs w:val="24"/>
        </w:rPr>
      </w:pPr>
      <w:r w:rsidRPr="00C14D37">
        <w:rPr>
          <w:rFonts w:ascii="Times New Roman" w:hAnsi="Times New Roman" w:cs="Times New Roman"/>
          <w:sz w:val="24"/>
          <w:szCs w:val="24"/>
        </w:rPr>
        <w:t>-  в рамках подготовки к празднованию 77-ой годовщины Победы в Великой Отечественной войне были организованы акции: «Вахта памяти» - субботники по уборке молодежью памятников и других исторических мест города, «Вальс победы», «Георгиевская лента», «Бессмертный полк»;</w:t>
      </w:r>
    </w:p>
    <w:p w:rsidR="00AC52F2" w:rsidRPr="00C14D37" w:rsidRDefault="00AC52F2" w:rsidP="00AC52F2">
      <w:pPr>
        <w:pStyle w:val="a3"/>
        <w:spacing w:after="0" w:line="240" w:lineRule="auto"/>
        <w:ind w:left="0"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 в рамках Дня солидарности борьбы с терроризмом и экстремизмом в память о детях, погибших в Беслане, на улицах города была осуществлена раздача информационных листовок.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В целях поддержки социальных и общественных инициатив молодежи Чебаркуля были организованы:   </w:t>
      </w:r>
    </w:p>
    <w:p w:rsidR="00AC52F2" w:rsidRPr="00C14D37" w:rsidRDefault="00AC52F2" w:rsidP="00AC52F2">
      <w:pPr>
        <w:pStyle w:val="a3"/>
        <w:spacing w:after="0" w:line="240" w:lineRule="auto"/>
        <w:ind w:left="0"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 акция «Этот город самый лучший город на Земле», посвященная Дню рождения города. В </w:t>
      </w:r>
      <w:r w:rsidR="00CC0FF0" w:rsidRPr="00C14D37">
        <w:rPr>
          <w:rFonts w:ascii="Times New Roman" w:hAnsi="Times New Roman" w:cs="Times New Roman"/>
          <w:sz w:val="24"/>
          <w:szCs w:val="24"/>
        </w:rPr>
        <w:t>акции приняли</w:t>
      </w:r>
      <w:r w:rsidRPr="00C14D37">
        <w:rPr>
          <w:rFonts w:ascii="Times New Roman" w:hAnsi="Times New Roman" w:cs="Times New Roman"/>
          <w:sz w:val="24"/>
          <w:szCs w:val="24"/>
        </w:rPr>
        <w:t xml:space="preserve"> участ</w:t>
      </w:r>
      <w:r w:rsidR="00CC0FF0" w:rsidRPr="00C14D37">
        <w:rPr>
          <w:rFonts w:ascii="Times New Roman" w:hAnsi="Times New Roman" w:cs="Times New Roman"/>
          <w:sz w:val="24"/>
          <w:szCs w:val="24"/>
        </w:rPr>
        <w:t>ие</w:t>
      </w:r>
      <w:r w:rsidRPr="00C14D37">
        <w:rPr>
          <w:rFonts w:ascii="Times New Roman" w:hAnsi="Times New Roman" w:cs="Times New Roman"/>
          <w:sz w:val="24"/>
          <w:szCs w:val="24"/>
        </w:rPr>
        <w:t xml:space="preserve"> не только обучающиеся школ, но и рабочая молодежь, молодые педагоги.</w:t>
      </w:r>
    </w:p>
    <w:p w:rsidR="00AC52F2" w:rsidRPr="00C14D37" w:rsidRDefault="00AC52F2" w:rsidP="00AC52F2">
      <w:pPr>
        <w:pStyle w:val="a3"/>
        <w:spacing w:after="0" w:line="240" w:lineRule="auto"/>
        <w:ind w:left="0" w:firstLine="851"/>
        <w:jc w:val="both"/>
        <w:rPr>
          <w:rFonts w:ascii="Times New Roman" w:hAnsi="Times New Roman" w:cs="Times New Roman"/>
          <w:sz w:val="24"/>
          <w:szCs w:val="24"/>
        </w:rPr>
      </w:pPr>
      <w:r w:rsidRPr="00C14D37">
        <w:rPr>
          <w:rFonts w:ascii="Times New Roman" w:hAnsi="Times New Roman" w:cs="Times New Roman"/>
          <w:sz w:val="24"/>
          <w:szCs w:val="24"/>
        </w:rPr>
        <w:t>- фестиваль экстремальных видов спорта, уличных танцев, автозвука и БПАН «</w:t>
      </w:r>
      <w:r w:rsidRPr="00C14D37">
        <w:rPr>
          <w:rFonts w:ascii="Times New Roman" w:hAnsi="Times New Roman" w:cs="Times New Roman"/>
          <w:sz w:val="24"/>
          <w:szCs w:val="24"/>
          <w:lang w:val="en-US"/>
        </w:rPr>
        <w:t>RIGHT</w:t>
      </w:r>
      <w:r w:rsidRPr="00C14D37">
        <w:rPr>
          <w:rFonts w:ascii="Times New Roman" w:hAnsi="Times New Roman" w:cs="Times New Roman"/>
          <w:sz w:val="24"/>
          <w:szCs w:val="24"/>
        </w:rPr>
        <w:t xml:space="preserve"> </w:t>
      </w:r>
      <w:r w:rsidRPr="00C14D37">
        <w:rPr>
          <w:rFonts w:ascii="Times New Roman" w:hAnsi="Times New Roman" w:cs="Times New Roman"/>
          <w:sz w:val="24"/>
          <w:szCs w:val="24"/>
          <w:lang w:val="en-US"/>
        </w:rPr>
        <w:t>NOW</w:t>
      </w:r>
      <w:r w:rsidRPr="00C14D37">
        <w:rPr>
          <w:rFonts w:ascii="Times New Roman" w:hAnsi="Times New Roman" w:cs="Times New Roman"/>
          <w:sz w:val="24"/>
          <w:szCs w:val="24"/>
        </w:rPr>
        <w:t>», в котором приняли участие более 2000 молодых людей;</w:t>
      </w:r>
    </w:p>
    <w:p w:rsidR="00AC52F2" w:rsidRPr="00C14D37" w:rsidRDefault="00AC52F2" w:rsidP="00AC52F2">
      <w:pPr>
        <w:pStyle w:val="a3"/>
        <w:spacing w:after="0" w:line="240" w:lineRule="auto"/>
        <w:ind w:left="0" w:firstLine="851"/>
        <w:jc w:val="both"/>
        <w:rPr>
          <w:rFonts w:ascii="Times New Roman" w:hAnsi="Times New Roman" w:cs="Times New Roman"/>
          <w:sz w:val="24"/>
          <w:szCs w:val="24"/>
        </w:rPr>
      </w:pPr>
      <w:r w:rsidRPr="00C14D37">
        <w:rPr>
          <w:rFonts w:ascii="Times New Roman" w:hAnsi="Times New Roman" w:cs="Times New Roman"/>
          <w:sz w:val="24"/>
          <w:szCs w:val="24"/>
        </w:rPr>
        <w:t>- 3 похода, в которых приняло участие 40 несовершеннолетних, в том числе обучающиеся, состоящие на учете в ПДН.</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В целях вовлечения молодежи в социально-экономическую, политическую и культурную жизнь общества были реализованы следующие мероприятия:</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 </w:t>
      </w:r>
      <w:r w:rsidRPr="00C14D37">
        <w:rPr>
          <w:rFonts w:ascii="Times New Roman" w:hAnsi="Times New Roman" w:cs="Times New Roman"/>
          <w:sz w:val="24"/>
          <w:szCs w:val="24"/>
        </w:rPr>
        <w:tab/>
        <w:t xml:space="preserve">открытие молодежного пространства «Квадрат», в котором появилась возможность реализовывать новые формы времяпрепровождения в рамках одного пространства: лекции и мастер-классы, встречи с известными людьми, а также площадка для коворкинга как индивидуального, так и группового;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временное трудоустройство несовершеннолетних граждан в возрасте от 14 до 18 лет;</w:t>
      </w:r>
    </w:p>
    <w:p w:rsidR="00AC52F2" w:rsidRPr="00C14D37" w:rsidRDefault="00AC52F2" w:rsidP="00AC52F2">
      <w:pPr>
        <w:spacing w:after="0" w:line="240" w:lineRule="auto"/>
        <w:ind w:firstLine="708"/>
        <w:jc w:val="both"/>
        <w:rPr>
          <w:rFonts w:ascii="Times New Roman" w:hAnsi="Times New Roman" w:cs="Times New Roman"/>
          <w:sz w:val="24"/>
          <w:szCs w:val="24"/>
        </w:rPr>
      </w:pPr>
      <w:r w:rsidRPr="00C14D37">
        <w:rPr>
          <w:rFonts w:ascii="Times New Roman" w:hAnsi="Times New Roman" w:cs="Times New Roman"/>
          <w:sz w:val="24"/>
          <w:szCs w:val="24"/>
        </w:rPr>
        <w:t>- создание волонтерского корпуса для реализации федерального мероприятия «Формирование комфортной городской среды»;</w:t>
      </w:r>
    </w:p>
    <w:p w:rsidR="00AC52F2" w:rsidRPr="00C14D37" w:rsidRDefault="00AC52F2" w:rsidP="00AC52F2">
      <w:pPr>
        <w:spacing w:after="0" w:line="240" w:lineRule="auto"/>
        <w:ind w:firstLine="708"/>
        <w:jc w:val="both"/>
        <w:rPr>
          <w:rFonts w:ascii="Times New Roman" w:hAnsi="Times New Roman" w:cs="Times New Roman"/>
          <w:sz w:val="24"/>
          <w:szCs w:val="24"/>
        </w:rPr>
      </w:pPr>
      <w:r w:rsidRPr="00C14D37">
        <w:rPr>
          <w:rFonts w:ascii="Times New Roman" w:hAnsi="Times New Roman" w:cs="Times New Roman"/>
          <w:sz w:val="24"/>
          <w:szCs w:val="24"/>
        </w:rPr>
        <w:t>- организована работа туристического форума молодежи;</w:t>
      </w:r>
    </w:p>
    <w:p w:rsidR="00AC52F2" w:rsidRPr="00C14D37" w:rsidRDefault="00AC52F2" w:rsidP="00AC52F2">
      <w:pPr>
        <w:pStyle w:val="a8"/>
        <w:spacing w:after="0"/>
        <w:ind w:firstLine="720"/>
        <w:jc w:val="both"/>
      </w:pPr>
      <w:r w:rsidRPr="00C14D37">
        <w:t xml:space="preserve">- проведена игра «Клуб веселых и находчивых»; </w:t>
      </w:r>
    </w:p>
    <w:p w:rsidR="00AC52F2" w:rsidRPr="00C14D37" w:rsidRDefault="00AC52F2" w:rsidP="00AC52F2">
      <w:pPr>
        <w:pStyle w:val="a8"/>
        <w:spacing w:after="0"/>
        <w:ind w:firstLine="720"/>
        <w:jc w:val="both"/>
      </w:pPr>
      <w:r w:rsidRPr="00C14D37">
        <w:t xml:space="preserve">- проведена торжественная церемония вручения грамот. </w:t>
      </w:r>
    </w:p>
    <w:p w:rsidR="00AC52F2" w:rsidRPr="00C14D37" w:rsidRDefault="00AC52F2" w:rsidP="00AC52F2">
      <w:pPr>
        <w:spacing w:after="0" w:line="240" w:lineRule="auto"/>
        <w:ind w:firstLine="708"/>
        <w:jc w:val="both"/>
        <w:rPr>
          <w:rFonts w:ascii="Times New Roman" w:hAnsi="Times New Roman" w:cs="Times New Roman"/>
          <w:sz w:val="24"/>
          <w:szCs w:val="24"/>
        </w:rPr>
      </w:pPr>
      <w:r w:rsidRPr="00C14D37">
        <w:rPr>
          <w:rFonts w:ascii="Times New Roman" w:hAnsi="Times New Roman" w:cs="Times New Roman"/>
          <w:sz w:val="24"/>
          <w:szCs w:val="24"/>
        </w:rPr>
        <w:t>Задачи 2023 года:</w:t>
      </w:r>
    </w:p>
    <w:p w:rsidR="00AC52F2" w:rsidRPr="00C14D37" w:rsidRDefault="00AC52F2" w:rsidP="00AC52F2">
      <w:pPr>
        <w:pStyle w:val="a3"/>
        <w:numPr>
          <w:ilvl w:val="0"/>
          <w:numId w:val="30"/>
        </w:numPr>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eastAsia="Times New Roman" w:hAnsi="Times New Roman" w:cs="Times New Roman"/>
          <w:sz w:val="24"/>
          <w:szCs w:val="24"/>
          <w:lang w:eastAsia="ru-RU"/>
        </w:rPr>
        <w:t>Проведение мероприятий, направленных на укрепление института молодой семьи, популяризации семейных ценностей в молодежной среде.</w:t>
      </w:r>
    </w:p>
    <w:p w:rsidR="00AC52F2" w:rsidRPr="00C14D37" w:rsidRDefault="00AC52F2" w:rsidP="00AC52F2">
      <w:pPr>
        <w:pStyle w:val="a3"/>
        <w:numPr>
          <w:ilvl w:val="0"/>
          <w:numId w:val="30"/>
        </w:numPr>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Создание постоянно действующего волонтерского корпуса по основным направлениям деятельности – социальное, культурное, экологическое, медицинское и спортивное. Данная деятельность обеспечит личностное развитие молодёжи, усилит па</w:t>
      </w:r>
      <w:r w:rsidR="00CC0FF0" w:rsidRPr="00C14D37">
        <w:rPr>
          <w:rFonts w:ascii="Times New Roman" w:hAnsi="Times New Roman" w:cs="Times New Roman"/>
          <w:sz w:val="24"/>
          <w:szCs w:val="24"/>
        </w:rPr>
        <w:t>триотическое воспитание,</w:t>
      </w:r>
      <w:r w:rsidRPr="00C14D37">
        <w:rPr>
          <w:rFonts w:ascii="Times New Roman" w:hAnsi="Times New Roman" w:cs="Times New Roman"/>
          <w:sz w:val="24"/>
          <w:szCs w:val="24"/>
        </w:rPr>
        <w:t xml:space="preserve"> поможет решить некоторые проблемы города.</w:t>
      </w:r>
    </w:p>
    <w:p w:rsidR="00AC52F2" w:rsidRPr="00C14D37" w:rsidRDefault="00AC52F2" w:rsidP="00AC52F2">
      <w:pPr>
        <w:pStyle w:val="a3"/>
        <w:numPr>
          <w:ilvl w:val="0"/>
          <w:numId w:val="30"/>
        </w:numPr>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Активное использование молодежного пространства «Квадрат».</w:t>
      </w:r>
    </w:p>
    <w:p w:rsidR="00AC52F2" w:rsidRPr="00C14D37" w:rsidRDefault="00AC52F2" w:rsidP="00AC52F2">
      <w:pPr>
        <w:spacing w:after="0" w:line="240" w:lineRule="auto"/>
        <w:jc w:val="both"/>
        <w:rPr>
          <w:rFonts w:ascii="Times New Roman" w:hAnsi="Times New Roman"/>
          <w:iCs/>
          <w:sz w:val="24"/>
          <w:szCs w:val="24"/>
        </w:rPr>
      </w:pPr>
    </w:p>
    <w:p w:rsidR="00AC52F2" w:rsidRPr="00C14D37" w:rsidRDefault="00AC52F2" w:rsidP="00AC52F2">
      <w:pPr>
        <w:spacing w:after="0" w:line="240" w:lineRule="auto"/>
        <w:ind w:firstLine="709"/>
        <w:jc w:val="both"/>
        <w:rPr>
          <w:rFonts w:ascii="Times New Roman" w:hAnsi="Times New Roman" w:cs="Times New Roman"/>
          <w:iCs/>
          <w:sz w:val="24"/>
          <w:szCs w:val="24"/>
        </w:rPr>
      </w:pPr>
      <w:r w:rsidRPr="00C14D37">
        <w:rPr>
          <w:rFonts w:ascii="Times New Roman" w:hAnsi="Times New Roman" w:cs="Times New Roman"/>
          <w:iCs/>
          <w:sz w:val="24"/>
          <w:szCs w:val="24"/>
        </w:rPr>
        <w:t>Кадры.</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В 2022 году в системе образования города работали 594 педагогических и руководящих работника (в 2021 году - 592), из них: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 в общеобразовательных организациях - 318 человек (2021 г.- 312);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в дошкольных образовательных организациях - 246 человек (2021 г.- 249);</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в организациях дополнительного образования  - 30 человек (2021 г.- 31).</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Кадровые потребности города удовлетворены на 95%. Вместе с тем, в общеобразовательных организациях города испытывается дефицит учителей математики, </w:t>
      </w:r>
      <w:r w:rsidRPr="00C14D37">
        <w:rPr>
          <w:rFonts w:ascii="Times New Roman" w:hAnsi="Times New Roman" w:cs="Times New Roman"/>
          <w:sz w:val="24"/>
          <w:szCs w:val="24"/>
        </w:rPr>
        <w:lastRenderedPageBreak/>
        <w:t xml:space="preserve">иностранного языка, физики, начальных классов, русского языка и литературы, и музыкальных руководителей в ДОО.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 Образовательный уровень педагогических работников системы образования городского округа в 2022 году в сравнении с предыдущим годом остался практически на том же уровне:</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 высшее образование имеют 353 человека - 59% (2021 г. – 402 чел.- 67,9%);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среднее профессиональное - 241 человек - 40% (2021 г.- 190 чел. - 32 %).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В учительском сообществе города женщины составляют - 92% (в 2021 г.- 92 %).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Средний возраст педагогических работников города - </w:t>
      </w:r>
      <w:r w:rsidRPr="00C14D37">
        <w:rPr>
          <w:rFonts w:ascii="Times New Roman" w:hAnsi="Times New Roman" w:cs="Times New Roman"/>
          <w:bCs/>
          <w:sz w:val="24"/>
          <w:szCs w:val="24"/>
        </w:rPr>
        <w:t xml:space="preserve">45 лет. </w:t>
      </w:r>
      <w:r w:rsidRPr="00C14D37">
        <w:rPr>
          <w:rFonts w:ascii="Times New Roman" w:hAnsi="Times New Roman" w:cs="Times New Roman"/>
          <w:sz w:val="24"/>
          <w:szCs w:val="24"/>
        </w:rPr>
        <w:t>При этом возрастная группа до 30 лет составляет</w:t>
      </w:r>
      <w:r w:rsidRPr="00C14D37">
        <w:rPr>
          <w:rFonts w:ascii="Times New Roman" w:hAnsi="Times New Roman" w:cs="Times New Roman"/>
          <w:bCs/>
          <w:sz w:val="24"/>
          <w:szCs w:val="24"/>
        </w:rPr>
        <w:t xml:space="preserve"> 15 %</w:t>
      </w:r>
      <w:r w:rsidRPr="00C14D37">
        <w:rPr>
          <w:rFonts w:ascii="Times New Roman" w:hAnsi="Times New Roman" w:cs="Times New Roman"/>
          <w:sz w:val="24"/>
          <w:szCs w:val="24"/>
        </w:rPr>
        <w:t xml:space="preserve">, старше 55 лет - </w:t>
      </w:r>
      <w:r w:rsidRPr="00C14D37">
        <w:rPr>
          <w:rFonts w:ascii="Times New Roman" w:hAnsi="Times New Roman" w:cs="Times New Roman"/>
          <w:bCs/>
          <w:sz w:val="24"/>
          <w:szCs w:val="24"/>
        </w:rPr>
        <w:t>39 %</w:t>
      </w:r>
      <w:r w:rsidRPr="00C14D37">
        <w:rPr>
          <w:rFonts w:ascii="Times New Roman" w:hAnsi="Times New Roman" w:cs="Times New Roman"/>
          <w:sz w:val="24"/>
          <w:szCs w:val="24"/>
        </w:rPr>
        <w:t xml:space="preserve">. </w:t>
      </w:r>
    </w:p>
    <w:p w:rsidR="00AC52F2" w:rsidRPr="00C14D37" w:rsidRDefault="00AC52F2" w:rsidP="00AC52F2">
      <w:pPr>
        <w:spacing w:after="0" w:line="240" w:lineRule="auto"/>
        <w:jc w:val="both"/>
        <w:rPr>
          <w:rFonts w:ascii="Times New Roman" w:hAnsi="Times New Roman" w:cs="Times New Roman"/>
          <w:sz w:val="24"/>
          <w:szCs w:val="24"/>
        </w:rPr>
      </w:pPr>
      <w:r w:rsidRPr="00C14D37">
        <w:rPr>
          <w:rFonts w:ascii="Times New Roman" w:hAnsi="Times New Roman" w:cs="Times New Roman"/>
          <w:sz w:val="24"/>
          <w:szCs w:val="24"/>
        </w:rPr>
        <w:t xml:space="preserve">             В 2022 году в школы города и детские сады пришли работать 6 молодых специалистов (2021 г. - 12).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Высшую категорию имеют 220 педагогических и руководящих работников (37%), из них: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в общеобразовательных организациях - 145 человека</w:t>
      </w:r>
      <w:r w:rsidRPr="00C14D37">
        <w:rPr>
          <w:rFonts w:ascii="Times New Roman" w:hAnsi="Times New Roman" w:cs="Times New Roman"/>
          <w:i/>
          <w:sz w:val="24"/>
          <w:szCs w:val="24"/>
        </w:rPr>
        <w:t xml:space="preserve"> </w:t>
      </w:r>
      <w:r w:rsidRPr="00C14D37">
        <w:rPr>
          <w:rFonts w:ascii="Times New Roman" w:hAnsi="Times New Roman" w:cs="Times New Roman"/>
          <w:sz w:val="24"/>
          <w:szCs w:val="24"/>
        </w:rPr>
        <w:t>(</w:t>
      </w:r>
      <w:r w:rsidR="00CC0FF0" w:rsidRPr="00C14D37">
        <w:rPr>
          <w:rFonts w:ascii="Times New Roman" w:hAnsi="Times New Roman" w:cs="Times New Roman"/>
          <w:sz w:val="24"/>
          <w:szCs w:val="24"/>
        </w:rPr>
        <w:t>66</w:t>
      </w:r>
      <w:r w:rsidRPr="00C14D37">
        <w:rPr>
          <w:rFonts w:ascii="Times New Roman" w:hAnsi="Times New Roman" w:cs="Times New Roman"/>
          <w:sz w:val="24"/>
          <w:szCs w:val="24"/>
        </w:rPr>
        <w:t>%);</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 в дошкольных образовательных организациях -  68 </w:t>
      </w:r>
      <w:r w:rsidR="00CC0FF0" w:rsidRPr="00C14D37">
        <w:rPr>
          <w:rFonts w:ascii="Times New Roman" w:hAnsi="Times New Roman" w:cs="Times New Roman"/>
          <w:sz w:val="24"/>
          <w:szCs w:val="24"/>
        </w:rPr>
        <w:t>(31</w:t>
      </w:r>
      <w:r w:rsidRPr="00C14D37">
        <w:rPr>
          <w:rFonts w:ascii="Times New Roman" w:hAnsi="Times New Roman" w:cs="Times New Roman"/>
          <w:sz w:val="24"/>
          <w:szCs w:val="24"/>
        </w:rPr>
        <w:t>%);</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в организации дополнительного образования  - 7 (3%).</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xml:space="preserve">Первую категорию имеют 206 педагогических и руководящих работников (30,9%), из них: </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в общеобразовательных организациях - 103 человек</w:t>
      </w:r>
      <w:r w:rsidRPr="00C14D37">
        <w:rPr>
          <w:rFonts w:ascii="Times New Roman" w:hAnsi="Times New Roman" w:cs="Times New Roman"/>
          <w:i/>
          <w:sz w:val="24"/>
          <w:szCs w:val="24"/>
        </w:rPr>
        <w:t xml:space="preserve"> </w:t>
      </w:r>
      <w:r w:rsidR="00CC0FF0" w:rsidRPr="00C14D37">
        <w:rPr>
          <w:rFonts w:ascii="Times New Roman" w:hAnsi="Times New Roman" w:cs="Times New Roman"/>
          <w:sz w:val="24"/>
          <w:szCs w:val="24"/>
        </w:rPr>
        <w:t>(50</w:t>
      </w:r>
      <w:r w:rsidRPr="00C14D37">
        <w:rPr>
          <w:rFonts w:ascii="Times New Roman" w:hAnsi="Times New Roman" w:cs="Times New Roman"/>
          <w:sz w:val="24"/>
          <w:szCs w:val="24"/>
        </w:rPr>
        <w:t>%);</w:t>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в дошкольных образовательных организациях - 86 (</w:t>
      </w:r>
      <w:r w:rsidR="00915E3A" w:rsidRPr="00C14D37">
        <w:rPr>
          <w:rFonts w:ascii="Times New Roman" w:hAnsi="Times New Roman" w:cs="Times New Roman"/>
          <w:sz w:val="24"/>
          <w:szCs w:val="24"/>
        </w:rPr>
        <w:t>42</w:t>
      </w:r>
      <w:r w:rsidRPr="00C14D37">
        <w:rPr>
          <w:rFonts w:ascii="Times New Roman" w:hAnsi="Times New Roman" w:cs="Times New Roman"/>
          <w:sz w:val="24"/>
          <w:szCs w:val="24"/>
        </w:rPr>
        <w:t>%);</w:t>
      </w:r>
    </w:p>
    <w:p w:rsidR="00AC52F2" w:rsidRPr="00C14D37" w:rsidRDefault="00AC52F2" w:rsidP="00AC52F2">
      <w:pPr>
        <w:tabs>
          <w:tab w:val="left" w:pos="8672"/>
        </w:tabs>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 в организации дополнительного образования - 17 (</w:t>
      </w:r>
      <w:r w:rsidR="00915E3A" w:rsidRPr="00C14D37">
        <w:rPr>
          <w:rFonts w:ascii="Times New Roman" w:hAnsi="Times New Roman" w:cs="Times New Roman"/>
          <w:sz w:val="24"/>
          <w:szCs w:val="24"/>
        </w:rPr>
        <w:t>8</w:t>
      </w:r>
      <w:r w:rsidRPr="00C14D37">
        <w:rPr>
          <w:rFonts w:ascii="Times New Roman" w:hAnsi="Times New Roman" w:cs="Times New Roman"/>
          <w:sz w:val="24"/>
          <w:szCs w:val="24"/>
        </w:rPr>
        <w:t>%).</w:t>
      </w:r>
      <w:r w:rsidRPr="00C14D37">
        <w:rPr>
          <w:rFonts w:ascii="Times New Roman" w:hAnsi="Times New Roman" w:cs="Times New Roman"/>
          <w:sz w:val="24"/>
          <w:szCs w:val="24"/>
        </w:rPr>
        <w:tab/>
      </w:r>
    </w:p>
    <w:p w:rsidR="00AC52F2" w:rsidRPr="00C14D37" w:rsidRDefault="00AC52F2" w:rsidP="00AC52F2">
      <w:pPr>
        <w:spacing w:after="0" w:line="240" w:lineRule="auto"/>
        <w:ind w:firstLine="851"/>
        <w:jc w:val="both"/>
        <w:rPr>
          <w:rFonts w:ascii="Times New Roman" w:hAnsi="Times New Roman" w:cs="Times New Roman"/>
          <w:sz w:val="24"/>
          <w:szCs w:val="24"/>
        </w:rPr>
      </w:pPr>
      <w:r w:rsidRPr="00C14D37">
        <w:rPr>
          <w:rFonts w:ascii="Times New Roman" w:hAnsi="Times New Roman" w:cs="Times New Roman"/>
          <w:sz w:val="24"/>
          <w:szCs w:val="24"/>
        </w:rPr>
        <w:t>В течение года получили высшую категорию 28 педагогических и руководящих работников, первую - 26.</w:t>
      </w:r>
    </w:p>
    <w:p w:rsidR="00AC52F2" w:rsidRPr="00C14D37" w:rsidRDefault="00AC52F2" w:rsidP="00AC52F2">
      <w:pPr>
        <w:spacing w:after="0" w:line="240" w:lineRule="auto"/>
        <w:ind w:firstLine="708"/>
        <w:jc w:val="both"/>
        <w:rPr>
          <w:rFonts w:ascii="Times New Roman" w:hAnsi="Times New Roman" w:cs="Times New Roman"/>
          <w:sz w:val="24"/>
          <w:szCs w:val="24"/>
        </w:rPr>
      </w:pPr>
      <w:r w:rsidRPr="00C14D37">
        <w:rPr>
          <w:rFonts w:ascii="Times New Roman" w:hAnsi="Times New Roman" w:cs="Times New Roman"/>
          <w:sz w:val="24"/>
          <w:szCs w:val="24"/>
        </w:rPr>
        <w:t xml:space="preserve">Для создания благоприятных условий профессионального роста и развития кадров,  обмена информацией и опытом в муниципальной системе образования осуществлялась деятельность 21 городского методического объединения учителей-предметников и заместителей директоров.  </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 xml:space="preserve">Ежегодно осуществляется деятельность по поддержке лидеров образования. В 2022 проведены муниципальные этапы конкурса профессионального мастерства: «Учитель года» с участием педагогов школ № </w:t>
      </w:r>
      <w:r w:rsidRPr="00C14D37">
        <w:rPr>
          <w:rFonts w:ascii="Times New Roman" w:hAnsi="Times New Roman" w:cs="Times New Roman"/>
          <w:color w:val="000000" w:themeColor="text1"/>
          <w:sz w:val="24"/>
          <w:szCs w:val="24"/>
        </w:rPr>
        <w:t xml:space="preserve">1, 2, 6, 7, 11 </w:t>
      </w:r>
      <w:r w:rsidRPr="00C14D37">
        <w:rPr>
          <w:rFonts w:ascii="Times New Roman" w:hAnsi="Times New Roman" w:cs="Times New Roman"/>
          <w:sz w:val="24"/>
          <w:szCs w:val="24"/>
        </w:rPr>
        <w:t>и конкурса профессионального мастерства: «Педагог года в дошкольном образовании» с участием педагогов детских садов № 4 и 8.</w:t>
      </w:r>
    </w:p>
    <w:p w:rsidR="00AC52F2" w:rsidRPr="00C14D37" w:rsidRDefault="00AC52F2" w:rsidP="00AC52F2">
      <w:pPr>
        <w:spacing w:after="0" w:line="240" w:lineRule="auto"/>
        <w:ind w:firstLine="709"/>
        <w:jc w:val="both"/>
        <w:rPr>
          <w:rFonts w:ascii="Times New Roman" w:hAnsi="Times New Roman" w:cs="Times New Roman"/>
          <w:sz w:val="24"/>
          <w:szCs w:val="24"/>
        </w:rPr>
      </w:pPr>
      <w:r w:rsidRPr="00C14D37">
        <w:rPr>
          <w:rFonts w:ascii="Times New Roman" w:hAnsi="Times New Roman" w:cs="Times New Roman"/>
          <w:sz w:val="24"/>
          <w:szCs w:val="24"/>
        </w:rPr>
        <w:t>Кадровый вопрос остается злободневным, имеется большое количество вакансий по должности «учитель» в образовательных организациях города. Для его решения ведется следующая работа:</w:t>
      </w:r>
    </w:p>
    <w:p w:rsidR="00AC52F2" w:rsidRPr="00C14D37" w:rsidRDefault="00AC52F2" w:rsidP="00AC52F2">
      <w:pPr>
        <w:pStyle w:val="a3"/>
        <w:tabs>
          <w:tab w:val="left" w:pos="993"/>
        </w:tabs>
        <w:spacing w:after="0" w:line="240" w:lineRule="auto"/>
        <w:ind w:left="0" w:firstLine="709"/>
        <w:jc w:val="both"/>
        <w:rPr>
          <w:rFonts w:ascii="Times New Roman" w:hAnsi="Times New Roman" w:cs="Times New Roman"/>
          <w:color w:val="000000" w:themeColor="text1"/>
          <w:sz w:val="24"/>
          <w:szCs w:val="24"/>
        </w:rPr>
      </w:pPr>
      <w:r w:rsidRPr="00C14D37">
        <w:rPr>
          <w:rFonts w:ascii="Times New Roman" w:hAnsi="Times New Roman" w:cs="Times New Roman"/>
          <w:color w:val="000000" w:themeColor="text1"/>
          <w:sz w:val="24"/>
          <w:szCs w:val="24"/>
        </w:rPr>
        <w:t>- заключение целевых договоров с выпускниками школ (в 2022 г. - 1, в 2021 – 1);</w:t>
      </w:r>
    </w:p>
    <w:p w:rsidR="00AC52F2" w:rsidRPr="00C14D37" w:rsidRDefault="00AC52F2" w:rsidP="00AC52F2">
      <w:pPr>
        <w:pStyle w:val="a3"/>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 прохождение профессиональной переподготовки специалистами для получения новой квалификации;</w:t>
      </w:r>
    </w:p>
    <w:p w:rsidR="00AC52F2" w:rsidRPr="00C14D37" w:rsidRDefault="00AC52F2" w:rsidP="00AC52F2">
      <w:pPr>
        <w:pStyle w:val="a3"/>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 продолжение работы на базе МБОУ «СОШ №1» психолого-педагогического класса.</w:t>
      </w:r>
    </w:p>
    <w:p w:rsidR="00AC52F2" w:rsidRPr="00C14D37" w:rsidRDefault="00AC52F2" w:rsidP="00AC52F2">
      <w:pPr>
        <w:pStyle w:val="a3"/>
        <w:tabs>
          <w:tab w:val="left" w:pos="993"/>
        </w:tabs>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Первоочередные задачи на 2023 год:</w:t>
      </w:r>
    </w:p>
    <w:p w:rsidR="00AC52F2" w:rsidRPr="00C14D37" w:rsidRDefault="00AC52F2" w:rsidP="00AC52F2">
      <w:pPr>
        <w:pStyle w:val="a3"/>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1. Продолжить работу по заключению целевых договоров с выпускниками школ.</w:t>
      </w:r>
    </w:p>
    <w:p w:rsidR="00AC52F2" w:rsidRDefault="00AC52F2" w:rsidP="00AC52F2">
      <w:pPr>
        <w:pStyle w:val="a3"/>
        <w:spacing w:after="0" w:line="240" w:lineRule="auto"/>
        <w:ind w:left="0" w:firstLine="709"/>
        <w:jc w:val="both"/>
        <w:rPr>
          <w:rFonts w:ascii="Times New Roman" w:hAnsi="Times New Roman" w:cs="Times New Roman"/>
          <w:sz w:val="24"/>
          <w:szCs w:val="24"/>
        </w:rPr>
      </w:pPr>
      <w:r w:rsidRPr="00C14D37">
        <w:rPr>
          <w:rFonts w:ascii="Times New Roman" w:hAnsi="Times New Roman" w:cs="Times New Roman"/>
          <w:sz w:val="24"/>
          <w:szCs w:val="24"/>
        </w:rPr>
        <w:t>2. Принять участие в проекте «Земский учитель».</w:t>
      </w:r>
    </w:p>
    <w:p w:rsidR="006F6A2D" w:rsidRPr="00C8496C" w:rsidRDefault="006F6A2D" w:rsidP="00C8496C">
      <w:pPr>
        <w:spacing w:after="0" w:line="240" w:lineRule="auto"/>
        <w:jc w:val="both"/>
        <w:rPr>
          <w:rFonts w:ascii="Times New Roman" w:hAnsi="Times New Roman" w:cs="Times New Roman"/>
          <w:sz w:val="24"/>
          <w:szCs w:val="24"/>
        </w:rPr>
      </w:pPr>
    </w:p>
    <w:p w:rsidR="00AC52F2" w:rsidRPr="00DE30EE" w:rsidRDefault="00AC52F2" w:rsidP="00AC52F2">
      <w:pPr>
        <w:spacing w:line="240" w:lineRule="auto"/>
        <w:ind w:firstLine="709"/>
        <w:jc w:val="center"/>
        <w:rPr>
          <w:rFonts w:ascii="Times New Roman" w:eastAsia="Times New Roman" w:hAnsi="Times New Roman" w:cs="Times New Roman"/>
          <w:sz w:val="24"/>
          <w:szCs w:val="24"/>
          <w:lang w:eastAsia="ru-RU"/>
        </w:rPr>
      </w:pPr>
      <w:r w:rsidRPr="00DE30EE">
        <w:rPr>
          <w:rFonts w:ascii="Times New Roman" w:eastAsia="Times New Roman" w:hAnsi="Times New Roman" w:cs="Times New Roman"/>
          <w:sz w:val="24"/>
          <w:szCs w:val="24"/>
          <w:lang w:eastAsia="ru-RU"/>
        </w:rPr>
        <w:t>5.2. Физическая культура и спорт</w:t>
      </w:r>
    </w:p>
    <w:p w:rsidR="00AC52F2" w:rsidRPr="00334AE4" w:rsidRDefault="00AC52F2" w:rsidP="00AC52F2">
      <w:pPr>
        <w:spacing w:after="0" w:line="240" w:lineRule="auto"/>
        <w:ind w:firstLine="709"/>
        <w:jc w:val="both"/>
        <w:outlineLvl w:val="0"/>
        <w:rPr>
          <w:rFonts w:ascii="Times New Roman" w:hAnsi="Times New Roman" w:cs="Times New Roman"/>
          <w:bCs/>
          <w:kern w:val="36"/>
          <w:sz w:val="24"/>
          <w:szCs w:val="24"/>
        </w:rPr>
      </w:pPr>
      <w:r w:rsidRPr="002D178B">
        <w:rPr>
          <w:rFonts w:ascii="Times New Roman" w:hAnsi="Times New Roman" w:cs="Times New Roman"/>
          <w:bCs/>
          <w:kern w:val="36"/>
          <w:sz w:val="24"/>
          <w:szCs w:val="24"/>
        </w:rPr>
        <w:t xml:space="preserve">В 2022 году Управление по физической культуре и спорту и подведомственные ему учреждения осуществляли реализацию мероприятий муниципальных программ «Развитие физической </w:t>
      </w:r>
      <w:r w:rsidRPr="00334AE4">
        <w:rPr>
          <w:rFonts w:ascii="Times New Roman" w:hAnsi="Times New Roman" w:cs="Times New Roman"/>
          <w:bCs/>
          <w:kern w:val="36"/>
          <w:sz w:val="24"/>
          <w:szCs w:val="24"/>
        </w:rPr>
        <w:t>культуры и спорта в муниципальном образовании «Чебаркульский городской округ», «Доступная среда», «Развитие муниципальной службы в Чебаркульском городском округе» и «Формирование современной городской среды на территории Чебаркульского городского округа».</w:t>
      </w:r>
    </w:p>
    <w:p w:rsidR="00AC52F2" w:rsidRPr="00334AE4" w:rsidRDefault="00AC52F2" w:rsidP="00AC52F2">
      <w:pPr>
        <w:spacing w:after="0" w:line="240" w:lineRule="auto"/>
        <w:ind w:firstLine="709"/>
        <w:jc w:val="both"/>
        <w:rPr>
          <w:rFonts w:ascii="Times New Roman" w:hAnsi="Times New Roman" w:cs="Times New Roman"/>
          <w:sz w:val="24"/>
          <w:szCs w:val="24"/>
        </w:rPr>
      </w:pPr>
      <w:r w:rsidRPr="00334AE4">
        <w:rPr>
          <w:rFonts w:ascii="Times New Roman" w:hAnsi="Times New Roman" w:cs="Times New Roman"/>
          <w:sz w:val="24"/>
          <w:szCs w:val="24"/>
        </w:rPr>
        <w:t>Общий объем средств, направленных на реализацию муниципальных программ в 2022 год</w:t>
      </w:r>
      <w:r w:rsidRPr="00DF49DE">
        <w:rPr>
          <w:rFonts w:ascii="Times New Roman" w:hAnsi="Times New Roman" w:cs="Times New Roman"/>
          <w:sz w:val="24"/>
          <w:szCs w:val="24"/>
        </w:rPr>
        <w:t>у,</w:t>
      </w:r>
      <w:r w:rsidRPr="00334AE4">
        <w:rPr>
          <w:rFonts w:ascii="Times New Roman" w:hAnsi="Times New Roman" w:cs="Times New Roman"/>
          <w:sz w:val="24"/>
          <w:szCs w:val="24"/>
        </w:rPr>
        <w:t xml:space="preserve"> составил 86 218,91 тыс. рублей или 99,95% от запланированных средств (86 264,81 тыс. рублей). </w:t>
      </w:r>
    </w:p>
    <w:p w:rsidR="00AC52F2" w:rsidRPr="00334AE4" w:rsidRDefault="00AC52F2" w:rsidP="00AC52F2">
      <w:pPr>
        <w:spacing w:after="0" w:line="240" w:lineRule="auto"/>
        <w:ind w:firstLine="709"/>
        <w:jc w:val="both"/>
        <w:rPr>
          <w:rFonts w:ascii="Times New Roman" w:hAnsi="Times New Roman" w:cs="Times New Roman"/>
          <w:sz w:val="24"/>
          <w:szCs w:val="24"/>
        </w:rPr>
      </w:pPr>
      <w:r w:rsidRPr="00334AE4">
        <w:rPr>
          <w:rFonts w:ascii="Times New Roman" w:hAnsi="Times New Roman" w:cs="Times New Roman"/>
          <w:sz w:val="24"/>
          <w:szCs w:val="24"/>
        </w:rPr>
        <w:t>В рамках реализации программ в 2022 году:</w:t>
      </w:r>
    </w:p>
    <w:p w:rsidR="00AC52F2" w:rsidRPr="00334AE4" w:rsidRDefault="00AC52F2" w:rsidP="00AC52F2">
      <w:pPr>
        <w:spacing w:after="0" w:line="240" w:lineRule="auto"/>
        <w:ind w:firstLine="709"/>
        <w:jc w:val="both"/>
        <w:rPr>
          <w:rFonts w:ascii="Times New Roman" w:hAnsi="Times New Roman" w:cs="Times New Roman"/>
          <w:sz w:val="24"/>
          <w:szCs w:val="24"/>
        </w:rPr>
      </w:pPr>
      <w:r w:rsidRPr="00334AE4">
        <w:rPr>
          <w:rFonts w:ascii="Times New Roman" w:hAnsi="Times New Roman" w:cs="Times New Roman"/>
          <w:sz w:val="24"/>
          <w:szCs w:val="24"/>
        </w:rPr>
        <w:t>- предоставлены субсидии спортивным учреждениям городского округа;</w:t>
      </w:r>
    </w:p>
    <w:p w:rsidR="00AC52F2" w:rsidRPr="00334AE4" w:rsidRDefault="00AC52F2" w:rsidP="00AC52F2">
      <w:pPr>
        <w:spacing w:after="0" w:line="240" w:lineRule="auto"/>
        <w:ind w:firstLine="709"/>
        <w:jc w:val="both"/>
        <w:rPr>
          <w:rFonts w:ascii="Times New Roman" w:hAnsi="Times New Roman" w:cs="Times New Roman"/>
          <w:sz w:val="24"/>
          <w:szCs w:val="24"/>
        </w:rPr>
      </w:pPr>
      <w:r w:rsidRPr="00334AE4">
        <w:rPr>
          <w:rFonts w:ascii="Times New Roman" w:hAnsi="Times New Roman" w:cs="Times New Roman"/>
          <w:sz w:val="24"/>
          <w:szCs w:val="24"/>
        </w:rPr>
        <w:t>- проведены городские и областные спортивные мероприятия;</w:t>
      </w:r>
    </w:p>
    <w:p w:rsidR="00AC52F2" w:rsidRPr="00334AE4" w:rsidRDefault="00AC52F2" w:rsidP="00AC52F2">
      <w:pPr>
        <w:spacing w:after="0" w:line="240" w:lineRule="auto"/>
        <w:ind w:firstLine="709"/>
        <w:jc w:val="both"/>
        <w:rPr>
          <w:rFonts w:ascii="Times New Roman" w:hAnsi="Times New Roman" w:cs="Times New Roman"/>
          <w:sz w:val="24"/>
          <w:szCs w:val="24"/>
        </w:rPr>
      </w:pPr>
      <w:r w:rsidRPr="00334AE4">
        <w:rPr>
          <w:rFonts w:ascii="Times New Roman" w:hAnsi="Times New Roman" w:cs="Times New Roman"/>
          <w:sz w:val="24"/>
          <w:szCs w:val="24"/>
        </w:rPr>
        <w:t>- осуществлено строительство спортивных площадок в Семейном парке;</w:t>
      </w:r>
    </w:p>
    <w:p w:rsidR="00AC52F2" w:rsidRPr="00334AE4" w:rsidRDefault="00AC52F2" w:rsidP="00AC52F2">
      <w:pPr>
        <w:spacing w:after="0" w:line="240" w:lineRule="auto"/>
        <w:ind w:firstLine="709"/>
        <w:jc w:val="both"/>
        <w:rPr>
          <w:rFonts w:ascii="Times New Roman" w:hAnsi="Times New Roman" w:cs="Times New Roman"/>
          <w:sz w:val="24"/>
          <w:szCs w:val="24"/>
        </w:rPr>
      </w:pPr>
      <w:r w:rsidRPr="00334AE4">
        <w:rPr>
          <w:rFonts w:ascii="Times New Roman" w:hAnsi="Times New Roman" w:cs="Times New Roman"/>
          <w:sz w:val="24"/>
          <w:szCs w:val="24"/>
        </w:rPr>
        <w:t>- организовано обучение и диспансеризация муниципальных служащих Управления по физической культуре и спорту;</w:t>
      </w:r>
    </w:p>
    <w:p w:rsidR="00AC52F2" w:rsidRPr="00334AE4" w:rsidRDefault="00AC52F2" w:rsidP="00AC52F2">
      <w:pPr>
        <w:spacing w:after="0" w:line="240" w:lineRule="auto"/>
        <w:ind w:firstLine="709"/>
        <w:jc w:val="both"/>
        <w:rPr>
          <w:rFonts w:ascii="Times New Roman" w:hAnsi="Times New Roman" w:cs="Times New Roman"/>
          <w:sz w:val="24"/>
          <w:szCs w:val="24"/>
        </w:rPr>
      </w:pPr>
      <w:r w:rsidRPr="00334AE4">
        <w:rPr>
          <w:rFonts w:ascii="Times New Roman" w:hAnsi="Times New Roman" w:cs="Times New Roman"/>
          <w:sz w:val="24"/>
          <w:szCs w:val="24"/>
        </w:rPr>
        <w:lastRenderedPageBreak/>
        <w:t>- произведено оснащение спортсооружений спецприспособлениями для маломобильных групп населения по ул. Электростальская,1 А;</w:t>
      </w:r>
    </w:p>
    <w:p w:rsidR="00AC52F2" w:rsidRPr="006E29F7" w:rsidRDefault="00AC52F2" w:rsidP="00AC52F2">
      <w:pPr>
        <w:spacing w:after="0" w:line="240" w:lineRule="auto"/>
        <w:ind w:firstLine="709"/>
        <w:jc w:val="both"/>
        <w:rPr>
          <w:rFonts w:ascii="Times New Roman" w:hAnsi="Times New Roman" w:cs="Times New Roman"/>
          <w:sz w:val="24"/>
          <w:szCs w:val="24"/>
        </w:rPr>
      </w:pPr>
      <w:r w:rsidRPr="006E29F7">
        <w:rPr>
          <w:rFonts w:ascii="Times New Roman" w:hAnsi="Times New Roman" w:cs="Times New Roman"/>
          <w:sz w:val="24"/>
          <w:szCs w:val="24"/>
        </w:rPr>
        <w:t>- проведены прочие мероприятия.</w:t>
      </w:r>
    </w:p>
    <w:p w:rsidR="00AC52F2" w:rsidRDefault="00AC52F2" w:rsidP="00AC52F2">
      <w:pPr>
        <w:pStyle w:val="15"/>
        <w:ind w:firstLine="709"/>
        <w:contextualSpacing/>
        <w:rPr>
          <w:sz w:val="24"/>
          <w:szCs w:val="24"/>
        </w:rPr>
      </w:pPr>
      <w:r w:rsidRPr="007A20A5">
        <w:rPr>
          <w:sz w:val="24"/>
          <w:szCs w:val="24"/>
        </w:rPr>
        <w:t xml:space="preserve">Работа спортивных школ </w:t>
      </w:r>
      <w:r>
        <w:rPr>
          <w:sz w:val="24"/>
          <w:szCs w:val="24"/>
        </w:rPr>
        <w:t xml:space="preserve">в отчетном периоде была </w:t>
      </w:r>
      <w:r w:rsidRPr="007A20A5">
        <w:rPr>
          <w:sz w:val="24"/>
          <w:szCs w:val="24"/>
        </w:rPr>
        <w:t xml:space="preserve">направлена на привлечение к занятиям </w:t>
      </w:r>
      <w:r w:rsidRPr="00A42092">
        <w:rPr>
          <w:sz w:val="24"/>
          <w:szCs w:val="24"/>
        </w:rPr>
        <w:t>физической культуры и спорта</w:t>
      </w:r>
      <w:r>
        <w:rPr>
          <w:sz w:val="24"/>
          <w:szCs w:val="24"/>
        </w:rPr>
        <w:t xml:space="preserve"> </w:t>
      </w:r>
      <w:r w:rsidRPr="007A20A5">
        <w:rPr>
          <w:sz w:val="24"/>
          <w:szCs w:val="24"/>
        </w:rPr>
        <w:t xml:space="preserve">детей в возрасте от </w:t>
      </w:r>
      <w:r>
        <w:rPr>
          <w:sz w:val="24"/>
          <w:szCs w:val="24"/>
        </w:rPr>
        <w:t>8</w:t>
      </w:r>
      <w:r w:rsidRPr="007A20A5">
        <w:rPr>
          <w:sz w:val="24"/>
          <w:szCs w:val="24"/>
        </w:rPr>
        <w:t xml:space="preserve"> до 1</w:t>
      </w:r>
      <w:r>
        <w:rPr>
          <w:sz w:val="24"/>
          <w:szCs w:val="24"/>
        </w:rPr>
        <w:t>7</w:t>
      </w:r>
      <w:r w:rsidRPr="007A20A5">
        <w:rPr>
          <w:sz w:val="24"/>
          <w:szCs w:val="24"/>
        </w:rPr>
        <w:t xml:space="preserve"> лет. Охват детей, занимающихся в 2-х спортивных школах в</w:t>
      </w:r>
      <w:r>
        <w:rPr>
          <w:sz w:val="24"/>
          <w:szCs w:val="24"/>
        </w:rPr>
        <w:t xml:space="preserve"> рамках муниципального задания, составил</w:t>
      </w:r>
      <w:r w:rsidRPr="007A20A5">
        <w:rPr>
          <w:sz w:val="24"/>
          <w:szCs w:val="24"/>
        </w:rPr>
        <w:t xml:space="preserve"> 108</w:t>
      </w:r>
      <w:r>
        <w:rPr>
          <w:sz w:val="24"/>
          <w:szCs w:val="24"/>
        </w:rPr>
        <w:t>1</w:t>
      </w:r>
      <w:r w:rsidRPr="007A20A5">
        <w:rPr>
          <w:sz w:val="24"/>
          <w:szCs w:val="24"/>
        </w:rPr>
        <w:t xml:space="preserve"> человек</w:t>
      </w:r>
      <w:r>
        <w:rPr>
          <w:sz w:val="24"/>
          <w:szCs w:val="24"/>
        </w:rPr>
        <w:t xml:space="preserve"> (2021 год - 1034 чел.)</w:t>
      </w:r>
      <w:r w:rsidRPr="007A20A5">
        <w:rPr>
          <w:sz w:val="24"/>
          <w:szCs w:val="24"/>
        </w:rPr>
        <w:t>.</w:t>
      </w:r>
      <w:r>
        <w:rPr>
          <w:sz w:val="24"/>
          <w:szCs w:val="24"/>
        </w:rPr>
        <w:t xml:space="preserve"> Работа велась на отделениях: лыжные гонки, спортивное ориентирование, бокс, киокусинкай, футбол, хоккей, волейбол, баскетбол, плавание, пулевая стрельба, самбо, греко-римская борьба.</w:t>
      </w:r>
    </w:p>
    <w:p w:rsidR="00AC52F2" w:rsidRPr="00A42092" w:rsidRDefault="00AC52F2" w:rsidP="00AC52F2">
      <w:pPr>
        <w:pStyle w:val="15"/>
        <w:ind w:firstLine="709"/>
        <w:contextualSpacing/>
        <w:rPr>
          <w:sz w:val="24"/>
          <w:szCs w:val="24"/>
        </w:rPr>
      </w:pPr>
      <w:r>
        <w:rPr>
          <w:sz w:val="24"/>
          <w:szCs w:val="24"/>
        </w:rPr>
        <w:t>С</w:t>
      </w:r>
      <w:r w:rsidRPr="00A42092">
        <w:rPr>
          <w:sz w:val="24"/>
          <w:szCs w:val="24"/>
        </w:rPr>
        <w:t xml:space="preserve"> ноября 2022 года </w:t>
      </w:r>
      <w:r>
        <w:rPr>
          <w:sz w:val="24"/>
          <w:szCs w:val="24"/>
        </w:rPr>
        <w:t>Спортивная школа №1</w:t>
      </w:r>
      <w:r w:rsidRPr="00A42092">
        <w:rPr>
          <w:sz w:val="24"/>
          <w:szCs w:val="24"/>
        </w:rPr>
        <w:t xml:space="preserve"> </w:t>
      </w:r>
      <w:r>
        <w:rPr>
          <w:sz w:val="24"/>
          <w:szCs w:val="24"/>
        </w:rPr>
        <w:t>стала участником</w:t>
      </w:r>
      <w:r w:rsidRPr="00A42092">
        <w:rPr>
          <w:sz w:val="24"/>
          <w:szCs w:val="24"/>
        </w:rPr>
        <w:t xml:space="preserve">  проект</w:t>
      </w:r>
      <w:r>
        <w:rPr>
          <w:sz w:val="24"/>
          <w:szCs w:val="24"/>
        </w:rPr>
        <w:t>а</w:t>
      </w:r>
      <w:r w:rsidRPr="00A42092">
        <w:rPr>
          <w:sz w:val="24"/>
          <w:szCs w:val="24"/>
        </w:rPr>
        <w:t xml:space="preserve"> «Земский тренер», </w:t>
      </w:r>
      <w:r>
        <w:rPr>
          <w:sz w:val="24"/>
          <w:szCs w:val="24"/>
        </w:rPr>
        <w:t xml:space="preserve">открыто </w:t>
      </w:r>
      <w:r w:rsidRPr="00A42092">
        <w:rPr>
          <w:sz w:val="24"/>
          <w:szCs w:val="24"/>
        </w:rPr>
        <w:t xml:space="preserve">отделение «легкая атлетика». </w:t>
      </w:r>
    </w:p>
    <w:p w:rsidR="00AC52F2" w:rsidRDefault="00AC52F2" w:rsidP="00AC52F2">
      <w:pPr>
        <w:pStyle w:val="15"/>
        <w:ind w:firstLine="709"/>
        <w:contextualSpacing/>
        <w:rPr>
          <w:sz w:val="24"/>
          <w:szCs w:val="24"/>
        </w:rPr>
      </w:pPr>
      <w:r>
        <w:rPr>
          <w:sz w:val="24"/>
          <w:szCs w:val="24"/>
        </w:rPr>
        <w:t>В рамках Спартакиады учащихся Челябинской области «Олимпийские Надежды Южного Урала» воспитанники спортивных школ достойно выступили по лыжным гонкам, спортивному ориентированию, самбо, шашкам, пулевой стрельбе, плаванью.</w:t>
      </w:r>
    </w:p>
    <w:p w:rsidR="00AC52F2" w:rsidRDefault="00AC52F2" w:rsidP="00AC52F2">
      <w:pPr>
        <w:pStyle w:val="15"/>
        <w:ind w:firstLine="709"/>
        <w:contextualSpacing/>
        <w:rPr>
          <w:sz w:val="24"/>
          <w:szCs w:val="24"/>
        </w:rPr>
      </w:pPr>
      <w:r>
        <w:rPr>
          <w:sz w:val="24"/>
          <w:szCs w:val="24"/>
        </w:rPr>
        <w:t>Завоевано</w:t>
      </w:r>
      <w:r w:rsidRPr="008D06DB">
        <w:rPr>
          <w:sz w:val="24"/>
          <w:szCs w:val="24"/>
        </w:rPr>
        <w:t xml:space="preserve"> </w:t>
      </w:r>
      <w:r>
        <w:rPr>
          <w:sz w:val="24"/>
          <w:szCs w:val="24"/>
        </w:rPr>
        <w:t>984</w:t>
      </w:r>
      <w:r w:rsidRPr="008D06DB">
        <w:rPr>
          <w:sz w:val="24"/>
          <w:szCs w:val="24"/>
        </w:rPr>
        <w:t xml:space="preserve"> призовых мест</w:t>
      </w:r>
      <w:r>
        <w:rPr>
          <w:sz w:val="24"/>
          <w:szCs w:val="24"/>
        </w:rPr>
        <w:t xml:space="preserve">а на областных соревнованиях, 23 места на соревнованиях УрФО </w:t>
      </w:r>
      <w:r w:rsidRPr="008D06DB">
        <w:rPr>
          <w:sz w:val="24"/>
          <w:szCs w:val="24"/>
        </w:rPr>
        <w:t xml:space="preserve">и </w:t>
      </w:r>
      <w:r>
        <w:rPr>
          <w:sz w:val="24"/>
          <w:szCs w:val="24"/>
        </w:rPr>
        <w:t>45</w:t>
      </w:r>
      <w:r w:rsidRPr="008D06DB">
        <w:rPr>
          <w:sz w:val="24"/>
          <w:szCs w:val="24"/>
        </w:rPr>
        <w:t xml:space="preserve"> мест на всероссийских</w:t>
      </w:r>
      <w:r>
        <w:rPr>
          <w:sz w:val="24"/>
          <w:szCs w:val="24"/>
        </w:rPr>
        <w:t xml:space="preserve"> соревнованиях</w:t>
      </w:r>
      <w:r w:rsidRPr="008D06DB">
        <w:rPr>
          <w:sz w:val="24"/>
          <w:szCs w:val="24"/>
        </w:rPr>
        <w:t>.</w:t>
      </w:r>
    </w:p>
    <w:p w:rsidR="00AC52F2" w:rsidRPr="008D06DB" w:rsidRDefault="00AC52F2" w:rsidP="00AC52F2">
      <w:pPr>
        <w:pStyle w:val="15"/>
        <w:ind w:firstLine="709"/>
        <w:contextualSpacing/>
        <w:rPr>
          <w:sz w:val="24"/>
          <w:szCs w:val="24"/>
        </w:rPr>
      </w:pPr>
      <w:r>
        <w:rPr>
          <w:sz w:val="24"/>
          <w:szCs w:val="24"/>
        </w:rPr>
        <w:t>За</w:t>
      </w:r>
      <w:r w:rsidRPr="00B076FD">
        <w:rPr>
          <w:sz w:val="24"/>
          <w:szCs w:val="24"/>
        </w:rPr>
        <w:t xml:space="preserve"> </w:t>
      </w:r>
      <w:r>
        <w:rPr>
          <w:sz w:val="24"/>
          <w:szCs w:val="24"/>
        </w:rPr>
        <w:t>12</w:t>
      </w:r>
      <w:r w:rsidRPr="00B076FD">
        <w:rPr>
          <w:sz w:val="24"/>
          <w:szCs w:val="24"/>
        </w:rPr>
        <w:t xml:space="preserve"> месяцев </w:t>
      </w:r>
      <w:r>
        <w:rPr>
          <w:sz w:val="24"/>
          <w:szCs w:val="24"/>
        </w:rPr>
        <w:t>присвоено 12</w:t>
      </w:r>
      <w:r w:rsidRPr="00B076FD">
        <w:rPr>
          <w:sz w:val="24"/>
          <w:szCs w:val="24"/>
        </w:rPr>
        <w:t xml:space="preserve"> зва</w:t>
      </w:r>
      <w:r>
        <w:rPr>
          <w:sz w:val="24"/>
          <w:szCs w:val="24"/>
        </w:rPr>
        <w:t>ний кандидатов в мастера спорта,</w:t>
      </w:r>
      <w:r w:rsidRPr="00B076FD">
        <w:rPr>
          <w:sz w:val="24"/>
          <w:szCs w:val="24"/>
        </w:rPr>
        <w:t xml:space="preserve"> </w:t>
      </w:r>
      <w:r>
        <w:rPr>
          <w:sz w:val="24"/>
          <w:szCs w:val="24"/>
        </w:rPr>
        <w:t>17</w:t>
      </w:r>
      <w:r w:rsidRPr="00B076FD">
        <w:rPr>
          <w:sz w:val="24"/>
          <w:szCs w:val="24"/>
        </w:rPr>
        <w:t xml:space="preserve"> человек </w:t>
      </w:r>
      <w:r>
        <w:rPr>
          <w:sz w:val="24"/>
          <w:szCs w:val="24"/>
        </w:rPr>
        <w:t xml:space="preserve">- </w:t>
      </w:r>
      <w:r w:rsidRPr="00B076FD">
        <w:rPr>
          <w:sz w:val="24"/>
          <w:szCs w:val="24"/>
        </w:rPr>
        <w:t xml:space="preserve">1 разряд, </w:t>
      </w:r>
      <w:r>
        <w:rPr>
          <w:sz w:val="24"/>
          <w:szCs w:val="24"/>
        </w:rPr>
        <w:t xml:space="preserve"> 116 </w:t>
      </w:r>
      <w:r w:rsidRPr="00A42092">
        <w:rPr>
          <w:sz w:val="24"/>
          <w:szCs w:val="24"/>
        </w:rPr>
        <w:t>спортсменов получили</w:t>
      </w:r>
      <w:r>
        <w:rPr>
          <w:sz w:val="24"/>
          <w:szCs w:val="24"/>
        </w:rPr>
        <w:t xml:space="preserve"> 2 и 3 разряды, 2</w:t>
      </w:r>
      <w:r w:rsidRPr="00F4353D">
        <w:rPr>
          <w:sz w:val="24"/>
          <w:szCs w:val="24"/>
        </w:rPr>
        <w:t>98</w:t>
      </w:r>
      <w:r w:rsidRPr="00B076FD">
        <w:rPr>
          <w:sz w:val="24"/>
          <w:szCs w:val="24"/>
        </w:rPr>
        <w:t xml:space="preserve"> </w:t>
      </w:r>
      <w:r>
        <w:rPr>
          <w:sz w:val="24"/>
          <w:szCs w:val="24"/>
        </w:rPr>
        <w:t xml:space="preserve">человек - </w:t>
      </w:r>
      <w:r w:rsidRPr="00B076FD">
        <w:rPr>
          <w:sz w:val="24"/>
          <w:szCs w:val="24"/>
        </w:rPr>
        <w:t>массовые разряды</w:t>
      </w:r>
      <w:r>
        <w:rPr>
          <w:sz w:val="24"/>
          <w:szCs w:val="24"/>
        </w:rPr>
        <w:t xml:space="preserve">. </w:t>
      </w:r>
    </w:p>
    <w:p w:rsidR="00AC52F2" w:rsidRPr="003F3115" w:rsidRDefault="00AC52F2" w:rsidP="00AC52F2">
      <w:pPr>
        <w:pStyle w:val="15"/>
        <w:ind w:firstLine="708"/>
        <w:rPr>
          <w:sz w:val="24"/>
          <w:szCs w:val="24"/>
        </w:rPr>
      </w:pPr>
      <w:r w:rsidRPr="00656F54">
        <w:rPr>
          <w:sz w:val="24"/>
          <w:szCs w:val="24"/>
        </w:rPr>
        <w:t>Учреждения</w:t>
      </w:r>
      <w:r>
        <w:rPr>
          <w:sz w:val="24"/>
          <w:szCs w:val="24"/>
        </w:rPr>
        <w:t>ми</w:t>
      </w:r>
      <w:r w:rsidRPr="00656F54">
        <w:rPr>
          <w:sz w:val="24"/>
          <w:szCs w:val="24"/>
        </w:rPr>
        <w:t xml:space="preserve"> физкультурно-спортивной направленности</w:t>
      </w:r>
      <w:r>
        <w:rPr>
          <w:sz w:val="24"/>
          <w:szCs w:val="24"/>
        </w:rPr>
        <w:t xml:space="preserve"> (МАУ «ФиС» и МАУ ЛД «Уральская звезда»</w:t>
      </w:r>
      <w:r w:rsidRPr="00656F54">
        <w:rPr>
          <w:sz w:val="24"/>
          <w:szCs w:val="24"/>
        </w:rPr>
        <w:t xml:space="preserve"> им В. Харламова</w:t>
      </w:r>
      <w:r>
        <w:rPr>
          <w:sz w:val="24"/>
          <w:szCs w:val="24"/>
        </w:rPr>
        <w:t>)</w:t>
      </w:r>
      <w:r w:rsidRPr="00656F54">
        <w:rPr>
          <w:sz w:val="24"/>
          <w:szCs w:val="24"/>
        </w:rPr>
        <w:t xml:space="preserve"> </w:t>
      </w:r>
      <w:r>
        <w:rPr>
          <w:sz w:val="24"/>
          <w:szCs w:val="24"/>
        </w:rPr>
        <w:t xml:space="preserve">в отчетном периоде </w:t>
      </w:r>
      <w:r w:rsidRPr="00656F54">
        <w:rPr>
          <w:sz w:val="24"/>
          <w:szCs w:val="24"/>
        </w:rPr>
        <w:t>предоставля</w:t>
      </w:r>
      <w:r>
        <w:rPr>
          <w:sz w:val="24"/>
          <w:szCs w:val="24"/>
        </w:rPr>
        <w:t>лись</w:t>
      </w:r>
      <w:r w:rsidRPr="00656F54">
        <w:rPr>
          <w:sz w:val="24"/>
          <w:szCs w:val="24"/>
        </w:rPr>
        <w:t xml:space="preserve"> услуги по предоставлению спортивных сооружений для желающих систематически заниматься физической культурой и спортом</w:t>
      </w:r>
      <w:r>
        <w:rPr>
          <w:sz w:val="24"/>
          <w:szCs w:val="24"/>
        </w:rPr>
        <w:t>,</w:t>
      </w:r>
      <w:r w:rsidRPr="003F3115">
        <w:rPr>
          <w:sz w:val="24"/>
          <w:szCs w:val="24"/>
        </w:rPr>
        <w:t xml:space="preserve"> как на платной, так и на безвозмездной основе. В перечень таких услуг входи</w:t>
      </w:r>
      <w:r>
        <w:rPr>
          <w:sz w:val="24"/>
          <w:szCs w:val="24"/>
        </w:rPr>
        <w:t>ли:</w:t>
      </w:r>
      <w:r w:rsidRPr="003F3115">
        <w:rPr>
          <w:sz w:val="24"/>
          <w:szCs w:val="24"/>
        </w:rPr>
        <w:t xml:space="preserve"> предоставление плавательного ба</w:t>
      </w:r>
      <w:r>
        <w:rPr>
          <w:sz w:val="24"/>
          <w:szCs w:val="24"/>
        </w:rPr>
        <w:t>ссейна для водных видов занятий,</w:t>
      </w:r>
      <w:r w:rsidRPr="003F3115">
        <w:rPr>
          <w:sz w:val="24"/>
          <w:szCs w:val="24"/>
        </w:rPr>
        <w:t xml:space="preserve"> предоставление спортивных</w:t>
      </w:r>
      <w:r>
        <w:rPr>
          <w:sz w:val="24"/>
          <w:szCs w:val="24"/>
        </w:rPr>
        <w:t xml:space="preserve"> залов для игровых видов спорта, предоставление</w:t>
      </w:r>
      <w:r w:rsidRPr="003F3115">
        <w:rPr>
          <w:sz w:val="24"/>
          <w:szCs w:val="24"/>
        </w:rPr>
        <w:t xml:space="preserve"> ледовой арены для массового катания, занятий хоккеем и фигурным катанием, организация катания на лыжах и легкоатлетическим бегом. </w:t>
      </w:r>
    </w:p>
    <w:p w:rsidR="00AC52F2" w:rsidRPr="003F3115" w:rsidRDefault="00AC52F2" w:rsidP="00AC52F2">
      <w:pPr>
        <w:pStyle w:val="15"/>
        <w:ind w:firstLine="708"/>
        <w:rPr>
          <w:sz w:val="24"/>
          <w:szCs w:val="24"/>
        </w:rPr>
      </w:pPr>
      <w:r w:rsidRPr="003F3115">
        <w:rPr>
          <w:sz w:val="24"/>
          <w:szCs w:val="24"/>
        </w:rPr>
        <w:t>В течение всего года функциони</w:t>
      </w:r>
      <w:r>
        <w:rPr>
          <w:sz w:val="24"/>
          <w:szCs w:val="24"/>
        </w:rPr>
        <w:t>ровали</w:t>
      </w:r>
      <w:r w:rsidRPr="003F3115">
        <w:rPr>
          <w:sz w:val="24"/>
          <w:szCs w:val="24"/>
        </w:rPr>
        <w:t xml:space="preserve"> группы здоровья для людей старшего возраста – занятия по ОФП, скандинавск</w:t>
      </w:r>
      <w:r>
        <w:rPr>
          <w:sz w:val="24"/>
          <w:szCs w:val="24"/>
        </w:rPr>
        <w:t>ой ходьбе, плаванию</w:t>
      </w:r>
      <w:r w:rsidRPr="003F3115">
        <w:rPr>
          <w:sz w:val="24"/>
          <w:szCs w:val="24"/>
        </w:rPr>
        <w:t>. В бассейне провод</w:t>
      </w:r>
      <w:r>
        <w:rPr>
          <w:sz w:val="24"/>
          <w:szCs w:val="24"/>
        </w:rPr>
        <w:t xml:space="preserve">ились </w:t>
      </w:r>
      <w:r w:rsidRPr="003F3115">
        <w:rPr>
          <w:sz w:val="24"/>
          <w:szCs w:val="24"/>
        </w:rPr>
        <w:t>групповые занятия с детьми по льготной цене. Инвалиды занима</w:t>
      </w:r>
      <w:r>
        <w:rPr>
          <w:sz w:val="24"/>
          <w:szCs w:val="24"/>
        </w:rPr>
        <w:t>лись</w:t>
      </w:r>
      <w:r w:rsidRPr="003F3115">
        <w:rPr>
          <w:sz w:val="24"/>
          <w:szCs w:val="24"/>
        </w:rPr>
        <w:t xml:space="preserve"> бесплатно.</w:t>
      </w:r>
    </w:p>
    <w:p w:rsidR="00AC52F2" w:rsidRPr="003F3115" w:rsidRDefault="00AC52F2" w:rsidP="00AC52F2">
      <w:pPr>
        <w:tabs>
          <w:tab w:val="left" w:pos="1134"/>
        </w:tabs>
        <w:autoSpaceDE w:val="0"/>
        <w:autoSpaceDN w:val="0"/>
        <w:adjustRightInd w:val="0"/>
        <w:spacing w:after="0" w:line="240" w:lineRule="auto"/>
        <w:ind w:firstLine="709"/>
        <w:jc w:val="both"/>
        <w:rPr>
          <w:rStyle w:val="14"/>
          <w:rFonts w:ascii="Times New Roman" w:hAnsi="Times New Roman" w:cs="Times New Roman"/>
          <w:sz w:val="24"/>
          <w:szCs w:val="24"/>
        </w:rPr>
      </w:pPr>
      <w:r w:rsidRPr="003F3115">
        <w:rPr>
          <w:rFonts w:ascii="Times New Roman" w:hAnsi="Times New Roman" w:cs="Times New Roman"/>
          <w:sz w:val="24"/>
          <w:szCs w:val="24"/>
        </w:rPr>
        <w:t xml:space="preserve">В секциях по месту жительства в течение 2022 года занимались 437 детей и подростков, 50 человек старшего поколения, 50 человек, занятых в экономике, 35 человек из числа лиц с ограниченными возможностями здоровья. </w:t>
      </w:r>
      <w:r w:rsidRPr="003F3115">
        <w:rPr>
          <w:rStyle w:val="14"/>
          <w:rFonts w:ascii="Times New Roman" w:hAnsi="Times New Roman" w:cs="Times New Roman"/>
          <w:sz w:val="24"/>
          <w:szCs w:val="24"/>
        </w:rPr>
        <w:t xml:space="preserve">Секции </w:t>
      </w:r>
      <w:r>
        <w:rPr>
          <w:rStyle w:val="14"/>
          <w:rFonts w:ascii="Times New Roman" w:hAnsi="Times New Roman" w:cs="Times New Roman"/>
          <w:sz w:val="24"/>
          <w:szCs w:val="24"/>
        </w:rPr>
        <w:t xml:space="preserve">были </w:t>
      </w:r>
      <w:r w:rsidRPr="003F3115">
        <w:rPr>
          <w:rStyle w:val="14"/>
          <w:rFonts w:ascii="Times New Roman" w:hAnsi="Times New Roman" w:cs="Times New Roman"/>
          <w:sz w:val="24"/>
          <w:szCs w:val="24"/>
        </w:rPr>
        <w:t xml:space="preserve">открыты по таким спортивным направлениям, как </w:t>
      </w:r>
      <w:r w:rsidRPr="003F3115">
        <w:rPr>
          <w:rFonts w:ascii="Times New Roman" w:hAnsi="Times New Roman" w:cs="Times New Roman"/>
          <w:sz w:val="24"/>
          <w:szCs w:val="24"/>
        </w:rPr>
        <w:t>плавание, футбол, волейбол, хоккей, греко-римская борьба, пауэрлифтинг</w:t>
      </w:r>
      <w:r w:rsidRPr="003F3115">
        <w:rPr>
          <w:rStyle w:val="14"/>
          <w:rFonts w:ascii="Times New Roman" w:hAnsi="Times New Roman" w:cs="Times New Roman"/>
          <w:sz w:val="24"/>
          <w:szCs w:val="24"/>
        </w:rPr>
        <w:t>. Финансирование на организацию этих занятий, в том числе на оплату труда инструкторов по спорту, производи</w:t>
      </w:r>
      <w:r>
        <w:rPr>
          <w:rStyle w:val="14"/>
          <w:rFonts w:ascii="Times New Roman" w:hAnsi="Times New Roman" w:cs="Times New Roman"/>
          <w:sz w:val="24"/>
          <w:szCs w:val="24"/>
        </w:rPr>
        <w:t>лось</w:t>
      </w:r>
      <w:r w:rsidRPr="003F3115">
        <w:rPr>
          <w:rStyle w:val="14"/>
          <w:rFonts w:ascii="Times New Roman" w:hAnsi="Times New Roman" w:cs="Times New Roman"/>
          <w:sz w:val="24"/>
          <w:szCs w:val="24"/>
        </w:rPr>
        <w:t xml:space="preserve"> за счет средств областного </w:t>
      </w:r>
      <w:r>
        <w:rPr>
          <w:rStyle w:val="14"/>
          <w:rFonts w:ascii="Times New Roman" w:hAnsi="Times New Roman" w:cs="Times New Roman"/>
          <w:sz w:val="24"/>
          <w:szCs w:val="24"/>
        </w:rPr>
        <w:t>и местного бюджетов</w:t>
      </w:r>
      <w:r w:rsidRPr="003F3115">
        <w:rPr>
          <w:rStyle w:val="14"/>
          <w:rFonts w:ascii="Times New Roman" w:hAnsi="Times New Roman" w:cs="Times New Roman"/>
          <w:sz w:val="24"/>
          <w:szCs w:val="24"/>
        </w:rPr>
        <w:t>.</w:t>
      </w:r>
    </w:p>
    <w:p w:rsidR="00AC52F2" w:rsidRPr="003F3115" w:rsidRDefault="00AC52F2" w:rsidP="00AC52F2">
      <w:pPr>
        <w:pStyle w:val="15"/>
        <w:ind w:firstLine="708"/>
        <w:rPr>
          <w:rStyle w:val="14"/>
          <w:sz w:val="24"/>
          <w:szCs w:val="24"/>
          <w:shd w:val="clear" w:color="auto" w:fill="FFFF00"/>
        </w:rPr>
      </w:pPr>
      <w:r w:rsidRPr="003F3115">
        <w:rPr>
          <w:sz w:val="24"/>
          <w:szCs w:val="24"/>
        </w:rPr>
        <w:t>Безвозмездные услуги в сфе</w:t>
      </w:r>
      <w:r>
        <w:rPr>
          <w:sz w:val="24"/>
          <w:szCs w:val="24"/>
        </w:rPr>
        <w:t>ре спорта и физической культуры</w:t>
      </w:r>
      <w:r w:rsidRPr="003F3115">
        <w:rPr>
          <w:sz w:val="24"/>
          <w:szCs w:val="24"/>
        </w:rPr>
        <w:t xml:space="preserve"> оказыв</w:t>
      </w:r>
      <w:r>
        <w:rPr>
          <w:sz w:val="24"/>
          <w:szCs w:val="24"/>
        </w:rPr>
        <w:t>ались</w:t>
      </w:r>
      <w:r w:rsidRPr="003F3115">
        <w:rPr>
          <w:sz w:val="24"/>
          <w:szCs w:val="24"/>
        </w:rPr>
        <w:t xml:space="preserve"> следующим категор</w:t>
      </w:r>
      <w:r>
        <w:rPr>
          <w:sz w:val="24"/>
          <w:szCs w:val="24"/>
        </w:rPr>
        <w:t>иям населения: малообеспеченным,</w:t>
      </w:r>
      <w:r w:rsidRPr="003F3115">
        <w:rPr>
          <w:sz w:val="24"/>
          <w:szCs w:val="24"/>
        </w:rPr>
        <w:t xml:space="preserve"> многодетным, дет</w:t>
      </w:r>
      <w:r>
        <w:rPr>
          <w:sz w:val="24"/>
          <w:szCs w:val="24"/>
        </w:rPr>
        <w:t>ям,</w:t>
      </w:r>
      <w:r w:rsidRPr="003F3115">
        <w:rPr>
          <w:sz w:val="24"/>
          <w:szCs w:val="24"/>
        </w:rPr>
        <w:t xml:space="preserve"> состоящих на учете в КДН.</w:t>
      </w:r>
    </w:p>
    <w:p w:rsidR="00AC52F2" w:rsidRDefault="00AC52F2" w:rsidP="00AC52F2">
      <w:pPr>
        <w:pStyle w:val="15"/>
        <w:ind w:firstLine="709"/>
        <w:contextualSpacing/>
        <w:rPr>
          <w:sz w:val="24"/>
          <w:szCs w:val="24"/>
        </w:rPr>
      </w:pPr>
      <w:r w:rsidRPr="003F3115">
        <w:rPr>
          <w:sz w:val="24"/>
          <w:szCs w:val="24"/>
        </w:rPr>
        <w:t>В 2022 году учреждениями проведено 170 городских и областных мероприятий, в которых приняли участие более 18</w:t>
      </w:r>
      <w:r>
        <w:rPr>
          <w:sz w:val="24"/>
          <w:szCs w:val="24"/>
        </w:rPr>
        <w:t xml:space="preserve"> </w:t>
      </w:r>
      <w:r w:rsidRPr="003F3115">
        <w:rPr>
          <w:sz w:val="24"/>
          <w:szCs w:val="24"/>
        </w:rPr>
        <w:t>000 человек, из них 2</w:t>
      </w:r>
      <w:r>
        <w:rPr>
          <w:sz w:val="24"/>
          <w:szCs w:val="24"/>
        </w:rPr>
        <w:t xml:space="preserve"> </w:t>
      </w:r>
      <w:r w:rsidRPr="003F3115">
        <w:rPr>
          <w:sz w:val="24"/>
          <w:szCs w:val="24"/>
        </w:rPr>
        <w:t xml:space="preserve">540 старше 18 лет. Основные мероприятия - это Спартакиада среди муниципальных учреждений, предприятий и организаций города,  Спартакиада </w:t>
      </w:r>
      <w:r>
        <w:rPr>
          <w:sz w:val="24"/>
          <w:szCs w:val="24"/>
        </w:rPr>
        <w:t>«М</w:t>
      </w:r>
      <w:r w:rsidRPr="003F3115">
        <w:rPr>
          <w:sz w:val="24"/>
          <w:szCs w:val="24"/>
        </w:rPr>
        <w:t>алышок</w:t>
      </w:r>
      <w:r>
        <w:rPr>
          <w:sz w:val="24"/>
          <w:szCs w:val="24"/>
        </w:rPr>
        <w:t>»</w:t>
      </w:r>
      <w:r w:rsidRPr="003F3115">
        <w:rPr>
          <w:sz w:val="24"/>
          <w:szCs w:val="24"/>
        </w:rPr>
        <w:t xml:space="preserve">, </w:t>
      </w:r>
      <w:r>
        <w:rPr>
          <w:sz w:val="24"/>
          <w:szCs w:val="24"/>
        </w:rPr>
        <w:t>«</w:t>
      </w:r>
      <w:r w:rsidRPr="003F3115">
        <w:rPr>
          <w:sz w:val="24"/>
          <w:szCs w:val="24"/>
        </w:rPr>
        <w:t>Лыжня России</w:t>
      </w:r>
      <w:r>
        <w:rPr>
          <w:sz w:val="24"/>
          <w:szCs w:val="24"/>
        </w:rPr>
        <w:t>»</w:t>
      </w:r>
      <w:r w:rsidRPr="003F3115">
        <w:rPr>
          <w:sz w:val="24"/>
          <w:szCs w:val="24"/>
        </w:rPr>
        <w:t xml:space="preserve">, </w:t>
      </w:r>
      <w:r>
        <w:rPr>
          <w:sz w:val="24"/>
          <w:szCs w:val="24"/>
        </w:rPr>
        <w:t>«</w:t>
      </w:r>
      <w:r w:rsidRPr="003F3115">
        <w:rPr>
          <w:sz w:val="24"/>
          <w:szCs w:val="24"/>
        </w:rPr>
        <w:t>Ардышевская эстафета</w:t>
      </w:r>
      <w:r>
        <w:rPr>
          <w:sz w:val="24"/>
          <w:szCs w:val="24"/>
        </w:rPr>
        <w:t>»</w:t>
      </w:r>
      <w:r w:rsidRPr="003F3115">
        <w:rPr>
          <w:sz w:val="24"/>
          <w:szCs w:val="24"/>
        </w:rPr>
        <w:t xml:space="preserve">, </w:t>
      </w:r>
      <w:r>
        <w:rPr>
          <w:sz w:val="24"/>
          <w:szCs w:val="24"/>
        </w:rPr>
        <w:t>спортивный п</w:t>
      </w:r>
      <w:r w:rsidRPr="003F3115">
        <w:rPr>
          <w:sz w:val="24"/>
          <w:szCs w:val="24"/>
        </w:rPr>
        <w:t>раздник к</w:t>
      </w:r>
      <w:r>
        <w:rPr>
          <w:sz w:val="24"/>
          <w:szCs w:val="24"/>
        </w:rPr>
        <w:t>о</w:t>
      </w:r>
      <w:r w:rsidRPr="003F3115">
        <w:rPr>
          <w:sz w:val="24"/>
          <w:szCs w:val="24"/>
        </w:rPr>
        <w:t xml:space="preserve"> Дню физкультурника, </w:t>
      </w:r>
      <w:r>
        <w:rPr>
          <w:sz w:val="24"/>
          <w:szCs w:val="24"/>
        </w:rPr>
        <w:t>«</w:t>
      </w:r>
      <w:r w:rsidRPr="003F3115">
        <w:rPr>
          <w:sz w:val="24"/>
          <w:szCs w:val="24"/>
        </w:rPr>
        <w:t>Метеоритный забег</w:t>
      </w:r>
      <w:r>
        <w:rPr>
          <w:sz w:val="24"/>
          <w:szCs w:val="24"/>
        </w:rPr>
        <w:t>»</w:t>
      </w:r>
      <w:r w:rsidRPr="003F3115">
        <w:rPr>
          <w:sz w:val="24"/>
          <w:szCs w:val="24"/>
        </w:rPr>
        <w:t xml:space="preserve">, </w:t>
      </w:r>
      <w:r>
        <w:rPr>
          <w:sz w:val="24"/>
          <w:szCs w:val="24"/>
        </w:rPr>
        <w:t>«</w:t>
      </w:r>
      <w:r w:rsidRPr="003F3115">
        <w:rPr>
          <w:sz w:val="24"/>
          <w:szCs w:val="24"/>
        </w:rPr>
        <w:t>Матвеевская</w:t>
      </w:r>
      <w:r>
        <w:rPr>
          <w:sz w:val="24"/>
          <w:szCs w:val="24"/>
        </w:rPr>
        <w:t xml:space="preserve"> эстафета».</w:t>
      </w:r>
    </w:p>
    <w:p w:rsidR="00AC52F2" w:rsidRPr="00915E3A" w:rsidRDefault="00AC52F2" w:rsidP="00AC52F2">
      <w:pPr>
        <w:pStyle w:val="15"/>
        <w:ind w:firstLine="709"/>
        <w:contextualSpacing/>
        <w:rPr>
          <w:rStyle w:val="16"/>
          <w:b w:val="0"/>
          <w:sz w:val="24"/>
          <w:szCs w:val="24"/>
        </w:rPr>
      </w:pPr>
      <w:r w:rsidRPr="00915E3A">
        <w:rPr>
          <w:rStyle w:val="16"/>
          <w:b w:val="0"/>
          <w:sz w:val="24"/>
          <w:szCs w:val="24"/>
        </w:rPr>
        <w:t>Спортивные мероприятия в 2022 году посетило 2077 человек из восьми субъектов РФ и республики Казахстан, в том числе 584 человек старше 18 лет.</w:t>
      </w:r>
    </w:p>
    <w:p w:rsidR="00AC52F2" w:rsidRPr="00915E3A" w:rsidRDefault="00AC52F2" w:rsidP="00AC52F2">
      <w:pPr>
        <w:pStyle w:val="15"/>
        <w:ind w:firstLine="709"/>
        <w:contextualSpacing/>
        <w:rPr>
          <w:rStyle w:val="16"/>
          <w:b w:val="0"/>
          <w:sz w:val="24"/>
          <w:szCs w:val="24"/>
        </w:rPr>
      </w:pPr>
      <w:r w:rsidRPr="00915E3A">
        <w:rPr>
          <w:rStyle w:val="16"/>
          <w:b w:val="0"/>
          <w:sz w:val="24"/>
          <w:szCs w:val="24"/>
        </w:rPr>
        <w:t xml:space="preserve">Сборные команды Чебаркульского городского округа по игровым видам спорта стали победителями и призерами областных соревнований: ХК </w:t>
      </w:r>
      <w:r w:rsidRPr="00915E3A">
        <w:rPr>
          <w:b/>
          <w:sz w:val="24"/>
          <w:szCs w:val="24"/>
        </w:rPr>
        <w:t>«</w:t>
      </w:r>
      <w:r w:rsidRPr="00915E3A">
        <w:rPr>
          <w:rStyle w:val="16"/>
          <w:b w:val="0"/>
          <w:sz w:val="24"/>
          <w:szCs w:val="24"/>
        </w:rPr>
        <w:t>Звезда</w:t>
      </w:r>
      <w:r w:rsidRPr="00915E3A">
        <w:rPr>
          <w:b/>
          <w:sz w:val="24"/>
          <w:szCs w:val="24"/>
        </w:rPr>
        <w:t>»</w:t>
      </w:r>
      <w:r w:rsidRPr="00915E3A">
        <w:rPr>
          <w:rStyle w:val="16"/>
          <w:b w:val="0"/>
          <w:sz w:val="24"/>
          <w:szCs w:val="24"/>
        </w:rPr>
        <w:t xml:space="preserve"> - 1 место в Кубке Челябинской области, ФК </w:t>
      </w:r>
      <w:r w:rsidRPr="00915E3A">
        <w:rPr>
          <w:b/>
          <w:sz w:val="24"/>
          <w:szCs w:val="24"/>
        </w:rPr>
        <w:t>«</w:t>
      </w:r>
      <w:r w:rsidRPr="00915E3A">
        <w:rPr>
          <w:rStyle w:val="16"/>
          <w:b w:val="0"/>
          <w:sz w:val="24"/>
          <w:szCs w:val="24"/>
        </w:rPr>
        <w:t>Звезда</w:t>
      </w:r>
      <w:r w:rsidRPr="00915E3A">
        <w:rPr>
          <w:b/>
          <w:sz w:val="24"/>
          <w:szCs w:val="24"/>
        </w:rPr>
        <w:t>»</w:t>
      </w:r>
      <w:r w:rsidRPr="00915E3A">
        <w:rPr>
          <w:rStyle w:val="16"/>
          <w:b w:val="0"/>
          <w:sz w:val="24"/>
          <w:szCs w:val="24"/>
        </w:rPr>
        <w:t xml:space="preserve"> - 1 место в Чемпионате области по футболу. </w:t>
      </w:r>
    </w:p>
    <w:p w:rsidR="00AC52F2" w:rsidRPr="00BD456F" w:rsidRDefault="00AC52F2" w:rsidP="00AC52F2">
      <w:pPr>
        <w:pStyle w:val="a3"/>
        <w:spacing w:after="0" w:line="240" w:lineRule="auto"/>
        <w:ind w:left="0" w:firstLine="567"/>
        <w:jc w:val="both"/>
        <w:rPr>
          <w:rFonts w:ascii="Times New Roman" w:eastAsia="Times New Roman" w:hAnsi="Times New Roman"/>
          <w:sz w:val="24"/>
          <w:szCs w:val="24"/>
          <w:lang w:eastAsia="ru-RU"/>
        </w:rPr>
      </w:pPr>
      <w:r>
        <w:rPr>
          <w:rStyle w:val="14"/>
          <w:rFonts w:ascii="Times New Roman" w:hAnsi="Times New Roman"/>
          <w:b/>
          <w:sz w:val="24"/>
          <w:szCs w:val="24"/>
        </w:rPr>
        <w:tab/>
      </w:r>
      <w:r w:rsidRPr="00BD456F">
        <w:rPr>
          <w:rFonts w:ascii="Times New Roman" w:eastAsia="Times New Roman" w:hAnsi="Times New Roman"/>
          <w:sz w:val="24"/>
          <w:szCs w:val="24"/>
          <w:lang w:eastAsia="ru-RU"/>
        </w:rPr>
        <w:t>В 2022 году Центром тестирования ГТО в г. Чебаркуле было организовано и проведено 15 физкультурно-спортивных мероприятий в зачет ВФСК ГТО</w:t>
      </w:r>
      <w:r>
        <w:rPr>
          <w:rFonts w:ascii="Times New Roman" w:eastAsia="Times New Roman" w:hAnsi="Times New Roman"/>
          <w:sz w:val="24"/>
          <w:szCs w:val="24"/>
          <w:lang w:eastAsia="ru-RU"/>
        </w:rPr>
        <w:t>:</w:t>
      </w:r>
      <w:r w:rsidRPr="00BD456F">
        <w:rPr>
          <w:rFonts w:ascii="Times New Roman" w:eastAsia="Times New Roman" w:hAnsi="Times New Roman"/>
          <w:sz w:val="24"/>
          <w:szCs w:val="24"/>
          <w:lang w:eastAsia="ru-RU"/>
        </w:rPr>
        <w:t xml:space="preserve"> муниципальный этап зимнего и летнего Фестивале</w:t>
      </w:r>
      <w:r>
        <w:rPr>
          <w:rFonts w:ascii="Times New Roman" w:eastAsia="Times New Roman" w:hAnsi="Times New Roman"/>
          <w:sz w:val="24"/>
          <w:szCs w:val="24"/>
          <w:lang w:eastAsia="ru-RU"/>
        </w:rPr>
        <w:t>й ГТО среди детей 1-5 ступени, с</w:t>
      </w:r>
      <w:r w:rsidRPr="00BD456F">
        <w:rPr>
          <w:rFonts w:ascii="Times New Roman" w:eastAsia="Times New Roman" w:hAnsi="Times New Roman"/>
          <w:sz w:val="24"/>
          <w:szCs w:val="24"/>
          <w:lang w:eastAsia="ru-RU"/>
        </w:rPr>
        <w:t>партакиада ВФСК ГТ</w:t>
      </w:r>
      <w:r>
        <w:rPr>
          <w:rFonts w:ascii="Times New Roman" w:eastAsia="Times New Roman" w:hAnsi="Times New Roman"/>
          <w:sz w:val="24"/>
          <w:szCs w:val="24"/>
          <w:lang w:eastAsia="ru-RU"/>
        </w:rPr>
        <w:t>О среди</w:t>
      </w:r>
      <w:r w:rsidRPr="00AF1ECB">
        <w:rPr>
          <w:rFonts w:ascii="Times New Roman" w:eastAsia="Times New Roman" w:hAnsi="Times New Roman"/>
          <w:sz w:val="24"/>
          <w:szCs w:val="24"/>
          <w:lang w:eastAsia="ru-RU"/>
        </w:rPr>
        <w:t xml:space="preserve"> </w:t>
      </w:r>
      <w:r w:rsidRPr="00BD456F">
        <w:rPr>
          <w:rFonts w:ascii="Times New Roman" w:eastAsia="Times New Roman" w:hAnsi="Times New Roman"/>
          <w:sz w:val="24"/>
          <w:szCs w:val="24"/>
          <w:lang w:eastAsia="ru-RU"/>
        </w:rPr>
        <w:t>детей с 1 по</w:t>
      </w:r>
      <w:r>
        <w:rPr>
          <w:rFonts w:ascii="Times New Roman" w:eastAsia="Times New Roman" w:hAnsi="Times New Roman"/>
          <w:sz w:val="24"/>
          <w:szCs w:val="24"/>
          <w:lang w:eastAsia="ru-RU"/>
        </w:rPr>
        <w:t xml:space="preserve"> 4 класс и детей с 5 по 8 класс</w:t>
      </w:r>
      <w:r w:rsidRPr="00BD45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семейных команд, допризывной молодежи, </w:t>
      </w:r>
      <w:r w:rsidRPr="00BD456F">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бщеобразовательных учреждений, и</w:t>
      </w:r>
      <w:r w:rsidRPr="00BD456F">
        <w:rPr>
          <w:rFonts w:ascii="Times New Roman" w:eastAsia="Times New Roman" w:hAnsi="Times New Roman"/>
          <w:sz w:val="24"/>
          <w:szCs w:val="24"/>
          <w:lang w:eastAsia="ru-RU"/>
        </w:rPr>
        <w:t>гры ГТО, посвященные 100-летию Дня пионерии</w:t>
      </w:r>
      <w:r>
        <w:rPr>
          <w:rFonts w:ascii="Times New Roman" w:eastAsia="Times New Roman" w:hAnsi="Times New Roman"/>
          <w:sz w:val="24"/>
          <w:szCs w:val="24"/>
          <w:lang w:eastAsia="ru-RU"/>
        </w:rPr>
        <w:t>,</w:t>
      </w:r>
      <w:r w:rsidRPr="00BD45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игры ГТО в ДЗОЛ «Чайка», среди отрядов ГОЛ, ф</w:t>
      </w:r>
      <w:r w:rsidRPr="00BD456F">
        <w:rPr>
          <w:rFonts w:ascii="Times New Roman" w:eastAsia="Times New Roman" w:hAnsi="Times New Roman"/>
          <w:sz w:val="24"/>
          <w:szCs w:val="24"/>
          <w:lang w:eastAsia="ru-RU"/>
        </w:rPr>
        <w:t>изкультурно-спортивный праздник «Лето с ГТО»,  эстафета ГТО</w:t>
      </w:r>
      <w:r>
        <w:rPr>
          <w:rFonts w:ascii="Times New Roman" w:eastAsia="Times New Roman" w:hAnsi="Times New Roman"/>
          <w:sz w:val="24"/>
          <w:szCs w:val="24"/>
          <w:lang w:eastAsia="ru-RU"/>
        </w:rPr>
        <w:t>,</w:t>
      </w:r>
      <w:r w:rsidRPr="00BD456F">
        <w:rPr>
          <w:rFonts w:ascii="Times New Roman" w:eastAsia="Times New Roman" w:hAnsi="Times New Roman"/>
          <w:sz w:val="24"/>
          <w:szCs w:val="24"/>
          <w:lang w:eastAsia="ru-RU"/>
        </w:rPr>
        <w:t xml:space="preserve"> посвященная Дню физкультурника, акции «За знаком ГТО вместе с папой», «За знаком ГТО вместе с мамой».</w:t>
      </w:r>
    </w:p>
    <w:p w:rsidR="00AC52F2" w:rsidRPr="00BD456F" w:rsidRDefault="00AC52F2" w:rsidP="00AC52F2">
      <w:pPr>
        <w:pStyle w:val="a3"/>
        <w:spacing w:after="0" w:line="240" w:lineRule="auto"/>
        <w:ind w:left="0" w:firstLine="708"/>
        <w:jc w:val="both"/>
        <w:rPr>
          <w:rFonts w:ascii="Times New Roman" w:eastAsia="Times New Roman" w:hAnsi="Times New Roman"/>
          <w:sz w:val="24"/>
          <w:szCs w:val="24"/>
          <w:lang w:eastAsia="ru-RU"/>
        </w:rPr>
      </w:pPr>
      <w:r w:rsidRPr="00BD456F">
        <w:rPr>
          <w:rFonts w:ascii="Times New Roman" w:eastAsia="Times New Roman" w:hAnsi="Times New Roman"/>
          <w:sz w:val="24"/>
          <w:szCs w:val="24"/>
          <w:lang w:eastAsia="ru-RU"/>
        </w:rPr>
        <w:t xml:space="preserve">В 2022 году сборная команда Чебаркуля стала финалистом 6 областного как зимнего, так и летнего фестивалей ВФСК ГТО. В состав сборной команды вошли воспитанники спортивных школ </w:t>
      </w:r>
      <w:r w:rsidRPr="00BD456F">
        <w:rPr>
          <w:rFonts w:ascii="Times New Roman" w:eastAsia="Times New Roman" w:hAnsi="Times New Roman"/>
          <w:sz w:val="24"/>
          <w:szCs w:val="24"/>
          <w:lang w:eastAsia="ru-RU"/>
        </w:rPr>
        <w:lastRenderedPageBreak/>
        <w:t xml:space="preserve">от 9 до 17 лет, и взрослые любители спорта от 18 до 59 лет. В прошедшем году чебаркульская команда, состоящая из взрослых от 18 до 49 лет, приняла участие в областном отборочном этапе всероссийских соревнований «ИГРЫ ГТО», где показала хорошие результаты и вошла в пятерку сильнейших команд области. </w:t>
      </w:r>
    </w:p>
    <w:p w:rsidR="00AC52F2" w:rsidRPr="00BD456F" w:rsidRDefault="00AC52F2" w:rsidP="00AC52F2">
      <w:pPr>
        <w:pStyle w:val="a3"/>
        <w:spacing w:after="0" w:line="240" w:lineRule="auto"/>
        <w:ind w:left="0" w:firstLine="708"/>
        <w:jc w:val="both"/>
        <w:rPr>
          <w:rFonts w:ascii="Times New Roman" w:eastAsia="Times New Roman" w:hAnsi="Times New Roman"/>
          <w:sz w:val="24"/>
          <w:szCs w:val="24"/>
          <w:lang w:eastAsia="ru-RU"/>
        </w:rPr>
      </w:pPr>
      <w:r w:rsidRPr="00BD456F">
        <w:rPr>
          <w:rFonts w:ascii="Times New Roman" w:eastAsia="Times New Roman" w:hAnsi="Times New Roman"/>
          <w:sz w:val="24"/>
          <w:szCs w:val="24"/>
          <w:lang w:eastAsia="ru-RU"/>
        </w:rPr>
        <w:t>Также проводились</w:t>
      </w:r>
      <w:r>
        <w:rPr>
          <w:rFonts w:ascii="Times New Roman" w:eastAsia="Times New Roman" w:hAnsi="Times New Roman"/>
          <w:sz w:val="24"/>
          <w:szCs w:val="24"/>
          <w:lang w:eastAsia="ru-RU"/>
        </w:rPr>
        <w:t xml:space="preserve"> такие</w:t>
      </w:r>
      <w:r w:rsidRPr="00BD456F">
        <w:rPr>
          <w:rFonts w:ascii="Times New Roman" w:eastAsia="Times New Roman" w:hAnsi="Times New Roman"/>
          <w:sz w:val="24"/>
          <w:szCs w:val="24"/>
          <w:lang w:eastAsia="ru-RU"/>
        </w:rPr>
        <w:t xml:space="preserve"> мероприятия по пропаганде комплекса ГТО</w:t>
      </w:r>
      <w:r>
        <w:rPr>
          <w:rFonts w:ascii="Times New Roman" w:eastAsia="Times New Roman" w:hAnsi="Times New Roman"/>
          <w:sz w:val="24"/>
          <w:szCs w:val="24"/>
          <w:lang w:eastAsia="ru-RU"/>
        </w:rPr>
        <w:t xml:space="preserve">, </w:t>
      </w:r>
      <w:r w:rsidRPr="00BD456F">
        <w:rPr>
          <w:rFonts w:ascii="Times New Roman" w:eastAsia="Times New Roman" w:hAnsi="Times New Roman"/>
          <w:sz w:val="24"/>
          <w:szCs w:val="24"/>
          <w:lang w:eastAsia="ru-RU"/>
        </w:rPr>
        <w:t>как открытые уроки в школах, день открытых дверей в Центре тестирования, выездные акции. Всего в 2022 г</w:t>
      </w:r>
      <w:r>
        <w:rPr>
          <w:rFonts w:ascii="Times New Roman" w:eastAsia="Times New Roman" w:hAnsi="Times New Roman"/>
          <w:sz w:val="24"/>
          <w:szCs w:val="24"/>
          <w:lang w:eastAsia="ru-RU"/>
        </w:rPr>
        <w:t>оду</w:t>
      </w:r>
      <w:r w:rsidRPr="00BD456F">
        <w:rPr>
          <w:rFonts w:ascii="Times New Roman" w:eastAsia="Times New Roman" w:hAnsi="Times New Roman"/>
          <w:sz w:val="24"/>
          <w:szCs w:val="24"/>
          <w:lang w:eastAsia="ru-RU"/>
        </w:rPr>
        <w:t xml:space="preserve"> приняли участие в мероприятиях, акциях и сдаче нормативов ГТО более 2500 чел</w:t>
      </w:r>
      <w:r>
        <w:rPr>
          <w:rFonts w:ascii="Times New Roman" w:eastAsia="Times New Roman" w:hAnsi="Times New Roman"/>
          <w:sz w:val="24"/>
          <w:szCs w:val="24"/>
          <w:lang w:eastAsia="ru-RU"/>
        </w:rPr>
        <w:t>овек</w:t>
      </w:r>
      <w:r w:rsidRPr="00BD456F">
        <w:rPr>
          <w:rFonts w:ascii="Times New Roman" w:eastAsia="Times New Roman" w:hAnsi="Times New Roman"/>
          <w:sz w:val="24"/>
          <w:szCs w:val="24"/>
          <w:lang w:eastAsia="ru-RU"/>
        </w:rPr>
        <w:t xml:space="preserve">. </w:t>
      </w:r>
    </w:p>
    <w:p w:rsidR="00AC52F2" w:rsidRDefault="00AC52F2" w:rsidP="00AC52F2">
      <w:pPr>
        <w:pStyle w:val="a3"/>
        <w:spacing w:after="0" w:line="240" w:lineRule="auto"/>
        <w:ind w:left="0" w:firstLine="708"/>
        <w:jc w:val="both"/>
        <w:rPr>
          <w:rFonts w:ascii="Times New Roman" w:eastAsia="Times New Roman" w:hAnsi="Times New Roman"/>
          <w:sz w:val="24"/>
          <w:szCs w:val="24"/>
          <w:lang w:eastAsia="ru-RU"/>
        </w:rPr>
      </w:pPr>
      <w:r w:rsidRPr="00BD456F">
        <w:rPr>
          <w:rFonts w:ascii="Times New Roman" w:eastAsia="Times New Roman" w:hAnsi="Times New Roman"/>
          <w:sz w:val="24"/>
          <w:szCs w:val="24"/>
          <w:lang w:eastAsia="ru-RU"/>
        </w:rPr>
        <w:t xml:space="preserve">Проведённый анализ муниципального задания по внедрению ВФСК ГТО показал, что запланированные в 2022 году мероприятия по информационно-пропагандистскому обеспечению комплекса ГТО выполнен на 100%. </w:t>
      </w:r>
    </w:p>
    <w:p w:rsidR="00AC52F2" w:rsidRPr="00BD456F" w:rsidRDefault="00AC52F2" w:rsidP="00AC52F2">
      <w:pPr>
        <w:pStyle w:val="a3"/>
        <w:spacing w:after="0" w:line="240" w:lineRule="auto"/>
        <w:ind w:left="0" w:firstLine="708"/>
        <w:jc w:val="both"/>
        <w:rPr>
          <w:rFonts w:ascii="Times New Roman" w:eastAsia="Times New Roman" w:hAnsi="Times New Roman"/>
          <w:sz w:val="24"/>
          <w:szCs w:val="24"/>
          <w:lang w:eastAsia="ru-RU"/>
        </w:rPr>
      </w:pPr>
      <w:r w:rsidRPr="00BD456F">
        <w:rPr>
          <w:rFonts w:ascii="Times New Roman" w:eastAsia="Times New Roman" w:hAnsi="Times New Roman"/>
          <w:sz w:val="24"/>
          <w:szCs w:val="24"/>
          <w:lang w:eastAsia="ru-RU"/>
        </w:rPr>
        <w:t>За все время существования центра тестирования в Чебаркуле зарегистрированы 6626 человек, что составляет 16,6% от численности населения. Из них 3167 – дети от 7 до 17 лет, что составляет 48% от общего числа зарегистрированных.</w:t>
      </w:r>
    </w:p>
    <w:p w:rsidR="00AC52F2" w:rsidRDefault="00AC52F2" w:rsidP="00AC52F2">
      <w:pPr>
        <w:pStyle w:val="a3"/>
        <w:spacing w:after="0" w:line="240" w:lineRule="auto"/>
        <w:ind w:left="0" w:firstLine="708"/>
        <w:jc w:val="both"/>
        <w:rPr>
          <w:rFonts w:ascii="Times New Roman" w:eastAsia="Times New Roman" w:hAnsi="Times New Roman"/>
          <w:sz w:val="24"/>
          <w:szCs w:val="24"/>
          <w:lang w:eastAsia="ru-RU"/>
        </w:rPr>
      </w:pPr>
      <w:r w:rsidRPr="00BD456F">
        <w:rPr>
          <w:rFonts w:ascii="Times New Roman" w:eastAsia="Times New Roman" w:hAnsi="Times New Roman"/>
          <w:sz w:val="24"/>
          <w:szCs w:val="24"/>
          <w:lang w:eastAsia="ru-RU"/>
        </w:rPr>
        <w:t>В 2022 году в сдаче нормативов ГТО приняли участие и влиты в систему АИС ГТО 1660 человек. Полностью выполнили весь комплекс на знаки отличия 370 человек.</w:t>
      </w:r>
    </w:p>
    <w:p w:rsidR="00AC52F2" w:rsidRPr="003F3115" w:rsidRDefault="00AC52F2" w:rsidP="00AC52F2">
      <w:pPr>
        <w:pStyle w:val="a3"/>
        <w:spacing w:after="0" w:line="240" w:lineRule="auto"/>
        <w:ind w:left="0" w:firstLine="708"/>
        <w:jc w:val="both"/>
        <w:rPr>
          <w:rStyle w:val="14"/>
          <w:rFonts w:ascii="Times New Roman" w:eastAsia="Times New Roman" w:hAnsi="Times New Roman"/>
          <w:sz w:val="24"/>
          <w:szCs w:val="24"/>
          <w:lang w:eastAsia="ru-RU"/>
        </w:rPr>
      </w:pPr>
      <w:r w:rsidRPr="00C8496C">
        <w:rPr>
          <w:rFonts w:ascii="Times New Roman" w:eastAsia="Times New Roman" w:hAnsi="Times New Roman"/>
          <w:sz w:val="24"/>
          <w:szCs w:val="24"/>
          <w:lang w:eastAsia="ru-RU"/>
        </w:rPr>
        <w:t>Составлен и утвержден план мероприятий, направленных на организацию массовых пропагандистских акций по продвижению Всероссийского физкультурно-спортивного комплекса «Готов к труду и обороне» на 2023 год. Запланировано проведение зимнего и летнего фестиваля ВФСК ГТО Челябинской области на объектах МАУ «Физкультура и спорт».</w:t>
      </w:r>
    </w:p>
    <w:p w:rsidR="00AC52F2" w:rsidRPr="00BD456F" w:rsidRDefault="00AC52F2" w:rsidP="00AC52F2">
      <w:pPr>
        <w:pStyle w:val="a3"/>
        <w:spacing w:after="0" w:line="240" w:lineRule="auto"/>
        <w:ind w:left="0" w:firstLine="708"/>
        <w:jc w:val="both"/>
        <w:rPr>
          <w:rFonts w:ascii="Times New Roman" w:eastAsia="Times New Roman" w:hAnsi="Times New Roman"/>
          <w:sz w:val="24"/>
          <w:szCs w:val="24"/>
          <w:lang w:eastAsia="ru-RU"/>
        </w:rPr>
      </w:pPr>
    </w:p>
    <w:p w:rsidR="00AC52F2" w:rsidRPr="003F3115" w:rsidRDefault="00AC52F2" w:rsidP="00AC52F2">
      <w:pPr>
        <w:spacing w:after="0" w:line="240" w:lineRule="auto"/>
        <w:ind w:firstLine="709"/>
        <w:jc w:val="both"/>
        <w:rPr>
          <w:rFonts w:ascii="Times New Roman" w:hAnsi="Times New Roman" w:cs="Times New Roman"/>
          <w:sz w:val="24"/>
          <w:szCs w:val="24"/>
        </w:rPr>
      </w:pPr>
      <w:r w:rsidRPr="003F3115">
        <w:rPr>
          <w:rFonts w:ascii="Times New Roman" w:hAnsi="Times New Roman" w:cs="Times New Roman"/>
          <w:sz w:val="24"/>
          <w:szCs w:val="24"/>
        </w:rPr>
        <w:t>В 2022 году проведены</w:t>
      </w:r>
      <w:r>
        <w:rPr>
          <w:rFonts w:ascii="Times New Roman" w:hAnsi="Times New Roman" w:cs="Times New Roman"/>
          <w:sz w:val="24"/>
          <w:szCs w:val="24"/>
        </w:rPr>
        <w:t xml:space="preserve"> следующие работы по строительству и ремонту</w:t>
      </w:r>
      <w:r w:rsidRPr="003F3115">
        <w:rPr>
          <w:rFonts w:ascii="Times New Roman" w:hAnsi="Times New Roman" w:cs="Times New Roman"/>
          <w:sz w:val="24"/>
          <w:szCs w:val="24"/>
        </w:rPr>
        <w:t xml:space="preserve"> спортивных сооружений </w:t>
      </w:r>
      <w:r>
        <w:rPr>
          <w:rFonts w:ascii="Times New Roman" w:hAnsi="Times New Roman" w:cs="Times New Roman"/>
          <w:sz w:val="24"/>
          <w:szCs w:val="24"/>
        </w:rPr>
        <w:t xml:space="preserve">городского округа </w:t>
      </w:r>
      <w:r w:rsidRPr="003F3115">
        <w:rPr>
          <w:rFonts w:ascii="Times New Roman" w:hAnsi="Times New Roman" w:cs="Times New Roman"/>
          <w:sz w:val="24"/>
          <w:szCs w:val="24"/>
        </w:rPr>
        <w:t>за счет средс</w:t>
      </w:r>
      <w:r>
        <w:rPr>
          <w:rFonts w:ascii="Times New Roman" w:hAnsi="Times New Roman" w:cs="Times New Roman"/>
          <w:sz w:val="24"/>
          <w:szCs w:val="24"/>
        </w:rPr>
        <w:t>тв областного и местного бюджетов:</w:t>
      </w:r>
    </w:p>
    <w:tbl>
      <w:tblPr>
        <w:tblW w:w="10358" w:type="dxa"/>
        <w:tblInd w:w="98" w:type="dxa"/>
        <w:tblLayout w:type="fixed"/>
        <w:tblLook w:val="04A0"/>
      </w:tblPr>
      <w:tblGrid>
        <w:gridCol w:w="2449"/>
        <w:gridCol w:w="5783"/>
        <w:gridCol w:w="2126"/>
      </w:tblGrid>
      <w:tr w:rsidR="00AC52F2" w:rsidRPr="003F3115" w:rsidTr="00C8496C">
        <w:trPr>
          <w:trHeight w:hRule="exact" w:val="567"/>
        </w:trPr>
        <w:tc>
          <w:tcPr>
            <w:tcW w:w="2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Исполнитель</w:t>
            </w:r>
          </w:p>
        </w:tc>
        <w:tc>
          <w:tcPr>
            <w:tcW w:w="5783" w:type="dxa"/>
            <w:tcBorders>
              <w:top w:val="single" w:sz="4" w:space="0" w:color="auto"/>
              <w:left w:val="nil"/>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sz w:val="24"/>
                <w:szCs w:val="24"/>
              </w:rPr>
            </w:pPr>
            <w:r w:rsidRPr="003F3115">
              <w:rPr>
                <w:rFonts w:ascii="Times New Roman" w:hAnsi="Times New Roman" w:cs="Times New Roman"/>
                <w:sz w:val="24"/>
                <w:szCs w:val="24"/>
              </w:rPr>
              <w:t>Наименование работ</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 xml:space="preserve">Сумма, </w:t>
            </w:r>
            <w:r w:rsidR="00C8496C">
              <w:rPr>
                <w:rFonts w:ascii="Times New Roman" w:hAnsi="Times New Roman" w:cs="Times New Roman"/>
                <w:color w:val="000000"/>
                <w:sz w:val="24"/>
                <w:szCs w:val="24"/>
              </w:rPr>
              <w:t xml:space="preserve">тыс. </w:t>
            </w:r>
            <w:r w:rsidRPr="003F3115">
              <w:rPr>
                <w:rFonts w:ascii="Times New Roman" w:hAnsi="Times New Roman" w:cs="Times New Roman"/>
                <w:color w:val="000000"/>
                <w:sz w:val="24"/>
                <w:szCs w:val="24"/>
              </w:rPr>
              <w:t>рублей</w:t>
            </w:r>
          </w:p>
        </w:tc>
      </w:tr>
      <w:tr w:rsidR="00AC52F2" w:rsidRPr="003F3115" w:rsidTr="00C8496C">
        <w:trPr>
          <w:trHeight w:hRule="exact" w:val="359"/>
        </w:trPr>
        <w:tc>
          <w:tcPr>
            <w:tcW w:w="10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Инициативные проекты</w:t>
            </w:r>
            <w:r>
              <w:rPr>
                <w:rFonts w:ascii="Times New Roman" w:hAnsi="Times New Roman" w:cs="Times New Roman"/>
                <w:color w:val="000000"/>
                <w:sz w:val="24"/>
                <w:szCs w:val="24"/>
              </w:rPr>
              <w:t>:</w:t>
            </w:r>
          </w:p>
        </w:tc>
      </w:tr>
      <w:tr w:rsidR="00AC52F2" w:rsidRPr="00D4020E" w:rsidTr="00C8496C">
        <w:trPr>
          <w:trHeight w:hRule="exact" w:val="632"/>
        </w:trPr>
        <w:tc>
          <w:tcPr>
            <w:tcW w:w="2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«Ледовый дворец»</w:t>
            </w:r>
          </w:p>
        </w:tc>
        <w:tc>
          <w:tcPr>
            <w:tcW w:w="5783" w:type="dxa"/>
            <w:tcBorders>
              <w:top w:val="single" w:sz="4" w:space="0" w:color="auto"/>
              <w:left w:val="nil"/>
              <w:bottom w:val="single" w:sz="4" w:space="0" w:color="auto"/>
              <w:right w:val="single" w:sz="4" w:space="0" w:color="auto"/>
            </w:tcBorders>
            <w:shd w:val="clear" w:color="000000" w:fill="FFFFFF"/>
            <w:vAlign w:val="center"/>
            <w:hideMark/>
          </w:tcPr>
          <w:p w:rsidR="00AC52F2" w:rsidRPr="003F3115" w:rsidRDefault="00AC52F2" w:rsidP="0077542B">
            <w:pPr>
              <w:spacing w:after="0" w:line="240" w:lineRule="auto"/>
              <w:jc w:val="center"/>
              <w:rPr>
                <w:rFonts w:ascii="Times New Roman" w:hAnsi="Times New Roman" w:cs="Times New Roman"/>
                <w:sz w:val="24"/>
                <w:szCs w:val="24"/>
              </w:rPr>
            </w:pPr>
            <w:r w:rsidRPr="003F3115">
              <w:rPr>
                <w:rFonts w:ascii="Times New Roman" w:hAnsi="Times New Roman" w:cs="Times New Roman"/>
                <w:sz w:val="24"/>
                <w:szCs w:val="24"/>
              </w:rPr>
              <w:t>Восстановление спорт</w:t>
            </w:r>
            <w:r w:rsidR="0077542B">
              <w:rPr>
                <w:rFonts w:ascii="Times New Roman" w:hAnsi="Times New Roman" w:cs="Times New Roman"/>
                <w:sz w:val="24"/>
                <w:szCs w:val="24"/>
              </w:rPr>
              <w:t>ивной</w:t>
            </w:r>
            <w:r w:rsidRPr="003F3115">
              <w:rPr>
                <w:rFonts w:ascii="Times New Roman" w:hAnsi="Times New Roman" w:cs="Times New Roman"/>
                <w:sz w:val="24"/>
                <w:szCs w:val="24"/>
              </w:rPr>
              <w:t xml:space="preserve"> площадки, установка хоккейной коробки по ул.</w:t>
            </w:r>
            <w:r>
              <w:rPr>
                <w:rFonts w:ascii="Times New Roman" w:hAnsi="Times New Roman" w:cs="Times New Roman"/>
                <w:sz w:val="24"/>
                <w:szCs w:val="24"/>
              </w:rPr>
              <w:t xml:space="preserve"> </w:t>
            </w:r>
            <w:r w:rsidRPr="003F3115">
              <w:rPr>
                <w:rFonts w:ascii="Times New Roman" w:hAnsi="Times New Roman" w:cs="Times New Roman"/>
                <w:sz w:val="24"/>
                <w:szCs w:val="24"/>
              </w:rPr>
              <w:t>Елагина</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C52F2" w:rsidRPr="00D4020E" w:rsidRDefault="00AC52F2" w:rsidP="00C8496C">
            <w:pPr>
              <w:spacing w:after="0" w:line="240" w:lineRule="auto"/>
              <w:jc w:val="center"/>
              <w:rPr>
                <w:rFonts w:ascii="Times New Roman" w:hAnsi="Times New Roman" w:cs="Times New Roman"/>
                <w:sz w:val="24"/>
                <w:szCs w:val="24"/>
              </w:rPr>
            </w:pPr>
            <w:r w:rsidRPr="00D4020E">
              <w:rPr>
                <w:rFonts w:ascii="Times New Roman" w:hAnsi="Times New Roman" w:cs="Times New Roman"/>
                <w:sz w:val="24"/>
                <w:szCs w:val="24"/>
              </w:rPr>
              <w:t>1</w:t>
            </w:r>
            <w:r w:rsidR="00C8496C">
              <w:rPr>
                <w:rFonts w:ascii="Times New Roman" w:hAnsi="Times New Roman" w:cs="Times New Roman"/>
                <w:sz w:val="24"/>
                <w:szCs w:val="24"/>
              </w:rPr>
              <w:t> </w:t>
            </w:r>
            <w:r w:rsidRPr="00D4020E">
              <w:rPr>
                <w:rFonts w:ascii="Times New Roman" w:hAnsi="Times New Roman" w:cs="Times New Roman"/>
                <w:sz w:val="24"/>
                <w:szCs w:val="24"/>
              </w:rPr>
              <w:t>152</w:t>
            </w:r>
            <w:r w:rsidR="00C8496C">
              <w:rPr>
                <w:rFonts w:ascii="Times New Roman" w:hAnsi="Times New Roman" w:cs="Times New Roman"/>
                <w:sz w:val="24"/>
                <w:szCs w:val="24"/>
              </w:rPr>
              <w:t>,30</w:t>
            </w:r>
          </w:p>
        </w:tc>
      </w:tr>
      <w:tr w:rsidR="00AC52F2" w:rsidRPr="00D4020E" w:rsidTr="00C8496C">
        <w:trPr>
          <w:trHeight w:hRule="exact" w:val="567"/>
        </w:trPr>
        <w:tc>
          <w:tcPr>
            <w:tcW w:w="2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«Физкультура и спорт»</w:t>
            </w:r>
          </w:p>
        </w:tc>
        <w:tc>
          <w:tcPr>
            <w:tcW w:w="5783" w:type="dxa"/>
            <w:tcBorders>
              <w:top w:val="single" w:sz="4" w:space="0" w:color="auto"/>
              <w:left w:val="nil"/>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sz w:val="24"/>
                <w:szCs w:val="24"/>
              </w:rPr>
            </w:pPr>
            <w:r w:rsidRPr="003F3115">
              <w:rPr>
                <w:rFonts w:ascii="Times New Roman" w:hAnsi="Times New Roman" w:cs="Times New Roman"/>
                <w:sz w:val="24"/>
                <w:szCs w:val="24"/>
              </w:rPr>
              <w:t>Капитальный ремонт автономной котельной по ул. Шоссейная</w:t>
            </w:r>
            <w:r>
              <w:rPr>
                <w:rFonts w:ascii="Times New Roman" w:hAnsi="Times New Roman" w:cs="Times New Roman"/>
                <w:sz w:val="24"/>
                <w:szCs w:val="24"/>
              </w:rPr>
              <w:t xml:space="preserve">, </w:t>
            </w:r>
            <w:r w:rsidRPr="003F3115">
              <w:rPr>
                <w:rFonts w:ascii="Times New Roman" w:hAnsi="Times New Roman" w:cs="Times New Roman"/>
                <w:sz w:val="24"/>
                <w:szCs w:val="24"/>
              </w:rPr>
              <w:t>9</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C52F2" w:rsidRPr="00D4020E" w:rsidRDefault="00AC52F2" w:rsidP="00C8496C">
            <w:pPr>
              <w:spacing w:after="0" w:line="240" w:lineRule="auto"/>
              <w:jc w:val="center"/>
              <w:rPr>
                <w:rFonts w:ascii="Times New Roman" w:hAnsi="Times New Roman" w:cs="Times New Roman"/>
                <w:sz w:val="24"/>
                <w:szCs w:val="24"/>
              </w:rPr>
            </w:pPr>
            <w:r w:rsidRPr="00D4020E">
              <w:rPr>
                <w:rFonts w:ascii="Times New Roman" w:hAnsi="Times New Roman" w:cs="Times New Roman"/>
                <w:sz w:val="24"/>
                <w:szCs w:val="24"/>
              </w:rPr>
              <w:t>928</w:t>
            </w:r>
            <w:r w:rsidR="00C8496C">
              <w:rPr>
                <w:rFonts w:ascii="Times New Roman" w:hAnsi="Times New Roman" w:cs="Times New Roman"/>
                <w:sz w:val="24"/>
                <w:szCs w:val="24"/>
              </w:rPr>
              <w:t>,56</w:t>
            </w:r>
          </w:p>
        </w:tc>
      </w:tr>
      <w:tr w:rsidR="00AC52F2" w:rsidRPr="00D4020E" w:rsidTr="00C8496C">
        <w:trPr>
          <w:trHeight w:hRule="exact" w:val="916"/>
        </w:trPr>
        <w:tc>
          <w:tcPr>
            <w:tcW w:w="2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«Физкультура и спорт»</w:t>
            </w:r>
          </w:p>
        </w:tc>
        <w:tc>
          <w:tcPr>
            <w:tcW w:w="5783" w:type="dxa"/>
            <w:tcBorders>
              <w:top w:val="single" w:sz="4" w:space="0" w:color="auto"/>
              <w:left w:val="nil"/>
              <w:bottom w:val="single" w:sz="4" w:space="0" w:color="auto"/>
              <w:right w:val="single" w:sz="4" w:space="0" w:color="auto"/>
            </w:tcBorders>
            <w:shd w:val="clear" w:color="000000" w:fill="FFFFFF"/>
            <w:vAlign w:val="center"/>
            <w:hideMark/>
          </w:tcPr>
          <w:p w:rsidR="00AC52F2" w:rsidRPr="003F3115" w:rsidRDefault="00AC52F2" w:rsidP="00AC52F2">
            <w:pPr>
              <w:spacing w:after="0" w:line="240" w:lineRule="auto"/>
              <w:jc w:val="center"/>
              <w:rPr>
                <w:rFonts w:ascii="Times New Roman" w:hAnsi="Times New Roman" w:cs="Times New Roman"/>
                <w:sz w:val="24"/>
                <w:szCs w:val="24"/>
              </w:rPr>
            </w:pPr>
            <w:r w:rsidRPr="003F3115">
              <w:rPr>
                <w:rFonts w:ascii="Times New Roman" w:hAnsi="Times New Roman" w:cs="Times New Roman"/>
                <w:sz w:val="24"/>
                <w:szCs w:val="24"/>
              </w:rPr>
              <w:t>Выполнение работ по капитальному ремонту наружных сетей теплоснабжения по ул. Шоссейная</w:t>
            </w:r>
            <w:r>
              <w:rPr>
                <w:rFonts w:ascii="Times New Roman" w:hAnsi="Times New Roman" w:cs="Times New Roman"/>
                <w:sz w:val="24"/>
                <w:szCs w:val="24"/>
              </w:rPr>
              <w:t xml:space="preserve">, </w:t>
            </w:r>
            <w:r w:rsidRPr="003F3115">
              <w:rPr>
                <w:rFonts w:ascii="Times New Roman" w:hAnsi="Times New Roman" w:cs="Times New Roman"/>
                <w:sz w:val="24"/>
                <w:szCs w:val="24"/>
              </w:rPr>
              <w:t>9</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C52F2" w:rsidRPr="00D4020E" w:rsidRDefault="00AC52F2" w:rsidP="00C8496C">
            <w:pPr>
              <w:spacing w:after="0" w:line="240" w:lineRule="auto"/>
              <w:jc w:val="center"/>
              <w:rPr>
                <w:rFonts w:ascii="Times New Roman" w:hAnsi="Times New Roman" w:cs="Times New Roman"/>
                <w:sz w:val="24"/>
                <w:szCs w:val="24"/>
              </w:rPr>
            </w:pPr>
            <w:r w:rsidRPr="00D4020E">
              <w:rPr>
                <w:rFonts w:ascii="Times New Roman" w:hAnsi="Times New Roman" w:cs="Times New Roman"/>
                <w:sz w:val="24"/>
                <w:szCs w:val="24"/>
              </w:rPr>
              <w:t>1</w:t>
            </w:r>
            <w:r w:rsidR="00C8496C">
              <w:rPr>
                <w:rFonts w:ascii="Times New Roman" w:hAnsi="Times New Roman" w:cs="Times New Roman"/>
                <w:sz w:val="24"/>
                <w:szCs w:val="24"/>
              </w:rPr>
              <w:t> </w:t>
            </w:r>
            <w:r w:rsidRPr="00D4020E">
              <w:rPr>
                <w:rFonts w:ascii="Times New Roman" w:hAnsi="Times New Roman" w:cs="Times New Roman"/>
                <w:sz w:val="24"/>
                <w:szCs w:val="24"/>
              </w:rPr>
              <w:t>089</w:t>
            </w:r>
            <w:r w:rsidR="00C8496C">
              <w:rPr>
                <w:rFonts w:ascii="Times New Roman" w:hAnsi="Times New Roman" w:cs="Times New Roman"/>
                <w:sz w:val="24"/>
                <w:szCs w:val="24"/>
              </w:rPr>
              <w:t>,38</w:t>
            </w:r>
          </w:p>
        </w:tc>
      </w:tr>
      <w:tr w:rsidR="00AC52F2" w:rsidRPr="00D4020E" w:rsidTr="00C8496C">
        <w:trPr>
          <w:trHeight w:hRule="exact" w:val="349"/>
        </w:trPr>
        <w:tc>
          <w:tcPr>
            <w:tcW w:w="8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2F2" w:rsidRPr="003F3115" w:rsidRDefault="00AC52F2" w:rsidP="00AC52F2">
            <w:pPr>
              <w:spacing w:after="0" w:line="240" w:lineRule="auto"/>
              <w:rPr>
                <w:rFonts w:ascii="Times New Roman" w:hAnsi="Times New Roman" w:cs="Times New Roman"/>
                <w:sz w:val="24"/>
                <w:szCs w:val="24"/>
              </w:rPr>
            </w:pPr>
            <w:r w:rsidRPr="003F3115">
              <w:rPr>
                <w:rFonts w:ascii="Times New Roman" w:hAnsi="Times New Roman" w:cs="Times New Roman"/>
                <w:color w:val="000000"/>
                <w:sz w:val="24"/>
                <w:szCs w:val="24"/>
              </w:rPr>
              <w:t>Итого</w:t>
            </w:r>
            <w:r>
              <w:rPr>
                <w:rFonts w:ascii="Times New Roman" w:hAnsi="Times New Roman" w:cs="Times New Roman"/>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C52F2" w:rsidRPr="00D4020E" w:rsidRDefault="00AC52F2" w:rsidP="00C8496C">
            <w:pPr>
              <w:spacing w:after="0" w:line="240" w:lineRule="auto"/>
              <w:ind w:right="-108"/>
              <w:jc w:val="center"/>
              <w:rPr>
                <w:rFonts w:ascii="Times New Roman" w:hAnsi="Times New Roman" w:cs="Times New Roman"/>
                <w:sz w:val="24"/>
                <w:szCs w:val="24"/>
              </w:rPr>
            </w:pPr>
            <w:r w:rsidRPr="00D4020E">
              <w:rPr>
                <w:rFonts w:ascii="Times New Roman" w:hAnsi="Times New Roman" w:cs="Times New Roman"/>
                <w:sz w:val="24"/>
                <w:szCs w:val="24"/>
              </w:rPr>
              <w:t>3</w:t>
            </w:r>
            <w:r w:rsidR="00C8496C">
              <w:rPr>
                <w:rFonts w:ascii="Times New Roman" w:hAnsi="Times New Roman" w:cs="Times New Roman"/>
                <w:sz w:val="24"/>
                <w:szCs w:val="24"/>
              </w:rPr>
              <w:t> </w:t>
            </w:r>
            <w:r w:rsidRPr="00D4020E">
              <w:rPr>
                <w:rFonts w:ascii="Times New Roman" w:hAnsi="Times New Roman" w:cs="Times New Roman"/>
                <w:sz w:val="24"/>
                <w:szCs w:val="24"/>
              </w:rPr>
              <w:t>170</w:t>
            </w:r>
            <w:r w:rsidR="00C8496C">
              <w:rPr>
                <w:rFonts w:ascii="Times New Roman" w:hAnsi="Times New Roman" w:cs="Times New Roman"/>
                <w:sz w:val="24"/>
                <w:szCs w:val="24"/>
              </w:rPr>
              <w:t>,24</w:t>
            </w:r>
          </w:p>
        </w:tc>
      </w:tr>
      <w:tr w:rsidR="00AC52F2" w:rsidRPr="00D4020E" w:rsidTr="00C8496C">
        <w:trPr>
          <w:trHeight w:hRule="exact" w:val="397"/>
        </w:trPr>
        <w:tc>
          <w:tcPr>
            <w:tcW w:w="10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52F2" w:rsidRPr="00D4020E" w:rsidRDefault="00AC52F2" w:rsidP="00AC52F2">
            <w:pPr>
              <w:spacing w:after="0" w:line="240" w:lineRule="auto"/>
              <w:ind w:firstLine="709"/>
              <w:jc w:val="center"/>
              <w:rPr>
                <w:rFonts w:ascii="Times New Roman" w:hAnsi="Times New Roman" w:cs="Times New Roman"/>
                <w:sz w:val="24"/>
                <w:szCs w:val="24"/>
              </w:rPr>
            </w:pPr>
            <w:r w:rsidRPr="00D4020E">
              <w:rPr>
                <w:rFonts w:ascii="Times New Roman" w:hAnsi="Times New Roman" w:cs="Times New Roman"/>
                <w:sz w:val="24"/>
                <w:szCs w:val="24"/>
              </w:rPr>
              <w:t>Строительные работы и работы по текущему ремонту:</w:t>
            </w:r>
          </w:p>
        </w:tc>
      </w:tr>
      <w:tr w:rsidR="00AC52F2" w:rsidRPr="003F3115" w:rsidTr="00C8496C">
        <w:trPr>
          <w:trHeight w:hRule="exact" w:val="567"/>
        </w:trPr>
        <w:tc>
          <w:tcPr>
            <w:tcW w:w="2449" w:type="dxa"/>
            <w:tcBorders>
              <w:top w:val="single" w:sz="4" w:space="0" w:color="auto"/>
              <w:left w:val="single" w:sz="4" w:space="0" w:color="auto"/>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Исполнитель</w:t>
            </w:r>
          </w:p>
        </w:tc>
        <w:tc>
          <w:tcPr>
            <w:tcW w:w="5783" w:type="dxa"/>
            <w:tcBorders>
              <w:top w:val="single" w:sz="4" w:space="0" w:color="auto"/>
              <w:left w:val="nil"/>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jc w:val="center"/>
              <w:rPr>
                <w:rFonts w:ascii="Times New Roman" w:hAnsi="Times New Roman" w:cs="Times New Roman"/>
                <w:sz w:val="24"/>
                <w:szCs w:val="24"/>
              </w:rPr>
            </w:pPr>
            <w:r w:rsidRPr="003F3115">
              <w:rPr>
                <w:rFonts w:ascii="Times New Roman" w:hAnsi="Times New Roman" w:cs="Times New Roman"/>
                <w:sz w:val="24"/>
                <w:szCs w:val="24"/>
              </w:rPr>
              <w:t>Наименование работ</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 xml:space="preserve">Сумма, </w:t>
            </w:r>
            <w:r w:rsidR="00C8496C">
              <w:rPr>
                <w:rFonts w:ascii="Times New Roman" w:hAnsi="Times New Roman" w:cs="Times New Roman"/>
                <w:color w:val="000000"/>
                <w:sz w:val="24"/>
                <w:szCs w:val="24"/>
              </w:rPr>
              <w:t xml:space="preserve">тыс. </w:t>
            </w:r>
            <w:r w:rsidRPr="003F3115">
              <w:rPr>
                <w:rFonts w:ascii="Times New Roman" w:hAnsi="Times New Roman" w:cs="Times New Roman"/>
                <w:color w:val="000000"/>
                <w:sz w:val="24"/>
                <w:szCs w:val="24"/>
              </w:rPr>
              <w:t>рублей</w:t>
            </w:r>
          </w:p>
        </w:tc>
      </w:tr>
      <w:tr w:rsidR="00AC52F2" w:rsidRPr="003F3115" w:rsidTr="00C8496C">
        <w:trPr>
          <w:trHeight w:val="546"/>
        </w:trPr>
        <w:tc>
          <w:tcPr>
            <w:tcW w:w="2449" w:type="dxa"/>
            <w:tcBorders>
              <w:top w:val="single" w:sz="4" w:space="0" w:color="auto"/>
              <w:left w:val="single" w:sz="4" w:space="0" w:color="auto"/>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«Ледовый дворец»</w:t>
            </w:r>
          </w:p>
        </w:tc>
        <w:tc>
          <w:tcPr>
            <w:tcW w:w="5783" w:type="dxa"/>
            <w:tcBorders>
              <w:top w:val="single" w:sz="4" w:space="0" w:color="auto"/>
              <w:left w:val="nil"/>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ind w:right="-108"/>
              <w:rPr>
                <w:rFonts w:ascii="Times New Roman" w:hAnsi="Times New Roman" w:cs="Times New Roman"/>
                <w:sz w:val="24"/>
                <w:szCs w:val="24"/>
              </w:rPr>
            </w:pPr>
            <w:r w:rsidRPr="003F3115">
              <w:rPr>
                <w:rFonts w:ascii="Times New Roman" w:hAnsi="Times New Roman" w:cs="Times New Roman"/>
                <w:sz w:val="24"/>
                <w:szCs w:val="24"/>
              </w:rPr>
              <w:t>Ремонт фасада и ограждение трибуны ул. Дзержинского</w:t>
            </w:r>
            <w:r>
              <w:rPr>
                <w:rFonts w:ascii="Times New Roman" w:hAnsi="Times New Roman" w:cs="Times New Roman"/>
                <w:sz w:val="24"/>
                <w:szCs w:val="24"/>
              </w:rPr>
              <w:t>,</w:t>
            </w:r>
            <w:r w:rsidRPr="003F3115">
              <w:rPr>
                <w:rFonts w:ascii="Times New Roman" w:hAnsi="Times New Roman" w:cs="Times New Roman"/>
                <w:sz w:val="24"/>
                <w:szCs w:val="24"/>
              </w:rPr>
              <w:t xml:space="preserve"> 2А</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713</w:t>
            </w:r>
            <w:r w:rsidR="00C8496C">
              <w:rPr>
                <w:rFonts w:ascii="Times New Roman" w:hAnsi="Times New Roman" w:cs="Times New Roman"/>
                <w:color w:val="000000"/>
                <w:sz w:val="24"/>
                <w:szCs w:val="24"/>
              </w:rPr>
              <w:t>,16</w:t>
            </w:r>
          </w:p>
        </w:tc>
      </w:tr>
      <w:tr w:rsidR="00AC52F2" w:rsidRPr="003F3115" w:rsidTr="00C8496C">
        <w:trPr>
          <w:trHeight w:val="546"/>
        </w:trPr>
        <w:tc>
          <w:tcPr>
            <w:tcW w:w="2449" w:type="dxa"/>
            <w:tcBorders>
              <w:top w:val="single" w:sz="4" w:space="0" w:color="auto"/>
              <w:left w:val="single" w:sz="4" w:space="0" w:color="auto"/>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«Ледовый дворец»</w:t>
            </w:r>
          </w:p>
        </w:tc>
        <w:tc>
          <w:tcPr>
            <w:tcW w:w="5783" w:type="dxa"/>
            <w:tcBorders>
              <w:top w:val="single" w:sz="4" w:space="0" w:color="auto"/>
              <w:left w:val="nil"/>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ind w:right="-108"/>
              <w:rPr>
                <w:rFonts w:ascii="Times New Roman" w:hAnsi="Times New Roman" w:cs="Times New Roman"/>
                <w:sz w:val="24"/>
                <w:szCs w:val="24"/>
              </w:rPr>
            </w:pPr>
            <w:r w:rsidRPr="003F3115">
              <w:rPr>
                <w:rFonts w:ascii="Times New Roman" w:hAnsi="Times New Roman" w:cs="Times New Roman"/>
                <w:sz w:val="24"/>
                <w:szCs w:val="24"/>
              </w:rPr>
              <w:t>Заливка, доливка и очистка хоккейных кортов по адресам ул. Чапаева</w:t>
            </w:r>
            <w:r>
              <w:rPr>
                <w:rFonts w:ascii="Times New Roman" w:hAnsi="Times New Roman" w:cs="Times New Roman"/>
                <w:sz w:val="24"/>
                <w:szCs w:val="24"/>
              </w:rPr>
              <w:t xml:space="preserve">, </w:t>
            </w:r>
            <w:r w:rsidRPr="003F3115">
              <w:rPr>
                <w:rFonts w:ascii="Times New Roman" w:hAnsi="Times New Roman" w:cs="Times New Roman"/>
                <w:sz w:val="24"/>
                <w:szCs w:val="24"/>
              </w:rPr>
              <w:t>47, ул. Октябрьская</w:t>
            </w:r>
            <w:r>
              <w:rPr>
                <w:rFonts w:ascii="Times New Roman" w:hAnsi="Times New Roman" w:cs="Times New Roman"/>
                <w:sz w:val="24"/>
                <w:szCs w:val="24"/>
              </w:rPr>
              <w:t xml:space="preserve">, </w:t>
            </w:r>
            <w:r w:rsidRPr="003F3115">
              <w:rPr>
                <w:rFonts w:ascii="Times New Roman" w:hAnsi="Times New Roman" w:cs="Times New Roman"/>
                <w:sz w:val="24"/>
                <w:szCs w:val="24"/>
              </w:rPr>
              <w:t xml:space="preserve">7в, ул. Елагина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192</w:t>
            </w:r>
            <w:r w:rsidR="00C8496C">
              <w:rPr>
                <w:rFonts w:ascii="Times New Roman" w:hAnsi="Times New Roman" w:cs="Times New Roman"/>
                <w:color w:val="000000"/>
                <w:sz w:val="24"/>
                <w:szCs w:val="24"/>
              </w:rPr>
              <w:t>,97</w:t>
            </w:r>
          </w:p>
        </w:tc>
      </w:tr>
      <w:tr w:rsidR="00AC52F2" w:rsidRPr="003F3115" w:rsidTr="00C8496C">
        <w:trPr>
          <w:trHeight w:val="510"/>
        </w:trPr>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«Физкультура и спорт»</w:t>
            </w:r>
          </w:p>
        </w:tc>
        <w:tc>
          <w:tcPr>
            <w:tcW w:w="5783" w:type="dxa"/>
            <w:tcBorders>
              <w:top w:val="single" w:sz="4" w:space="0" w:color="auto"/>
              <w:left w:val="nil"/>
              <w:bottom w:val="single" w:sz="4" w:space="0" w:color="auto"/>
              <w:right w:val="single" w:sz="4" w:space="0" w:color="auto"/>
            </w:tcBorders>
            <w:shd w:val="clear" w:color="auto" w:fill="auto"/>
            <w:vAlign w:val="center"/>
          </w:tcPr>
          <w:p w:rsidR="00AC52F2" w:rsidRPr="003F3115" w:rsidRDefault="00AC52F2" w:rsidP="00AC52F2">
            <w:pPr>
              <w:spacing w:after="0" w:line="240" w:lineRule="auto"/>
              <w:ind w:right="-108"/>
              <w:rPr>
                <w:rFonts w:ascii="Times New Roman" w:hAnsi="Times New Roman" w:cs="Times New Roman"/>
                <w:sz w:val="24"/>
                <w:szCs w:val="24"/>
              </w:rPr>
            </w:pPr>
            <w:r w:rsidRPr="003F3115">
              <w:rPr>
                <w:rFonts w:ascii="Times New Roman" w:hAnsi="Times New Roman" w:cs="Times New Roman"/>
                <w:sz w:val="24"/>
                <w:szCs w:val="24"/>
              </w:rPr>
              <w:t>Монтаж системы видеонаблюдения по ул. Ленина, д.</w:t>
            </w:r>
            <w:r>
              <w:rPr>
                <w:rFonts w:ascii="Times New Roman" w:hAnsi="Times New Roman" w:cs="Times New Roman"/>
                <w:sz w:val="24"/>
                <w:szCs w:val="24"/>
              </w:rPr>
              <w:t xml:space="preserve"> </w:t>
            </w:r>
            <w:r w:rsidRPr="003F3115">
              <w:rPr>
                <w:rFonts w:ascii="Times New Roman" w:hAnsi="Times New Roman" w:cs="Times New Roman"/>
                <w:sz w:val="24"/>
                <w:szCs w:val="24"/>
              </w:rPr>
              <w:t>5</w:t>
            </w:r>
          </w:p>
        </w:tc>
        <w:tc>
          <w:tcPr>
            <w:tcW w:w="2126" w:type="dxa"/>
            <w:tcBorders>
              <w:top w:val="single" w:sz="4" w:space="0" w:color="auto"/>
              <w:left w:val="nil"/>
              <w:bottom w:val="single" w:sz="4" w:space="0" w:color="auto"/>
              <w:right w:val="single" w:sz="4" w:space="0" w:color="auto"/>
            </w:tcBorders>
            <w:shd w:val="clear" w:color="auto" w:fill="auto"/>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354</w:t>
            </w:r>
            <w:r w:rsidR="00C8496C">
              <w:rPr>
                <w:rFonts w:ascii="Times New Roman" w:hAnsi="Times New Roman" w:cs="Times New Roman"/>
                <w:color w:val="000000"/>
                <w:sz w:val="24"/>
                <w:szCs w:val="24"/>
              </w:rPr>
              <w:t>,42</w:t>
            </w:r>
          </w:p>
        </w:tc>
      </w:tr>
      <w:tr w:rsidR="00AC52F2" w:rsidRPr="003F3115" w:rsidTr="00C8496C">
        <w:trPr>
          <w:trHeight w:val="566"/>
        </w:trPr>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«Физкультура и спорт»</w:t>
            </w:r>
          </w:p>
        </w:tc>
        <w:tc>
          <w:tcPr>
            <w:tcW w:w="5783" w:type="dxa"/>
            <w:tcBorders>
              <w:top w:val="single" w:sz="4" w:space="0" w:color="auto"/>
              <w:left w:val="nil"/>
              <w:bottom w:val="single" w:sz="4" w:space="0" w:color="auto"/>
              <w:right w:val="single" w:sz="4" w:space="0" w:color="auto"/>
            </w:tcBorders>
            <w:shd w:val="clear" w:color="auto" w:fill="auto"/>
            <w:vAlign w:val="center"/>
          </w:tcPr>
          <w:p w:rsidR="00AC52F2" w:rsidRPr="003F3115" w:rsidRDefault="00AC52F2" w:rsidP="00AC52F2">
            <w:pPr>
              <w:spacing w:after="0" w:line="240" w:lineRule="auto"/>
              <w:rPr>
                <w:rFonts w:ascii="Times New Roman" w:hAnsi="Times New Roman" w:cs="Times New Roman"/>
                <w:sz w:val="24"/>
                <w:szCs w:val="24"/>
              </w:rPr>
            </w:pPr>
            <w:r w:rsidRPr="003F3115">
              <w:rPr>
                <w:rFonts w:ascii="Times New Roman" w:hAnsi="Times New Roman" w:cs="Times New Roman"/>
                <w:sz w:val="24"/>
                <w:szCs w:val="24"/>
              </w:rPr>
              <w:t xml:space="preserve">Заливка хоккейного корта по адресу ул. Каширина </w:t>
            </w:r>
          </w:p>
        </w:tc>
        <w:tc>
          <w:tcPr>
            <w:tcW w:w="2126" w:type="dxa"/>
            <w:tcBorders>
              <w:top w:val="single" w:sz="4" w:space="0" w:color="auto"/>
              <w:left w:val="nil"/>
              <w:bottom w:val="single" w:sz="4" w:space="0" w:color="auto"/>
              <w:right w:val="single" w:sz="4" w:space="0" w:color="auto"/>
            </w:tcBorders>
            <w:shd w:val="clear" w:color="auto" w:fill="auto"/>
            <w:vAlign w:val="center"/>
          </w:tcPr>
          <w:p w:rsidR="00AC52F2" w:rsidRPr="003F3115" w:rsidRDefault="00AC52F2" w:rsidP="00C8496C">
            <w:pPr>
              <w:spacing w:after="0" w:line="240" w:lineRule="auto"/>
              <w:ind w:right="-108"/>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66</w:t>
            </w:r>
            <w:r w:rsidR="00C8496C">
              <w:rPr>
                <w:rFonts w:ascii="Times New Roman" w:hAnsi="Times New Roman" w:cs="Times New Roman"/>
                <w:color w:val="000000"/>
                <w:sz w:val="24"/>
                <w:szCs w:val="24"/>
              </w:rPr>
              <w:t>,50</w:t>
            </w:r>
          </w:p>
        </w:tc>
      </w:tr>
      <w:tr w:rsidR="00AC52F2" w:rsidRPr="003F3115" w:rsidTr="00C8496C">
        <w:trPr>
          <w:trHeight w:val="510"/>
        </w:trPr>
        <w:tc>
          <w:tcPr>
            <w:tcW w:w="2449" w:type="dxa"/>
            <w:tcBorders>
              <w:top w:val="nil"/>
              <w:left w:val="single" w:sz="4" w:space="0" w:color="auto"/>
              <w:bottom w:val="single" w:sz="4" w:space="0" w:color="auto"/>
              <w:right w:val="single" w:sz="4" w:space="0" w:color="auto"/>
            </w:tcBorders>
            <w:shd w:val="clear" w:color="auto" w:fill="auto"/>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«Физкультура и спорт»</w:t>
            </w:r>
          </w:p>
        </w:tc>
        <w:tc>
          <w:tcPr>
            <w:tcW w:w="5783" w:type="dxa"/>
            <w:tcBorders>
              <w:top w:val="nil"/>
              <w:left w:val="nil"/>
              <w:bottom w:val="single" w:sz="4" w:space="0" w:color="auto"/>
              <w:right w:val="single" w:sz="4" w:space="0" w:color="auto"/>
            </w:tcBorders>
            <w:shd w:val="clear" w:color="auto" w:fill="auto"/>
            <w:vAlign w:val="center"/>
          </w:tcPr>
          <w:p w:rsidR="00AC52F2" w:rsidRPr="003F3115" w:rsidRDefault="00AC52F2" w:rsidP="00AC52F2">
            <w:pPr>
              <w:spacing w:after="0" w:line="240" w:lineRule="auto"/>
              <w:ind w:right="-108"/>
              <w:rPr>
                <w:rFonts w:ascii="Times New Roman" w:hAnsi="Times New Roman" w:cs="Times New Roman"/>
                <w:sz w:val="24"/>
                <w:szCs w:val="24"/>
              </w:rPr>
            </w:pPr>
            <w:r w:rsidRPr="003F3115">
              <w:rPr>
                <w:rFonts w:ascii="Times New Roman" w:hAnsi="Times New Roman" w:cs="Times New Roman"/>
                <w:sz w:val="24"/>
                <w:szCs w:val="24"/>
              </w:rPr>
              <w:t>Заливка катка по адресу ул. Ленина</w:t>
            </w:r>
            <w:r>
              <w:rPr>
                <w:rFonts w:ascii="Times New Roman" w:hAnsi="Times New Roman" w:cs="Times New Roman"/>
                <w:sz w:val="24"/>
                <w:szCs w:val="24"/>
              </w:rPr>
              <w:t xml:space="preserve">, </w:t>
            </w:r>
            <w:r w:rsidRPr="003F3115">
              <w:rPr>
                <w:rFonts w:ascii="Times New Roman" w:hAnsi="Times New Roman" w:cs="Times New Roman"/>
                <w:sz w:val="24"/>
                <w:szCs w:val="24"/>
              </w:rPr>
              <w:t>2а</w:t>
            </w:r>
          </w:p>
        </w:tc>
        <w:tc>
          <w:tcPr>
            <w:tcW w:w="2126" w:type="dxa"/>
            <w:tcBorders>
              <w:top w:val="nil"/>
              <w:left w:val="nil"/>
              <w:bottom w:val="single" w:sz="4" w:space="0" w:color="auto"/>
              <w:right w:val="single" w:sz="4" w:space="0" w:color="auto"/>
            </w:tcBorders>
            <w:shd w:val="clear" w:color="auto" w:fill="auto"/>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81</w:t>
            </w:r>
            <w:r w:rsidR="00C8496C">
              <w:rPr>
                <w:rFonts w:ascii="Times New Roman" w:hAnsi="Times New Roman" w:cs="Times New Roman"/>
                <w:color w:val="000000"/>
                <w:sz w:val="24"/>
                <w:szCs w:val="24"/>
              </w:rPr>
              <w:t>,90</w:t>
            </w:r>
          </w:p>
        </w:tc>
      </w:tr>
      <w:tr w:rsidR="00AC52F2" w:rsidRPr="00D4020E" w:rsidTr="00C8496C">
        <w:trPr>
          <w:trHeight w:val="510"/>
        </w:trPr>
        <w:tc>
          <w:tcPr>
            <w:tcW w:w="2449" w:type="dxa"/>
            <w:tcBorders>
              <w:top w:val="nil"/>
              <w:left w:val="single" w:sz="4" w:space="0" w:color="auto"/>
              <w:bottom w:val="single" w:sz="4" w:space="0" w:color="auto"/>
              <w:right w:val="single" w:sz="4" w:space="0" w:color="auto"/>
            </w:tcBorders>
            <w:shd w:val="clear" w:color="auto" w:fill="auto"/>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«Физкультура и спорт»</w:t>
            </w:r>
          </w:p>
        </w:tc>
        <w:tc>
          <w:tcPr>
            <w:tcW w:w="5783" w:type="dxa"/>
            <w:tcBorders>
              <w:top w:val="nil"/>
              <w:left w:val="nil"/>
              <w:bottom w:val="single" w:sz="4" w:space="0" w:color="auto"/>
              <w:right w:val="single" w:sz="4" w:space="0" w:color="auto"/>
            </w:tcBorders>
            <w:shd w:val="clear" w:color="auto" w:fill="auto"/>
            <w:vAlign w:val="center"/>
          </w:tcPr>
          <w:p w:rsidR="00AC52F2" w:rsidRPr="00D4020E" w:rsidRDefault="00AC52F2" w:rsidP="00AC52F2">
            <w:pPr>
              <w:spacing w:after="0" w:line="240" w:lineRule="auto"/>
              <w:rPr>
                <w:rFonts w:ascii="Times New Roman" w:hAnsi="Times New Roman" w:cs="Times New Roman"/>
                <w:sz w:val="24"/>
                <w:szCs w:val="24"/>
              </w:rPr>
            </w:pPr>
            <w:r w:rsidRPr="00D4020E">
              <w:rPr>
                <w:rFonts w:ascii="Times New Roman" w:hAnsi="Times New Roman" w:cs="Times New Roman"/>
                <w:sz w:val="24"/>
                <w:szCs w:val="24"/>
              </w:rPr>
              <w:t xml:space="preserve">Благоустройство Семейного парка </w:t>
            </w:r>
          </w:p>
        </w:tc>
        <w:tc>
          <w:tcPr>
            <w:tcW w:w="2126" w:type="dxa"/>
            <w:tcBorders>
              <w:top w:val="nil"/>
              <w:left w:val="nil"/>
              <w:bottom w:val="single" w:sz="4" w:space="0" w:color="auto"/>
              <w:right w:val="single" w:sz="4" w:space="0" w:color="auto"/>
            </w:tcBorders>
            <w:shd w:val="clear" w:color="auto" w:fill="auto"/>
            <w:vAlign w:val="center"/>
          </w:tcPr>
          <w:p w:rsidR="00AC52F2" w:rsidRPr="00D4020E" w:rsidRDefault="00AC52F2" w:rsidP="00C8496C">
            <w:pPr>
              <w:spacing w:after="0" w:line="240" w:lineRule="auto"/>
              <w:jc w:val="center"/>
              <w:rPr>
                <w:rFonts w:ascii="Times New Roman" w:hAnsi="Times New Roman" w:cs="Times New Roman"/>
                <w:sz w:val="24"/>
                <w:szCs w:val="24"/>
              </w:rPr>
            </w:pPr>
            <w:r w:rsidRPr="00D4020E">
              <w:rPr>
                <w:rFonts w:ascii="Times New Roman" w:hAnsi="Times New Roman" w:cs="Times New Roman"/>
                <w:sz w:val="24"/>
                <w:szCs w:val="24"/>
              </w:rPr>
              <w:t>6</w:t>
            </w:r>
            <w:r w:rsidR="00C8496C">
              <w:rPr>
                <w:rFonts w:ascii="Times New Roman" w:hAnsi="Times New Roman" w:cs="Times New Roman"/>
                <w:sz w:val="24"/>
                <w:szCs w:val="24"/>
              </w:rPr>
              <w:t> </w:t>
            </w:r>
            <w:r w:rsidRPr="00D4020E">
              <w:rPr>
                <w:rFonts w:ascii="Times New Roman" w:hAnsi="Times New Roman" w:cs="Times New Roman"/>
                <w:sz w:val="24"/>
                <w:szCs w:val="24"/>
              </w:rPr>
              <w:t>356</w:t>
            </w:r>
            <w:r w:rsidR="00C8496C">
              <w:rPr>
                <w:rFonts w:ascii="Times New Roman" w:hAnsi="Times New Roman" w:cs="Times New Roman"/>
                <w:sz w:val="24"/>
                <w:szCs w:val="24"/>
              </w:rPr>
              <w:t>,94</w:t>
            </w:r>
          </w:p>
        </w:tc>
      </w:tr>
      <w:tr w:rsidR="00AC52F2" w:rsidRPr="003F3115" w:rsidTr="00C8496C">
        <w:trPr>
          <w:trHeight w:val="139"/>
        </w:trPr>
        <w:tc>
          <w:tcPr>
            <w:tcW w:w="8232" w:type="dxa"/>
            <w:gridSpan w:val="2"/>
            <w:tcBorders>
              <w:top w:val="nil"/>
              <w:left w:val="single" w:sz="4" w:space="0" w:color="auto"/>
              <w:bottom w:val="single" w:sz="4" w:space="0" w:color="auto"/>
              <w:right w:val="single" w:sz="4" w:space="0" w:color="auto"/>
            </w:tcBorders>
            <w:shd w:val="clear" w:color="auto" w:fill="auto"/>
            <w:vAlign w:val="center"/>
          </w:tcPr>
          <w:p w:rsidR="00AC52F2" w:rsidRPr="003F3115" w:rsidRDefault="00AC52F2" w:rsidP="00AC52F2">
            <w:pPr>
              <w:spacing w:after="0" w:line="240" w:lineRule="auto"/>
              <w:rPr>
                <w:rFonts w:ascii="Times New Roman" w:hAnsi="Times New Roman" w:cs="Times New Roman"/>
                <w:sz w:val="24"/>
                <w:szCs w:val="24"/>
              </w:rPr>
            </w:pPr>
            <w:r w:rsidRPr="003F3115">
              <w:rPr>
                <w:rFonts w:ascii="Times New Roman" w:hAnsi="Times New Roman" w:cs="Times New Roman"/>
                <w:sz w:val="24"/>
                <w:szCs w:val="24"/>
              </w:rPr>
              <w:t>Итого</w:t>
            </w:r>
            <w:r>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7</w:t>
            </w:r>
            <w:r w:rsidR="00C8496C">
              <w:rPr>
                <w:rFonts w:ascii="Times New Roman" w:hAnsi="Times New Roman" w:cs="Times New Roman"/>
                <w:color w:val="000000"/>
                <w:sz w:val="24"/>
                <w:szCs w:val="24"/>
              </w:rPr>
              <w:t> </w:t>
            </w:r>
            <w:r w:rsidRPr="003F3115">
              <w:rPr>
                <w:rFonts w:ascii="Times New Roman" w:hAnsi="Times New Roman" w:cs="Times New Roman"/>
                <w:color w:val="000000"/>
                <w:sz w:val="24"/>
                <w:szCs w:val="24"/>
              </w:rPr>
              <w:t>765</w:t>
            </w:r>
            <w:r w:rsidR="00C8496C">
              <w:rPr>
                <w:rFonts w:ascii="Times New Roman" w:hAnsi="Times New Roman" w:cs="Times New Roman"/>
                <w:color w:val="000000"/>
                <w:sz w:val="24"/>
                <w:szCs w:val="24"/>
              </w:rPr>
              <w:t>,89</w:t>
            </w:r>
          </w:p>
        </w:tc>
      </w:tr>
    </w:tbl>
    <w:p w:rsidR="00AC52F2" w:rsidRPr="003F3115" w:rsidRDefault="00AC52F2" w:rsidP="00AC52F2">
      <w:pPr>
        <w:spacing w:after="0" w:line="240" w:lineRule="auto"/>
        <w:ind w:firstLine="709"/>
        <w:jc w:val="both"/>
        <w:rPr>
          <w:rFonts w:ascii="Times New Roman" w:hAnsi="Times New Roman" w:cs="Times New Roman"/>
          <w:sz w:val="24"/>
          <w:szCs w:val="24"/>
        </w:rPr>
      </w:pPr>
    </w:p>
    <w:p w:rsidR="00AC52F2" w:rsidRPr="003F3115" w:rsidRDefault="00AC52F2" w:rsidP="00AC52F2">
      <w:pPr>
        <w:spacing w:after="0" w:line="240" w:lineRule="auto"/>
        <w:ind w:firstLine="709"/>
        <w:jc w:val="both"/>
        <w:rPr>
          <w:rFonts w:ascii="Times New Roman" w:hAnsi="Times New Roman" w:cs="Times New Roman"/>
          <w:sz w:val="24"/>
          <w:szCs w:val="24"/>
        </w:rPr>
      </w:pPr>
      <w:r w:rsidRPr="003F3115">
        <w:rPr>
          <w:rFonts w:ascii="Times New Roman" w:hAnsi="Times New Roman" w:cs="Times New Roman"/>
          <w:sz w:val="24"/>
          <w:szCs w:val="24"/>
        </w:rPr>
        <w:lastRenderedPageBreak/>
        <w:t>На улучшение материально-технической базы учреждений было направлено 3</w:t>
      </w:r>
      <w:r w:rsidR="00C8496C">
        <w:rPr>
          <w:rFonts w:ascii="Times New Roman" w:hAnsi="Times New Roman" w:cs="Times New Roman"/>
          <w:sz w:val="24"/>
          <w:szCs w:val="24"/>
        </w:rPr>
        <w:t> </w:t>
      </w:r>
      <w:r w:rsidRPr="003F3115">
        <w:rPr>
          <w:rFonts w:ascii="Times New Roman" w:hAnsi="Times New Roman" w:cs="Times New Roman"/>
          <w:sz w:val="24"/>
          <w:szCs w:val="24"/>
        </w:rPr>
        <w:t>711</w:t>
      </w:r>
      <w:r w:rsidR="00C8496C">
        <w:rPr>
          <w:rFonts w:ascii="Times New Roman" w:hAnsi="Times New Roman" w:cs="Times New Roman"/>
          <w:sz w:val="24"/>
          <w:szCs w:val="24"/>
        </w:rPr>
        <w:t xml:space="preserve">,50 тыс. </w:t>
      </w:r>
      <w:r w:rsidRPr="003F3115">
        <w:rPr>
          <w:rFonts w:ascii="Times New Roman" w:hAnsi="Times New Roman" w:cs="Times New Roman"/>
          <w:sz w:val="24"/>
          <w:szCs w:val="24"/>
        </w:rPr>
        <w:t>руб</w:t>
      </w:r>
      <w:r>
        <w:rPr>
          <w:rFonts w:ascii="Times New Roman" w:hAnsi="Times New Roman" w:cs="Times New Roman"/>
          <w:sz w:val="24"/>
          <w:szCs w:val="24"/>
        </w:rPr>
        <w:t>лей</w:t>
      </w:r>
      <w:r w:rsidRPr="003F3115">
        <w:rPr>
          <w:rFonts w:ascii="Times New Roman" w:hAnsi="Times New Roman" w:cs="Times New Roman"/>
          <w:sz w:val="24"/>
          <w:szCs w:val="24"/>
        </w:rPr>
        <w:t xml:space="preserve"> за счет средств областного и местного бюджета. </w:t>
      </w: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6095"/>
        <w:gridCol w:w="2126"/>
      </w:tblGrid>
      <w:tr w:rsidR="00AC52F2" w:rsidRPr="003F3115" w:rsidTr="00C8496C">
        <w:trPr>
          <w:trHeight w:val="510"/>
        </w:trPr>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Исполнитель</w:t>
            </w:r>
          </w:p>
        </w:tc>
        <w:tc>
          <w:tcPr>
            <w:tcW w:w="6095" w:type="dxa"/>
            <w:tcBorders>
              <w:top w:val="single" w:sz="4" w:space="0" w:color="auto"/>
              <w:left w:val="nil"/>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jc w:val="center"/>
              <w:rPr>
                <w:rFonts w:ascii="Times New Roman" w:hAnsi="Times New Roman" w:cs="Times New Roman"/>
                <w:sz w:val="24"/>
                <w:szCs w:val="24"/>
              </w:rPr>
            </w:pPr>
            <w:r w:rsidRPr="003F3115">
              <w:rPr>
                <w:rFonts w:ascii="Times New Roman" w:hAnsi="Times New Roman" w:cs="Times New Roman"/>
                <w:sz w:val="24"/>
                <w:szCs w:val="24"/>
              </w:rPr>
              <w:t>Наименование спортивного оборудования, инвентаря</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AC52F2" w:rsidRPr="003F3115" w:rsidRDefault="00AC52F2" w:rsidP="00AC52F2">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 xml:space="preserve">Сумма, </w:t>
            </w:r>
            <w:r w:rsidR="00C8496C">
              <w:rPr>
                <w:rFonts w:ascii="Times New Roman" w:hAnsi="Times New Roman" w:cs="Times New Roman"/>
                <w:color w:val="000000"/>
                <w:sz w:val="24"/>
                <w:szCs w:val="24"/>
              </w:rPr>
              <w:t xml:space="preserve">тыс. </w:t>
            </w:r>
            <w:r w:rsidRPr="003F3115">
              <w:rPr>
                <w:rFonts w:ascii="Times New Roman" w:hAnsi="Times New Roman" w:cs="Times New Roman"/>
                <w:color w:val="000000"/>
                <w:sz w:val="24"/>
                <w:szCs w:val="24"/>
              </w:rPr>
              <w:t>рублей</w:t>
            </w:r>
          </w:p>
        </w:tc>
      </w:tr>
      <w:tr w:rsidR="00AC52F2" w:rsidRPr="003F3115" w:rsidTr="00C8496C">
        <w:trPr>
          <w:trHeight w:val="510"/>
        </w:trPr>
        <w:tc>
          <w:tcPr>
            <w:tcW w:w="2137" w:type="dxa"/>
            <w:shd w:val="clear" w:color="auto" w:fill="auto"/>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МБУ СШ № 1</w:t>
            </w:r>
          </w:p>
        </w:tc>
        <w:tc>
          <w:tcPr>
            <w:tcW w:w="6095" w:type="dxa"/>
            <w:shd w:val="clear" w:color="auto" w:fill="auto"/>
            <w:vAlign w:val="center"/>
          </w:tcPr>
          <w:p w:rsidR="00AC52F2" w:rsidRPr="003F3115" w:rsidRDefault="00AC52F2" w:rsidP="00AC52F2">
            <w:pPr>
              <w:spacing w:after="0" w:line="240" w:lineRule="auto"/>
              <w:rPr>
                <w:rFonts w:ascii="Times New Roman" w:hAnsi="Times New Roman" w:cs="Times New Roman"/>
                <w:sz w:val="24"/>
                <w:szCs w:val="24"/>
              </w:rPr>
            </w:pPr>
            <w:r w:rsidRPr="003F3115">
              <w:rPr>
                <w:rFonts w:ascii="Times New Roman" w:hAnsi="Times New Roman" w:cs="Times New Roman"/>
                <w:sz w:val="24"/>
                <w:szCs w:val="24"/>
              </w:rPr>
              <w:t xml:space="preserve">Приобретение мячей, клюшек, каната, хоккейной и футбольной экипировки, ворота, жгуты </w:t>
            </w:r>
          </w:p>
        </w:tc>
        <w:tc>
          <w:tcPr>
            <w:tcW w:w="2126" w:type="dxa"/>
            <w:shd w:val="clear" w:color="auto" w:fill="auto"/>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554</w:t>
            </w:r>
            <w:r w:rsidR="00C8496C">
              <w:rPr>
                <w:rFonts w:ascii="Times New Roman" w:hAnsi="Times New Roman" w:cs="Times New Roman"/>
                <w:color w:val="000000"/>
                <w:sz w:val="24"/>
                <w:szCs w:val="24"/>
              </w:rPr>
              <w:t>,45</w:t>
            </w:r>
          </w:p>
        </w:tc>
      </w:tr>
      <w:tr w:rsidR="00AC52F2" w:rsidRPr="003F3115" w:rsidTr="00C8496C">
        <w:trPr>
          <w:trHeight w:val="510"/>
        </w:trPr>
        <w:tc>
          <w:tcPr>
            <w:tcW w:w="2137" w:type="dxa"/>
            <w:shd w:val="clear" w:color="auto" w:fill="auto"/>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МБУ СШ «Луч»</w:t>
            </w:r>
          </w:p>
        </w:tc>
        <w:tc>
          <w:tcPr>
            <w:tcW w:w="6095" w:type="dxa"/>
            <w:shd w:val="clear" w:color="auto" w:fill="auto"/>
            <w:vAlign w:val="center"/>
          </w:tcPr>
          <w:p w:rsidR="00AC52F2" w:rsidRPr="003F3115" w:rsidRDefault="00AC52F2" w:rsidP="00AC52F2">
            <w:pPr>
              <w:spacing w:after="0" w:line="240" w:lineRule="auto"/>
              <w:rPr>
                <w:rFonts w:ascii="Times New Roman" w:hAnsi="Times New Roman" w:cs="Times New Roman"/>
                <w:sz w:val="24"/>
                <w:szCs w:val="24"/>
              </w:rPr>
            </w:pPr>
            <w:r w:rsidRPr="003F3115">
              <w:rPr>
                <w:rFonts w:ascii="Times New Roman" w:hAnsi="Times New Roman" w:cs="Times New Roman"/>
                <w:sz w:val="24"/>
                <w:szCs w:val="24"/>
              </w:rPr>
              <w:t>Приобретение лыж, лыжных палок, гантелей, лыжных ботинок и пр.</w:t>
            </w:r>
          </w:p>
        </w:tc>
        <w:tc>
          <w:tcPr>
            <w:tcW w:w="2126" w:type="dxa"/>
            <w:shd w:val="clear" w:color="auto" w:fill="auto"/>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1</w:t>
            </w:r>
            <w:r w:rsidR="00C8496C">
              <w:rPr>
                <w:rFonts w:ascii="Times New Roman" w:hAnsi="Times New Roman" w:cs="Times New Roman"/>
                <w:color w:val="000000"/>
                <w:sz w:val="24"/>
                <w:szCs w:val="24"/>
              </w:rPr>
              <w:t> </w:t>
            </w:r>
            <w:r w:rsidRPr="003F3115">
              <w:rPr>
                <w:rFonts w:ascii="Times New Roman" w:hAnsi="Times New Roman" w:cs="Times New Roman"/>
                <w:color w:val="000000"/>
                <w:sz w:val="24"/>
                <w:szCs w:val="24"/>
              </w:rPr>
              <w:t>296</w:t>
            </w:r>
            <w:r w:rsidR="00C8496C">
              <w:rPr>
                <w:rFonts w:ascii="Times New Roman" w:hAnsi="Times New Roman" w:cs="Times New Roman"/>
                <w:color w:val="000000"/>
                <w:sz w:val="24"/>
                <w:szCs w:val="24"/>
              </w:rPr>
              <w:t>,26</w:t>
            </w:r>
          </w:p>
        </w:tc>
      </w:tr>
      <w:tr w:rsidR="00AC52F2" w:rsidRPr="003F3115" w:rsidTr="00C8496C">
        <w:trPr>
          <w:trHeight w:val="802"/>
        </w:trPr>
        <w:tc>
          <w:tcPr>
            <w:tcW w:w="2137" w:type="dxa"/>
            <w:shd w:val="clear" w:color="auto" w:fill="auto"/>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«Физкультура и спорт»</w:t>
            </w:r>
          </w:p>
        </w:tc>
        <w:tc>
          <w:tcPr>
            <w:tcW w:w="6095" w:type="dxa"/>
            <w:shd w:val="clear" w:color="auto" w:fill="auto"/>
            <w:vAlign w:val="center"/>
          </w:tcPr>
          <w:p w:rsidR="00AC52F2" w:rsidRPr="003F3115" w:rsidRDefault="00AC52F2" w:rsidP="00AC52F2">
            <w:pPr>
              <w:spacing w:after="0" w:line="240" w:lineRule="auto"/>
              <w:rPr>
                <w:rFonts w:ascii="Times New Roman" w:hAnsi="Times New Roman" w:cs="Times New Roman"/>
                <w:sz w:val="24"/>
                <w:szCs w:val="24"/>
              </w:rPr>
            </w:pPr>
            <w:r w:rsidRPr="003F3115">
              <w:rPr>
                <w:rFonts w:ascii="Times New Roman" w:hAnsi="Times New Roman" w:cs="Times New Roman"/>
                <w:sz w:val="24"/>
                <w:szCs w:val="24"/>
              </w:rPr>
              <w:t>Приобретение трактора и оборудования к нему (щетка, отвал навесной передний, колеса газонные, полуприцеп)</w:t>
            </w:r>
            <w:r>
              <w:rPr>
                <w:rFonts w:ascii="Times New Roman" w:hAnsi="Times New Roman" w:cs="Times New Roman"/>
                <w:sz w:val="24"/>
                <w:szCs w:val="24"/>
              </w:rPr>
              <w:t>,</w:t>
            </w:r>
            <w:r w:rsidRPr="003F3115">
              <w:rPr>
                <w:rFonts w:ascii="Times New Roman" w:hAnsi="Times New Roman" w:cs="Times New Roman"/>
                <w:sz w:val="24"/>
                <w:szCs w:val="24"/>
              </w:rPr>
              <w:t xml:space="preserve"> горка для ходьбы реабилитационная, метболл, кроссовер.</w:t>
            </w:r>
          </w:p>
        </w:tc>
        <w:tc>
          <w:tcPr>
            <w:tcW w:w="2126" w:type="dxa"/>
            <w:shd w:val="clear" w:color="auto" w:fill="auto"/>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1</w:t>
            </w:r>
            <w:r w:rsidR="00C8496C">
              <w:rPr>
                <w:rFonts w:ascii="Times New Roman" w:hAnsi="Times New Roman" w:cs="Times New Roman"/>
                <w:color w:val="000000"/>
                <w:sz w:val="24"/>
                <w:szCs w:val="24"/>
              </w:rPr>
              <w:t> </w:t>
            </w:r>
            <w:r w:rsidRPr="003F3115">
              <w:rPr>
                <w:rFonts w:ascii="Times New Roman" w:hAnsi="Times New Roman" w:cs="Times New Roman"/>
                <w:color w:val="000000"/>
                <w:sz w:val="24"/>
                <w:szCs w:val="24"/>
              </w:rPr>
              <w:t>460</w:t>
            </w:r>
            <w:r w:rsidR="00C8496C">
              <w:rPr>
                <w:rFonts w:ascii="Times New Roman" w:hAnsi="Times New Roman" w:cs="Times New Roman"/>
                <w:color w:val="000000"/>
                <w:sz w:val="24"/>
                <w:szCs w:val="24"/>
              </w:rPr>
              <w:t>,79</w:t>
            </w:r>
          </w:p>
        </w:tc>
      </w:tr>
      <w:tr w:rsidR="00AC52F2" w:rsidRPr="003F3115" w:rsidTr="00C8496C">
        <w:trPr>
          <w:trHeight w:val="510"/>
        </w:trPr>
        <w:tc>
          <w:tcPr>
            <w:tcW w:w="2137" w:type="dxa"/>
            <w:shd w:val="clear" w:color="auto" w:fill="auto"/>
            <w:vAlign w:val="center"/>
          </w:tcPr>
          <w:p w:rsidR="00AC52F2" w:rsidRPr="003F3115" w:rsidRDefault="00AC52F2" w:rsidP="00AC52F2">
            <w:pPr>
              <w:spacing w:after="0" w:line="240" w:lineRule="auto"/>
              <w:rPr>
                <w:rFonts w:ascii="Times New Roman" w:hAnsi="Times New Roman" w:cs="Times New Roman"/>
                <w:color w:val="000000"/>
                <w:sz w:val="24"/>
                <w:szCs w:val="24"/>
              </w:rPr>
            </w:pPr>
            <w:r w:rsidRPr="003F3115">
              <w:rPr>
                <w:rFonts w:ascii="Times New Roman" w:hAnsi="Times New Roman" w:cs="Times New Roman"/>
                <w:color w:val="000000"/>
                <w:sz w:val="24"/>
                <w:szCs w:val="24"/>
              </w:rPr>
              <w:t>МАУ «Ледовый дворец»</w:t>
            </w:r>
          </w:p>
        </w:tc>
        <w:tc>
          <w:tcPr>
            <w:tcW w:w="6095" w:type="dxa"/>
            <w:shd w:val="clear" w:color="auto" w:fill="auto"/>
            <w:vAlign w:val="center"/>
          </w:tcPr>
          <w:p w:rsidR="00AC52F2" w:rsidRPr="003F3115" w:rsidRDefault="00AC52F2" w:rsidP="00AC52F2">
            <w:pPr>
              <w:spacing w:after="0" w:line="240" w:lineRule="auto"/>
              <w:rPr>
                <w:rFonts w:ascii="Times New Roman" w:hAnsi="Times New Roman" w:cs="Times New Roman"/>
                <w:sz w:val="24"/>
                <w:szCs w:val="24"/>
              </w:rPr>
            </w:pPr>
            <w:r w:rsidRPr="003F3115">
              <w:rPr>
                <w:rFonts w:ascii="Times New Roman" w:hAnsi="Times New Roman" w:cs="Times New Roman"/>
                <w:sz w:val="24"/>
                <w:szCs w:val="24"/>
              </w:rPr>
              <w:t xml:space="preserve">Приобретение клюшек, шайб, табло спортивное </w:t>
            </w:r>
          </w:p>
        </w:tc>
        <w:tc>
          <w:tcPr>
            <w:tcW w:w="2126" w:type="dxa"/>
            <w:shd w:val="clear" w:color="auto" w:fill="auto"/>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400</w:t>
            </w:r>
            <w:r w:rsidR="00C8496C">
              <w:rPr>
                <w:rFonts w:ascii="Times New Roman" w:hAnsi="Times New Roman" w:cs="Times New Roman"/>
                <w:color w:val="000000"/>
                <w:sz w:val="24"/>
                <w:szCs w:val="24"/>
              </w:rPr>
              <w:t>,00</w:t>
            </w:r>
          </w:p>
        </w:tc>
      </w:tr>
      <w:tr w:rsidR="00AC52F2" w:rsidRPr="003F3115" w:rsidTr="00C8496C">
        <w:trPr>
          <w:trHeight w:val="153"/>
        </w:trPr>
        <w:tc>
          <w:tcPr>
            <w:tcW w:w="2137" w:type="dxa"/>
            <w:shd w:val="clear" w:color="auto" w:fill="auto"/>
            <w:vAlign w:val="center"/>
          </w:tcPr>
          <w:p w:rsidR="00AC52F2" w:rsidRPr="003F3115" w:rsidRDefault="00AC52F2" w:rsidP="00AC52F2">
            <w:pPr>
              <w:spacing w:after="0" w:line="240" w:lineRule="auto"/>
              <w:jc w:val="center"/>
              <w:rPr>
                <w:rFonts w:ascii="Times New Roman" w:hAnsi="Times New Roman" w:cs="Times New Roman"/>
                <w:color w:val="000000"/>
                <w:sz w:val="24"/>
                <w:szCs w:val="24"/>
              </w:rPr>
            </w:pPr>
          </w:p>
        </w:tc>
        <w:tc>
          <w:tcPr>
            <w:tcW w:w="6095" w:type="dxa"/>
            <w:shd w:val="clear" w:color="auto" w:fill="auto"/>
            <w:vAlign w:val="center"/>
          </w:tcPr>
          <w:p w:rsidR="00AC52F2" w:rsidRPr="003F3115" w:rsidRDefault="00AC52F2" w:rsidP="00AC52F2">
            <w:pPr>
              <w:spacing w:after="0" w:line="240" w:lineRule="auto"/>
              <w:rPr>
                <w:rFonts w:ascii="Times New Roman" w:hAnsi="Times New Roman" w:cs="Times New Roman"/>
                <w:sz w:val="24"/>
                <w:szCs w:val="24"/>
              </w:rPr>
            </w:pPr>
            <w:r w:rsidRPr="003F3115">
              <w:rPr>
                <w:rFonts w:ascii="Times New Roman" w:hAnsi="Times New Roman" w:cs="Times New Roman"/>
                <w:sz w:val="24"/>
                <w:szCs w:val="24"/>
              </w:rPr>
              <w:t>Итого:</w:t>
            </w:r>
          </w:p>
        </w:tc>
        <w:tc>
          <w:tcPr>
            <w:tcW w:w="2126" w:type="dxa"/>
            <w:shd w:val="clear" w:color="auto" w:fill="auto"/>
            <w:vAlign w:val="center"/>
          </w:tcPr>
          <w:p w:rsidR="00AC52F2" w:rsidRPr="003F3115" w:rsidRDefault="00AC52F2" w:rsidP="00C8496C">
            <w:pPr>
              <w:spacing w:after="0" w:line="240" w:lineRule="auto"/>
              <w:jc w:val="center"/>
              <w:rPr>
                <w:rFonts w:ascii="Times New Roman" w:hAnsi="Times New Roman" w:cs="Times New Roman"/>
                <w:color w:val="000000"/>
                <w:sz w:val="24"/>
                <w:szCs w:val="24"/>
              </w:rPr>
            </w:pPr>
            <w:r w:rsidRPr="003F3115">
              <w:rPr>
                <w:rFonts w:ascii="Times New Roman" w:hAnsi="Times New Roman" w:cs="Times New Roman"/>
                <w:color w:val="000000"/>
                <w:sz w:val="24"/>
                <w:szCs w:val="24"/>
              </w:rPr>
              <w:t>3</w:t>
            </w:r>
            <w:r w:rsidR="00C8496C">
              <w:rPr>
                <w:rFonts w:ascii="Times New Roman" w:hAnsi="Times New Roman" w:cs="Times New Roman"/>
                <w:color w:val="000000"/>
                <w:sz w:val="24"/>
                <w:szCs w:val="24"/>
              </w:rPr>
              <w:t> </w:t>
            </w:r>
            <w:r w:rsidRPr="003F3115">
              <w:rPr>
                <w:rFonts w:ascii="Times New Roman" w:hAnsi="Times New Roman" w:cs="Times New Roman"/>
                <w:color w:val="000000"/>
                <w:sz w:val="24"/>
                <w:szCs w:val="24"/>
              </w:rPr>
              <w:t>711</w:t>
            </w:r>
            <w:r w:rsidR="00C8496C">
              <w:rPr>
                <w:rFonts w:ascii="Times New Roman" w:hAnsi="Times New Roman" w:cs="Times New Roman"/>
                <w:color w:val="000000"/>
                <w:sz w:val="24"/>
                <w:szCs w:val="24"/>
              </w:rPr>
              <w:t>,50</w:t>
            </w:r>
          </w:p>
        </w:tc>
      </w:tr>
    </w:tbl>
    <w:p w:rsidR="00AC52F2" w:rsidRPr="003F3115" w:rsidRDefault="00AC52F2" w:rsidP="00AC52F2">
      <w:pPr>
        <w:pStyle w:val="a3"/>
        <w:spacing w:after="0" w:line="240" w:lineRule="auto"/>
        <w:ind w:left="0"/>
        <w:jc w:val="both"/>
        <w:rPr>
          <w:rStyle w:val="14"/>
          <w:rFonts w:ascii="Times New Roman" w:hAnsi="Times New Roman" w:cs="Times New Roman"/>
          <w:sz w:val="24"/>
          <w:szCs w:val="24"/>
        </w:rPr>
      </w:pPr>
    </w:p>
    <w:p w:rsidR="00AC52F2" w:rsidRDefault="00AC52F2" w:rsidP="00AC5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наказов избирателей в 2022 году произведена закупка спортивного оборудования (лыжный тренажер, оборудование для волейбола, наградной пьедестал, прочее спортивное оборудование), а также проведены подготовительные работы для разработки проектной документации на лыжероллерную трассу на общую сумму 344</w:t>
      </w:r>
      <w:r w:rsidR="00C8496C">
        <w:rPr>
          <w:rFonts w:ascii="Times New Roman" w:hAnsi="Times New Roman" w:cs="Times New Roman"/>
          <w:sz w:val="24"/>
          <w:szCs w:val="24"/>
        </w:rPr>
        <w:t xml:space="preserve">,68 тыс. </w:t>
      </w:r>
      <w:r>
        <w:rPr>
          <w:rFonts w:ascii="Times New Roman" w:hAnsi="Times New Roman" w:cs="Times New Roman"/>
          <w:sz w:val="24"/>
          <w:szCs w:val="24"/>
        </w:rPr>
        <w:t>рублей.</w:t>
      </w:r>
    </w:p>
    <w:p w:rsidR="00AC52F2" w:rsidRPr="00D4020E" w:rsidRDefault="00AC52F2" w:rsidP="00AC52F2">
      <w:pPr>
        <w:spacing w:after="0" w:line="240" w:lineRule="auto"/>
        <w:ind w:firstLine="709"/>
        <w:jc w:val="both"/>
        <w:rPr>
          <w:rFonts w:ascii="Times New Roman" w:hAnsi="Times New Roman" w:cs="Times New Roman"/>
          <w:bCs/>
          <w:sz w:val="24"/>
          <w:szCs w:val="24"/>
        </w:rPr>
      </w:pPr>
      <w:r w:rsidRPr="003F3115">
        <w:rPr>
          <w:rFonts w:ascii="Times New Roman" w:hAnsi="Times New Roman" w:cs="Times New Roman"/>
          <w:sz w:val="24"/>
          <w:szCs w:val="24"/>
        </w:rPr>
        <w:t>По муниципальной программе «Доступная среда</w:t>
      </w:r>
      <w:r w:rsidRPr="003F3115">
        <w:rPr>
          <w:rFonts w:ascii="Times New Roman" w:hAnsi="Times New Roman" w:cs="Times New Roman"/>
          <w:b/>
          <w:sz w:val="24"/>
          <w:szCs w:val="24"/>
        </w:rPr>
        <w:t>»</w:t>
      </w:r>
      <w:r w:rsidRPr="003F3115">
        <w:rPr>
          <w:rFonts w:ascii="Times New Roman" w:hAnsi="Times New Roman" w:cs="Times New Roman"/>
          <w:sz w:val="24"/>
          <w:szCs w:val="24"/>
        </w:rPr>
        <w:t xml:space="preserve"> </w:t>
      </w:r>
      <w:r>
        <w:rPr>
          <w:rFonts w:ascii="Times New Roman" w:hAnsi="Times New Roman" w:cs="Times New Roman"/>
          <w:sz w:val="24"/>
          <w:szCs w:val="24"/>
        </w:rPr>
        <w:t xml:space="preserve">в 2022 году </w:t>
      </w:r>
      <w:r w:rsidRPr="003F3115">
        <w:rPr>
          <w:rFonts w:ascii="Times New Roman" w:hAnsi="Times New Roman" w:cs="Times New Roman"/>
          <w:sz w:val="24"/>
          <w:szCs w:val="24"/>
        </w:rPr>
        <w:t>были оснащены</w:t>
      </w:r>
      <w:r w:rsidRPr="003F3115">
        <w:rPr>
          <w:rFonts w:ascii="Times New Roman" w:hAnsi="Times New Roman" w:cs="Times New Roman"/>
          <w:bCs/>
          <w:sz w:val="24"/>
          <w:szCs w:val="24"/>
        </w:rPr>
        <w:t xml:space="preserve"> спецприспособлениями для маломобильных групп </w:t>
      </w:r>
      <w:r>
        <w:rPr>
          <w:rFonts w:ascii="Times New Roman" w:hAnsi="Times New Roman" w:cs="Times New Roman"/>
          <w:bCs/>
          <w:sz w:val="24"/>
          <w:szCs w:val="24"/>
        </w:rPr>
        <w:t>населения спортсооружения</w:t>
      </w:r>
      <w:r w:rsidRPr="003F3115">
        <w:rPr>
          <w:rFonts w:ascii="Times New Roman" w:hAnsi="Times New Roman" w:cs="Times New Roman"/>
          <w:bCs/>
          <w:sz w:val="24"/>
          <w:szCs w:val="24"/>
        </w:rPr>
        <w:t xml:space="preserve"> по ул. </w:t>
      </w:r>
      <w:r>
        <w:rPr>
          <w:rFonts w:ascii="Times New Roman" w:hAnsi="Times New Roman" w:cs="Times New Roman"/>
          <w:bCs/>
          <w:sz w:val="24"/>
          <w:szCs w:val="24"/>
        </w:rPr>
        <w:t xml:space="preserve"> </w:t>
      </w:r>
      <w:r w:rsidRPr="00D4020E">
        <w:rPr>
          <w:rFonts w:ascii="Times New Roman" w:hAnsi="Times New Roman" w:cs="Times New Roman"/>
          <w:bCs/>
          <w:sz w:val="24"/>
          <w:szCs w:val="24"/>
        </w:rPr>
        <w:t>Электростальякая, 1А (круг контурный желтый, демпфер для амортизации стальной плитки, плитка тактильная, комплексная тактильная табличка на композитной основе) на сумму 14</w:t>
      </w:r>
      <w:r w:rsidR="00C8496C">
        <w:rPr>
          <w:rFonts w:ascii="Times New Roman" w:hAnsi="Times New Roman" w:cs="Times New Roman"/>
          <w:bCs/>
          <w:sz w:val="24"/>
          <w:szCs w:val="24"/>
        </w:rPr>
        <w:t xml:space="preserve">,81 тыс. </w:t>
      </w:r>
      <w:r w:rsidRPr="00D4020E">
        <w:rPr>
          <w:rFonts w:ascii="Times New Roman" w:hAnsi="Times New Roman" w:cs="Times New Roman"/>
          <w:bCs/>
          <w:sz w:val="24"/>
          <w:szCs w:val="24"/>
        </w:rPr>
        <w:t>рублей.</w:t>
      </w:r>
    </w:p>
    <w:p w:rsidR="00AC52F2" w:rsidRDefault="00AC52F2" w:rsidP="00AC52F2">
      <w:pPr>
        <w:pStyle w:val="a7"/>
        <w:spacing w:before="0" w:beforeAutospacing="0" w:after="0" w:afterAutospacing="0"/>
        <w:ind w:firstLine="709"/>
        <w:contextualSpacing/>
        <w:jc w:val="both"/>
      </w:pPr>
      <w:r w:rsidRPr="003F3115">
        <w:t>Основные задачи</w:t>
      </w:r>
      <w:r>
        <w:t>, которые предстоит решить Управлению по физической культуре и спорту в 2023 году:</w:t>
      </w:r>
    </w:p>
    <w:p w:rsidR="00AC52F2" w:rsidRDefault="00AC52F2" w:rsidP="00AC52F2">
      <w:pPr>
        <w:pStyle w:val="a7"/>
        <w:numPr>
          <w:ilvl w:val="0"/>
          <w:numId w:val="13"/>
        </w:numPr>
        <w:spacing w:before="0" w:beforeAutospacing="0" w:after="0" w:afterAutospacing="0"/>
        <w:ind w:left="0" w:firstLine="709"/>
        <w:contextualSpacing/>
        <w:jc w:val="both"/>
      </w:pPr>
      <w:r w:rsidRPr="003F3115">
        <w:t>доведение доли граждан, систематически занимающихся физической культурой и спортом в Чебаркульском городском округе д</w:t>
      </w:r>
      <w:r>
        <w:t>о 56,5% (в 2022 году – 54, 5 %);</w:t>
      </w:r>
    </w:p>
    <w:p w:rsidR="00AC52F2" w:rsidRDefault="00AC52F2" w:rsidP="00AC52F2">
      <w:pPr>
        <w:pStyle w:val="a7"/>
        <w:spacing w:before="0" w:beforeAutospacing="0" w:after="0" w:afterAutospacing="0"/>
        <w:ind w:firstLine="709"/>
        <w:contextualSpacing/>
        <w:jc w:val="both"/>
      </w:pPr>
      <w:r>
        <w:t>2)</w:t>
      </w:r>
      <w:r w:rsidRPr="003F3115">
        <w:t xml:space="preserve"> повышение эффективности реализации Всероссийского физкультурно-спортивного комп</w:t>
      </w:r>
      <w:r>
        <w:t>лекса «Готов к труду и обороне»</w:t>
      </w:r>
      <w:r w:rsidRPr="003F3115">
        <w:t xml:space="preserve"> (увеличено финансирование до 1</w:t>
      </w:r>
      <w:r>
        <w:t xml:space="preserve"> ставки начальника отдела ГТО);</w:t>
      </w:r>
    </w:p>
    <w:p w:rsidR="00AC52F2" w:rsidRDefault="00AC52F2" w:rsidP="00AC52F2">
      <w:pPr>
        <w:pStyle w:val="a7"/>
        <w:spacing w:before="0" w:beforeAutospacing="0" w:after="0" w:afterAutospacing="0"/>
        <w:ind w:firstLine="709"/>
        <w:contextualSpacing/>
        <w:jc w:val="both"/>
      </w:pPr>
      <w:r>
        <w:t>3)</w:t>
      </w:r>
      <w:r w:rsidRPr="003F3115">
        <w:t xml:space="preserve"> проектирование физкультурно-оздоровител</w:t>
      </w:r>
      <w:r>
        <w:t>ьного комплекса в 3 микрорайоне;</w:t>
      </w:r>
    </w:p>
    <w:p w:rsidR="00AC52F2" w:rsidRPr="00915E3A" w:rsidRDefault="00AC52F2" w:rsidP="00AC52F2">
      <w:pPr>
        <w:pStyle w:val="a7"/>
        <w:spacing w:before="0" w:beforeAutospacing="0" w:after="0" w:afterAutospacing="0"/>
        <w:ind w:firstLine="709"/>
        <w:contextualSpacing/>
        <w:jc w:val="both"/>
      </w:pPr>
      <w:r>
        <w:t xml:space="preserve">4) </w:t>
      </w:r>
      <w:r w:rsidRPr="003F3115">
        <w:t xml:space="preserve">подача </w:t>
      </w:r>
      <w:r w:rsidRPr="00915E3A">
        <w:t>заявки на финансирование реко</w:t>
      </w:r>
      <w:r w:rsidR="00915E3A" w:rsidRPr="00915E3A">
        <w:t>нструкции</w:t>
      </w:r>
      <w:r w:rsidRPr="00915E3A">
        <w:t xml:space="preserve"> стадиона МБОУ СОШ №7;</w:t>
      </w:r>
    </w:p>
    <w:p w:rsidR="00AC52F2" w:rsidRDefault="00AC52F2" w:rsidP="00AC52F2">
      <w:pPr>
        <w:pStyle w:val="a7"/>
        <w:spacing w:before="0" w:beforeAutospacing="0" w:after="0" w:afterAutospacing="0"/>
        <w:ind w:firstLine="709"/>
        <w:contextualSpacing/>
        <w:jc w:val="both"/>
      </w:pPr>
      <w:r w:rsidRPr="00915E3A">
        <w:t>5) реконструкция хоккейного корта по улице Октябрьская</w:t>
      </w:r>
      <w:r>
        <w:t>;</w:t>
      </w:r>
    </w:p>
    <w:p w:rsidR="00AC52F2" w:rsidRDefault="00AC52F2" w:rsidP="00AC52F2">
      <w:pPr>
        <w:pStyle w:val="a7"/>
        <w:spacing w:before="0" w:beforeAutospacing="0" w:after="0" w:afterAutospacing="0"/>
        <w:ind w:firstLine="709"/>
        <w:contextualSpacing/>
        <w:jc w:val="both"/>
      </w:pPr>
      <w:r>
        <w:t xml:space="preserve">6) </w:t>
      </w:r>
      <w:r w:rsidRPr="003F3115">
        <w:t>ка</w:t>
      </w:r>
      <w:r>
        <w:t>питальный ремонт бассейна;</w:t>
      </w:r>
    </w:p>
    <w:p w:rsidR="00706BF0" w:rsidRDefault="00AC52F2" w:rsidP="00C8496C">
      <w:pPr>
        <w:pStyle w:val="a7"/>
        <w:spacing w:before="0" w:beforeAutospacing="0" w:after="0" w:afterAutospacing="0"/>
        <w:ind w:firstLine="709"/>
        <w:contextualSpacing/>
        <w:jc w:val="both"/>
      </w:pPr>
      <w:r>
        <w:t xml:space="preserve">7) </w:t>
      </w:r>
      <w:r w:rsidRPr="003F3115">
        <w:t>развитие системы спортивных клубов и корпоративного спорта.</w:t>
      </w:r>
    </w:p>
    <w:p w:rsidR="00AC52F2" w:rsidRPr="006F6A2D" w:rsidRDefault="00AC52F2" w:rsidP="00AC52F2">
      <w:pPr>
        <w:spacing w:before="240" w:line="240" w:lineRule="auto"/>
        <w:ind w:firstLine="709"/>
        <w:jc w:val="center"/>
        <w:rPr>
          <w:rStyle w:val="af4"/>
          <w:rFonts w:ascii="Times New Roman" w:hAnsi="Times New Roman" w:cs="Times New Roman"/>
          <w:sz w:val="24"/>
          <w:szCs w:val="24"/>
        </w:rPr>
      </w:pPr>
      <w:r w:rsidRPr="00E253A4">
        <w:rPr>
          <w:rFonts w:ascii="Times New Roman" w:eastAsia="Times New Roman" w:hAnsi="Times New Roman" w:cs="Times New Roman"/>
          <w:sz w:val="24"/>
          <w:szCs w:val="24"/>
          <w:lang w:eastAsia="ru-RU"/>
        </w:rPr>
        <w:t>5</w:t>
      </w:r>
      <w:r w:rsidRPr="006F6A2D">
        <w:rPr>
          <w:rFonts w:ascii="Times New Roman" w:eastAsia="Times New Roman" w:hAnsi="Times New Roman" w:cs="Times New Roman"/>
          <w:sz w:val="24"/>
          <w:szCs w:val="24"/>
          <w:lang w:eastAsia="ru-RU"/>
        </w:rPr>
        <w:t>.3. Культура и туризм</w:t>
      </w:r>
    </w:p>
    <w:p w:rsidR="00AC52F2" w:rsidRPr="006F6A2D"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6F6A2D">
        <w:rPr>
          <w:rFonts w:ascii="Times New Roman" w:eastAsia="Times New Roman" w:hAnsi="Times New Roman" w:cs="Times New Roman"/>
          <w:sz w:val="24"/>
          <w:szCs w:val="24"/>
          <w:lang w:eastAsia="ru-RU"/>
        </w:rPr>
        <w:t>Реализация полномочий в сфере культуры является одним из приоритетных направлений деятельности главы и администрации Чебаркульского городского округа. Сфера культуры городского округа включает в себя такие направления деятельности как культурно-просветительская деятельность, библиотечное и музейное дело, кинопоказ, содержание памятников исторического и культурного назначения, изобразительное искусство, организация и проведение выставок.</w:t>
      </w:r>
    </w:p>
    <w:p w:rsidR="00AC52F2" w:rsidRPr="006F6A2D" w:rsidRDefault="00AC52F2" w:rsidP="00AC52F2">
      <w:pPr>
        <w:tabs>
          <w:tab w:val="left" w:pos="709"/>
        </w:tabs>
        <w:spacing w:after="0" w:line="240" w:lineRule="auto"/>
        <w:jc w:val="both"/>
        <w:rPr>
          <w:rFonts w:ascii="Times New Roman" w:hAnsi="Times New Roman" w:cs="Times New Roman"/>
          <w:sz w:val="24"/>
          <w:szCs w:val="24"/>
        </w:rPr>
      </w:pPr>
      <w:r w:rsidRPr="006F6A2D">
        <w:rPr>
          <w:rFonts w:ascii="Times New Roman" w:hAnsi="Times New Roman" w:cs="Times New Roman"/>
          <w:sz w:val="24"/>
          <w:szCs w:val="24"/>
        </w:rPr>
        <w:tab/>
        <w:t xml:space="preserve">В отчетном периоде Управлением культуры реализовывались мероприятия муниципальных программ: </w:t>
      </w:r>
      <w:r w:rsidRPr="006F6A2D">
        <w:rPr>
          <w:rFonts w:ascii="Times New Roman" w:hAnsi="Times New Roman" w:cs="Times New Roman"/>
          <w:b/>
          <w:sz w:val="24"/>
          <w:szCs w:val="24"/>
        </w:rPr>
        <w:t>«</w:t>
      </w:r>
      <w:r w:rsidRPr="006F6A2D">
        <w:rPr>
          <w:rFonts w:ascii="Times New Roman" w:hAnsi="Times New Roman" w:cs="Times New Roman"/>
          <w:sz w:val="24"/>
          <w:szCs w:val="24"/>
        </w:rPr>
        <w:t>Развитие культуры в муниципальном образовании «Чебаркульский городской округ», «Создание условий для развития туризма на территории Чебаркульского городского округа» и «Развитие муниципальной службы в Чебаркульском городском округе».</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Общий объем средств, направленных на реализацию муниципальных программ в 2022 году, составил 77 275,40 тыс. рублей или 99,99% от запланированных средств (77 294,56 тыс. рублей). </w:t>
      </w:r>
    </w:p>
    <w:p w:rsidR="00AC52F2" w:rsidRPr="006F6A2D" w:rsidRDefault="00AC52F2" w:rsidP="00AC52F2">
      <w:pPr>
        <w:tabs>
          <w:tab w:val="left" w:pos="709"/>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Плановые ассигнования по муниципальной программе «Развитие культуры в муниципальном образовании «Чебаркульский городской округ» в 2022 году составили 77 105,56 </w:t>
      </w:r>
      <w:r w:rsidRPr="006F6A2D">
        <w:rPr>
          <w:rFonts w:ascii="Times New Roman" w:hAnsi="Times New Roman" w:cs="Times New Roman"/>
          <w:sz w:val="24"/>
          <w:szCs w:val="24"/>
        </w:rPr>
        <w:lastRenderedPageBreak/>
        <w:t>тыс. рублей, освоено 77 087,52 тыс. рублей, что составило 99,98% бюджетных ассигнований. В рамках программы были реализованы мероприятия:</w:t>
      </w:r>
    </w:p>
    <w:p w:rsidR="00AC52F2" w:rsidRPr="006F6A2D" w:rsidRDefault="00AC52F2" w:rsidP="00AC52F2">
      <w:pPr>
        <w:pStyle w:val="a3"/>
        <w:numPr>
          <w:ilvl w:val="0"/>
          <w:numId w:val="20"/>
        </w:numPr>
        <w:tabs>
          <w:tab w:val="left" w:pos="709"/>
        </w:tabs>
        <w:spacing w:after="0" w:line="240" w:lineRule="auto"/>
        <w:jc w:val="both"/>
        <w:rPr>
          <w:rFonts w:ascii="Times New Roman" w:hAnsi="Times New Roman" w:cs="Times New Roman"/>
          <w:sz w:val="24"/>
          <w:szCs w:val="24"/>
        </w:rPr>
      </w:pPr>
      <w:r w:rsidRPr="006F6A2D">
        <w:rPr>
          <w:rFonts w:ascii="Times New Roman" w:hAnsi="Times New Roman" w:cs="Times New Roman"/>
          <w:sz w:val="24"/>
          <w:szCs w:val="24"/>
        </w:rPr>
        <w:t>по материально-техническому обеспечению учреждений культуры ЧГО:</w:t>
      </w:r>
    </w:p>
    <w:p w:rsidR="00AC52F2" w:rsidRPr="006F6A2D" w:rsidRDefault="00AC52F2" w:rsidP="00AC52F2">
      <w:pPr>
        <w:pStyle w:val="a3"/>
        <w:numPr>
          <w:ilvl w:val="0"/>
          <w:numId w:val="22"/>
        </w:numPr>
        <w:tabs>
          <w:tab w:val="left" w:pos="567"/>
        </w:tabs>
        <w:spacing w:after="0" w:line="240" w:lineRule="auto"/>
        <w:jc w:val="both"/>
        <w:rPr>
          <w:rFonts w:ascii="Times New Roman" w:hAnsi="Times New Roman" w:cs="Times New Roman"/>
          <w:sz w:val="24"/>
          <w:szCs w:val="24"/>
        </w:rPr>
      </w:pPr>
      <w:r w:rsidRPr="006F6A2D">
        <w:rPr>
          <w:rFonts w:ascii="Times New Roman" w:hAnsi="Times New Roman" w:cs="Times New Roman"/>
          <w:sz w:val="24"/>
          <w:szCs w:val="24"/>
        </w:rPr>
        <w:t>МУК ЧГО «ЦД им. Горького»:</w:t>
      </w:r>
    </w:p>
    <w:p w:rsidR="00AC52F2" w:rsidRPr="006F6A2D" w:rsidRDefault="00AC52F2" w:rsidP="00AC52F2">
      <w:pPr>
        <w:tabs>
          <w:tab w:val="left" w:pos="567"/>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закупка профессионального уличного звукового оборудования для проведения уличных массовых мероприятий на центральных площадках города на сумму 2 200,76 тыс. рублей в рамках инициативного бюджетирования;</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  - приобретение искусственной ели на сумму 1 157,26 тыс. рублей;</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  - проведение мероприятий (праздничный фейерверк) – на сумму 49,00 тыс. рублей; </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  - установка арки металлоискателя на сумму 54,60 тыс. рублей.</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2) МБУДО «ДШИ»: </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   - монтаж системы видеонаблюдения  на сумму 252,00 тыс. рублей.</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3) МУК ЧГО «Выставочный зал Колорит»:</w:t>
      </w:r>
    </w:p>
    <w:p w:rsidR="00AC52F2" w:rsidRPr="006F6A2D" w:rsidRDefault="00AC52F2" w:rsidP="00AC52F2">
      <w:pPr>
        <w:tabs>
          <w:tab w:val="left" w:pos="993"/>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  - монтаж пожарной сигнализации на сумму 64,61 тыс. рублей.</w:t>
      </w:r>
    </w:p>
    <w:p w:rsidR="00AC52F2" w:rsidRPr="006F6A2D" w:rsidRDefault="00AC52F2" w:rsidP="00AC52F2">
      <w:pPr>
        <w:tabs>
          <w:tab w:val="left" w:pos="993"/>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4) МКУ «Сервис К»: </w:t>
      </w:r>
    </w:p>
    <w:p w:rsidR="00AC52F2" w:rsidRPr="006F6A2D" w:rsidRDefault="00AC52F2" w:rsidP="00AC52F2">
      <w:pPr>
        <w:tabs>
          <w:tab w:val="left" w:pos="993"/>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  - </w:t>
      </w:r>
      <w:r w:rsidRPr="006F6A2D">
        <w:rPr>
          <w:rStyle w:val="af1"/>
          <w:rFonts w:ascii="Times New Roman" w:hAnsi="Times New Roman" w:cs="Times New Roman"/>
          <w:b w:val="0"/>
          <w:i w:val="0"/>
          <w:color w:val="auto"/>
          <w:sz w:val="24"/>
          <w:szCs w:val="24"/>
        </w:rPr>
        <w:t>новогодние</w:t>
      </w:r>
      <w:r w:rsidRPr="006F6A2D">
        <w:rPr>
          <w:rFonts w:ascii="Times New Roman" w:hAnsi="Times New Roman" w:cs="Times New Roman"/>
          <w:b/>
          <w:i/>
          <w:sz w:val="24"/>
          <w:szCs w:val="24"/>
        </w:rPr>
        <w:t xml:space="preserve"> </w:t>
      </w:r>
      <w:r w:rsidRPr="006F6A2D">
        <w:rPr>
          <w:rFonts w:ascii="Times New Roman" w:hAnsi="Times New Roman" w:cs="Times New Roman"/>
          <w:sz w:val="24"/>
          <w:szCs w:val="24"/>
        </w:rPr>
        <w:t xml:space="preserve">фигуры Дед Мороз и Снегурочка – 135,8 тыс. рублей; </w:t>
      </w:r>
    </w:p>
    <w:p w:rsidR="00AC52F2" w:rsidRPr="006F6A2D" w:rsidRDefault="00AC52F2" w:rsidP="00AC52F2">
      <w:pPr>
        <w:tabs>
          <w:tab w:val="left" w:pos="993"/>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  - зимняя заливная деревянная горка «Савушка Зима - 9» покрытие лак – 379,1 тыс. рублей.</w:t>
      </w:r>
    </w:p>
    <w:p w:rsidR="00AC52F2" w:rsidRPr="00EB521B" w:rsidRDefault="00AC52F2" w:rsidP="00AC52F2">
      <w:pPr>
        <w:pStyle w:val="a3"/>
        <w:numPr>
          <w:ilvl w:val="0"/>
          <w:numId w:val="24"/>
        </w:numPr>
        <w:spacing w:after="0" w:line="240" w:lineRule="auto"/>
        <w:ind w:left="0" w:firstLine="709"/>
        <w:jc w:val="both"/>
        <w:rPr>
          <w:rFonts w:ascii="Times New Roman" w:hAnsi="Times New Roman" w:cs="Times New Roman"/>
          <w:sz w:val="24"/>
          <w:szCs w:val="24"/>
        </w:rPr>
      </w:pPr>
      <w:r w:rsidRPr="00EB521B">
        <w:rPr>
          <w:rFonts w:ascii="Times New Roman" w:hAnsi="Times New Roman" w:cs="Times New Roman"/>
          <w:sz w:val="24"/>
          <w:szCs w:val="24"/>
        </w:rPr>
        <w:t xml:space="preserve">Исполнение Указа Президента Российской Федерации от 07.05.2012 № 597 в части доведения среднемесячной заработной платы работникам учреждений культуры до требуемого уровня 34 899,89 руб./мес. Фактически среднемесячная заработная плата работникам культуры в 2022 году Управлением культуры доведена до 34 926,26 руб./мес. </w:t>
      </w:r>
    </w:p>
    <w:p w:rsidR="00AC52F2" w:rsidRPr="00EB521B" w:rsidRDefault="00AC52F2" w:rsidP="00AC52F2">
      <w:pPr>
        <w:pStyle w:val="a3"/>
        <w:numPr>
          <w:ilvl w:val="0"/>
          <w:numId w:val="24"/>
        </w:numPr>
        <w:tabs>
          <w:tab w:val="left" w:pos="1276"/>
        </w:tabs>
        <w:spacing w:after="0" w:line="240" w:lineRule="auto"/>
        <w:ind w:left="0" w:firstLine="709"/>
        <w:jc w:val="both"/>
        <w:rPr>
          <w:rFonts w:ascii="Times New Roman" w:hAnsi="Times New Roman" w:cs="Times New Roman"/>
          <w:sz w:val="24"/>
          <w:szCs w:val="24"/>
        </w:rPr>
      </w:pPr>
      <w:r w:rsidRPr="00EB521B">
        <w:rPr>
          <w:rFonts w:ascii="Times New Roman" w:hAnsi="Times New Roman" w:cs="Times New Roman"/>
          <w:sz w:val="24"/>
          <w:szCs w:val="24"/>
        </w:rPr>
        <w:t xml:space="preserve">Исполнение Указа Президента Российской Федерации от 07.06.2012 №761 в части доведения среднемесячной заработной платы педагогическим работникам дополнительного образования до требуемого уровня 39 182,90 руб./мес. Фактически среднемесячная заработная плата работникам дополнительного образования в 2022 году доведена до 38 836,66 руб./мес. </w:t>
      </w:r>
    </w:p>
    <w:p w:rsidR="00AC52F2" w:rsidRPr="00EB521B" w:rsidRDefault="00AC52F2" w:rsidP="00AC52F2">
      <w:pPr>
        <w:tabs>
          <w:tab w:val="left" w:pos="1276"/>
        </w:tabs>
        <w:spacing w:after="0" w:line="240" w:lineRule="auto"/>
        <w:ind w:firstLine="709"/>
        <w:jc w:val="both"/>
        <w:rPr>
          <w:rFonts w:ascii="Times New Roman" w:hAnsi="Times New Roman" w:cs="Times New Roman"/>
          <w:sz w:val="24"/>
          <w:szCs w:val="24"/>
        </w:rPr>
      </w:pPr>
      <w:r w:rsidRPr="00EB521B">
        <w:rPr>
          <w:rFonts w:ascii="Times New Roman" w:hAnsi="Times New Roman" w:cs="Times New Roman"/>
          <w:sz w:val="24"/>
          <w:szCs w:val="24"/>
        </w:rPr>
        <w:t>4. Реализация общеобразовательной деятельности по дополнительным профессиональным программам в сфере культуры.</w:t>
      </w:r>
    </w:p>
    <w:p w:rsidR="00AC52F2" w:rsidRPr="00EB521B" w:rsidRDefault="00AC52F2" w:rsidP="00AC52F2">
      <w:pPr>
        <w:tabs>
          <w:tab w:val="left" w:pos="1276"/>
        </w:tabs>
        <w:spacing w:after="0" w:line="240" w:lineRule="auto"/>
        <w:ind w:firstLine="709"/>
        <w:jc w:val="both"/>
        <w:rPr>
          <w:rFonts w:ascii="Times New Roman" w:hAnsi="Times New Roman" w:cs="Times New Roman"/>
          <w:sz w:val="24"/>
          <w:szCs w:val="24"/>
        </w:rPr>
      </w:pPr>
      <w:r w:rsidRPr="00EB521B">
        <w:rPr>
          <w:rFonts w:ascii="Times New Roman" w:hAnsi="Times New Roman" w:cs="Times New Roman"/>
          <w:sz w:val="24"/>
          <w:szCs w:val="24"/>
        </w:rPr>
        <w:t>5. Организация показа кинофильмов.</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EB521B">
        <w:rPr>
          <w:rFonts w:ascii="Times New Roman" w:hAnsi="Times New Roman" w:cs="Times New Roman"/>
          <w:sz w:val="24"/>
          <w:szCs w:val="24"/>
        </w:rPr>
        <w:t>6. Содержание и организация деятельности клубных формирований и формирование творческого самодеятельного творчества.</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7. Организация и проведение зрелищных мероприятий, фестивалей и конкурсов.</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8. Совершенствование музейного дела, сохранение историко-культурного наследия.</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9. Организация и проведение творческих фестивалей, выставок, конкурсов.</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10. Осуществление экскурсионных услуг.</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11. Обеспечение доступности информационных ресурсов населению города через библиотечное обслуживание.</w:t>
      </w:r>
    </w:p>
    <w:p w:rsidR="00AC52F2" w:rsidRPr="006F6A2D" w:rsidRDefault="00AC52F2" w:rsidP="00AC52F2">
      <w:pPr>
        <w:tabs>
          <w:tab w:val="left" w:pos="1276"/>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12. Реализация мероприятий по хозяйственному обслуживанию и функционированию зданий и помещений подведомственных учреждений Управлению культуры.</w:t>
      </w:r>
    </w:p>
    <w:p w:rsidR="00AC52F2" w:rsidRPr="006F6A2D" w:rsidRDefault="00AC52F2" w:rsidP="00AC52F2">
      <w:pPr>
        <w:tabs>
          <w:tab w:val="left" w:pos="993"/>
        </w:tabs>
        <w:spacing w:after="0" w:line="240" w:lineRule="auto"/>
        <w:ind w:firstLine="709"/>
        <w:jc w:val="both"/>
        <w:rPr>
          <w:rFonts w:ascii="Times New Roman" w:hAnsi="Times New Roman" w:cs="Times New Roman"/>
          <w:sz w:val="24"/>
          <w:szCs w:val="24"/>
        </w:rPr>
      </w:pPr>
    </w:p>
    <w:p w:rsidR="00AC52F2" w:rsidRPr="006F6A2D" w:rsidRDefault="00AC52F2" w:rsidP="00AC52F2">
      <w:pPr>
        <w:tabs>
          <w:tab w:val="left" w:pos="709"/>
        </w:tabs>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На реализацию муниципальной программы </w:t>
      </w:r>
      <w:r w:rsidRPr="006F6A2D">
        <w:rPr>
          <w:rFonts w:ascii="Times New Roman" w:hAnsi="Times New Roman" w:cs="Times New Roman"/>
          <w:i/>
          <w:sz w:val="24"/>
          <w:szCs w:val="24"/>
        </w:rPr>
        <w:t>«</w:t>
      </w:r>
      <w:r w:rsidRPr="006F6A2D">
        <w:rPr>
          <w:rFonts w:ascii="Times New Roman" w:hAnsi="Times New Roman" w:cs="Times New Roman"/>
          <w:sz w:val="24"/>
          <w:szCs w:val="24"/>
        </w:rPr>
        <w:t>Создание условий для развития туризма на территории Чебаркульского городского округа</w:t>
      </w:r>
      <w:r w:rsidRPr="006F6A2D">
        <w:rPr>
          <w:rFonts w:ascii="Times New Roman" w:hAnsi="Times New Roman" w:cs="Times New Roman"/>
          <w:i/>
          <w:sz w:val="24"/>
          <w:szCs w:val="24"/>
        </w:rPr>
        <w:t xml:space="preserve">» </w:t>
      </w:r>
      <w:r w:rsidRPr="006F6A2D">
        <w:rPr>
          <w:rFonts w:ascii="Times New Roman" w:hAnsi="Times New Roman" w:cs="Times New Roman"/>
          <w:sz w:val="24"/>
          <w:szCs w:val="24"/>
        </w:rPr>
        <w:t>в 2022 году выделено 180,00 тыс. рублей, средства освоены в полном объёме. Основные мероприятия, реализованные в рамках программы:</w:t>
      </w:r>
    </w:p>
    <w:p w:rsidR="00AC52F2" w:rsidRPr="006F6A2D" w:rsidRDefault="00AC52F2" w:rsidP="00AC52F2">
      <w:pPr>
        <w:pStyle w:val="a3"/>
        <w:numPr>
          <w:ilvl w:val="0"/>
          <w:numId w:val="25"/>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Разработка и печать полиграфической продукции. Напечатаны туристические путеводители с видами города Чебаркуля и сувенирная продукция с брендом города на молодёжный форум, посвящённый Всемирному дню туризма, и на фольклорно - гастрономический фестиваль «Чебаркульская трапеза».</w:t>
      </w:r>
    </w:p>
    <w:p w:rsidR="00AC52F2" w:rsidRPr="006F6A2D" w:rsidRDefault="00AC52F2" w:rsidP="00AC52F2">
      <w:pPr>
        <w:pStyle w:val="a3"/>
        <w:numPr>
          <w:ilvl w:val="0"/>
          <w:numId w:val="25"/>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Организована и проведена фотовыставка Чебаркуль-Тибет-Гималаи Алексея Исмагилова «Путевые заметки».</w:t>
      </w:r>
    </w:p>
    <w:p w:rsidR="00AC52F2" w:rsidRPr="006F6A2D" w:rsidRDefault="00AC52F2" w:rsidP="00AC52F2">
      <w:pPr>
        <w:pStyle w:val="a3"/>
        <w:numPr>
          <w:ilvl w:val="0"/>
          <w:numId w:val="25"/>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10 октября проведен молодежный форум, посвященный Всемирному Дню туризма, с участи</w:t>
      </w:r>
      <w:r w:rsidR="00915E3A" w:rsidRPr="006F6A2D">
        <w:rPr>
          <w:rFonts w:ascii="Times New Roman" w:hAnsi="Times New Roman"/>
          <w:sz w:val="24"/>
          <w:szCs w:val="24"/>
        </w:rPr>
        <w:t>е</w:t>
      </w:r>
      <w:r w:rsidRPr="006F6A2D">
        <w:rPr>
          <w:rFonts w:ascii="Times New Roman" w:hAnsi="Times New Roman"/>
          <w:sz w:val="24"/>
          <w:szCs w:val="24"/>
        </w:rPr>
        <w:t>м команд из общеобразов</w:t>
      </w:r>
      <w:r w:rsidR="00A4614C">
        <w:rPr>
          <w:rFonts w:ascii="Times New Roman" w:hAnsi="Times New Roman"/>
          <w:sz w:val="24"/>
          <w:szCs w:val="24"/>
        </w:rPr>
        <w:t>ательных учреждений и молодежи П</w:t>
      </w:r>
      <w:r w:rsidRPr="006F6A2D">
        <w:rPr>
          <w:rFonts w:ascii="Times New Roman" w:hAnsi="Times New Roman"/>
          <w:sz w:val="24"/>
          <w:szCs w:val="24"/>
        </w:rPr>
        <w:t>АО «Урал</w:t>
      </w:r>
      <w:r w:rsidR="00A4614C">
        <w:rPr>
          <w:rFonts w:ascii="Times New Roman" w:hAnsi="Times New Roman"/>
          <w:sz w:val="24"/>
          <w:szCs w:val="24"/>
        </w:rPr>
        <w:t>ьская кузница</w:t>
      </w:r>
      <w:r w:rsidRPr="006F6A2D">
        <w:rPr>
          <w:rFonts w:ascii="Times New Roman" w:hAnsi="Times New Roman"/>
          <w:sz w:val="24"/>
          <w:szCs w:val="24"/>
        </w:rPr>
        <w:t>». Команды на форуме общались со спикерами по вопросам развития туризма и представили свои проекты фестивалей, которые они бы провели в Чебаркуле.</w:t>
      </w:r>
    </w:p>
    <w:p w:rsidR="00AC52F2" w:rsidRPr="006F6A2D" w:rsidRDefault="00AC52F2" w:rsidP="00AC52F2">
      <w:pPr>
        <w:pStyle w:val="a3"/>
        <w:numPr>
          <w:ilvl w:val="0"/>
          <w:numId w:val="25"/>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Разработан и внедрен новый туристический маршрут «Вкусная экскурсия». В ходе экскурсии гости и жители города знаком</w:t>
      </w:r>
      <w:r w:rsidR="00915E3A" w:rsidRPr="006F6A2D">
        <w:rPr>
          <w:rFonts w:ascii="Times New Roman" w:hAnsi="Times New Roman"/>
          <w:sz w:val="24"/>
          <w:szCs w:val="24"/>
        </w:rPr>
        <w:t>ились</w:t>
      </w:r>
      <w:r w:rsidRPr="006F6A2D">
        <w:rPr>
          <w:rFonts w:ascii="Times New Roman" w:hAnsi="Times New Roman"/>
          <w:sz w:val="24"/>
          <w:szCs w:val="24"/>
        </w:rPr>
        <w:t xml:space="preserve"> с историей города, предприятиями, учреждениями </w:t>
      </w:r>
      <w:r w:rsidRPr="006F6A2D">
        <w:rPr>
          <w:rFonts w:ascii="Times New Roman" w:hAnsi="Times New Roman"/>
          <w:sz w:val="24"/>
          <w:szCs w:val="24"/>
        </w:rPr>
        <w:lastRenderedPageBreak/>
        <w:t>культуры и спорта, посеща</w:t>
      </w:r>
      <w:r w:rsidR="00915E3A" w:rsidRPr="006F6A2D">
        <w:rPr>
          <w:rFonts w:ascii="Times New Roman" w:hAnsi="Times New Roman"/>
          <w:sz w:val="24"/>
          <w:szCs w:val="24"/>
        </w:rPr>
        <w:t>ли</w:t>
      </w:r>
      <w:r w:rsidRPr="006F6A2D">
        <w:rPr>
          <w:rFonts w:ascii="Times New Roman" w:hAnsi="Times New Roman"/>
          <w:sz w:val="24"/>
          <w:szCs w:val="24"/>
        </w:rPr>
        <w:t xml:space="preserve"> частную сыроварню «Провинция Че», На сыроварне туристы знаком</w:t>
      </w:r>
      <w:r w:rsidR="00915E3A" w:rsidRPr="006F6A2D">
        <w:rPr>
          <w:rFonts w:ascii="Times New Roman" w:hAnsi="Times New Roman"/>
          <w:sz w:val="24"/>
          <w:szCs w:val="24"/>
        </w:rPr>
        <w:t>ились</w:t>
      </w:r>
      <w:r w:rsidRPr="006F6A2D">
        <w:rPr>
          <w:rFonts w:ascii="Times New Roman" w:hAnsi="Times New Roman"/>
          <w:sz w:val="24"/>
          <w:szCs w:val="24"/>
        </w:rPr>
        <w:t xml:space="preserve"> с технологией изготовления сыров и дегустируют продукцию</w:t>
      </w:r>
      <w:r w:rsidR="00915E3A" w:rsidRPr="006F6A2D">
        <w:rPr>
          <w:rFonts w:ascii="Times New Roman" w:hAnsi="Times New Roman"/>
          <w:sz w:val="24"/>
          <w:szCs w:val="24"/>
        </w:rPr>
        <w:t>.</w:t>
      </w:r>
    </w:p>
    <w:p w:rsidR="00AC52F2" w:rsidRPr="006F6A2D" w:rsidRDefault="00AC52F2" w:rsidP="00AC52F2">
      <w:pPr>
        <w:pStyle w:val="a3"/>
        <w:numPr>
          <w:ilvl w:val="0"/>
          <w:numId w:val="25"/>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 xml:space="preserve">В целях развития событийного туризма, 4 ноября прошел </w:t>
      </w:r>
      <w:r w:rsidRPr="006F6A2D">
        <w:rPr>
          <w:rFonts w:ascii="Times New Roman" w:hAnsi="Times New Roman"/>
          <w:sz w:val="24"/>
          <w:szCs w:val="24"/>
          <w:lang w:val="en-US"/>
        </w:rPr>
        <w:t>X</w:t>
      </w:r>
      <w:r w:rsidRPr="006F6A2D">
        <w:rPr>
          <w:rFonts w:ascii="Times New Roman" w:hAnsi="Times New Roman"/>
          <w:sz w:val="24"/>
          <w:szCs w:val="24"/>
        </w:rPr>
        <w:t xml:space="preserve"> открытый фольклорно-гастрономический фестиваль национальной кухни и творчества народов Урала «Чебаркульская трапеза», посвящённый Дню народного единства. На фестивале были представлены национальные костюмы, быт и кухня народов, населяющих Южный Урал, проводилась дегустация национальных блюд, на шоу шеф-поваров были представлены блюда </w:t>
      </w:r>
      <w:r w:rsidRPr="006F6A2D">
        <w:rPr>
          <w:rFonts w:ascii="Times New Roman" w:hAnsi="Times New Roman"/>
          <w:color w:val="000000"/>
          <w:sz w:val="24"/>
          <w:szCs w:val="24"/>
          <w:shd w:val="clear" w:color="auto" w:fill="FFFFFF"/>
        </w:rPr>
        <w:t>восточно-европейской и европейско-средизимноморской  кухни.</w:t>
      </w:r>
    </w:p>
    <w:p w:rsidR="00AC52F2" w:rsidRPr="006F6A2D" w:rsidRDefault="00AC52F2" w:rsidP="00AC52F2">
      <w:pPr>
        <w:numPr>
          <w:ilvl w:val="0"/>
          <w:numId w:val="25"/>
        </w:numPr>
        <w:tabs>
          <w:tab w:val="left" w:pos="284"/>
        </w:tabs>
        <w:spacing w:after="0" w:line="240" w:lineRule="auto"/>
        <w:ind w:left="0" w:firstLine="709"/>
        <w:jc w:val="both"/>
        <w:rPr>
          <w:rFonts w:ascii="Times New Roman" w:hAnsi="Times New Roman" w:cs="Times New Roman"/>
          <w:sz w:val="24"/>
          <w:szCs w:val="24"/>
        </w:rPr>
      </w:pPr>
      <w:r w:rsidRPr="006F6A2D">
        <w:rPr>
          <w:rFonts w:ascii="Times New Roman" w:hAnsi="Times New Roman" w:cs="Times New Roman"/>
          <w:sz w:val="24"/>
          <w:szCs w:val="24"/>
        </w:rPr>
        <w:t>В целях обустройства точки притяжения туристов, где каждый юный житель и гость города может зайти в гости к новогоднему волшебнику и получить сладкий подарок, на городской площади им. Ленина установлен Домик Деда Мороза. Данная инициатива была реализована в Чебаркуле третий раз, ежедневно более 100 детей рассказывали деду Морозу новогодний стих или пели песню. В этом году в роли Деда Мороза попробовали свои силы депутаты Собрания депутатов ЧГО, оказав поддержку сладкими призами. Данная инициатива зарекомендовала себя как успешная и будет продолжена далее.</w:t>
      </w:r>
    </w:p>
    <w:p w:rsidR="00AC52F2" w:rsidRPr="006F6A2D" w:rsidRDefault="00AC52F2" w:rsidP="00AC52F2">
      <w:pPr>
        <w:pStyle w:val="a3"/>
        <w:numPr>
          <w:ilvl w:val="0"/>
          <w:numId w:val="25"/>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28 декабря 2022 года в рамках подготовки к 10-тилетию падения метеорита рядом со стелой Метеорит установлен информационный стенд, содержащий краткую историю о «Космическом госте».</w:t>
      </w:r>
    </w:p>
    <w:p w:rsidR="00AC52F2" w:rsidRPr="006F6A2D" w:rsidRDefault="00AC52F2" w:rsidP="00AC52F2">
      <w:pPr>
        <w:pStyle w:val="a3"/>
        <w:numPr>
          <w:ilvl w:val="0"/>
          <w:numId w:val="25"/>
        </w:numPr>
        <w:tabs>
          <w:tab w:val="left" w:pos="284"/>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С 16 ноября по 12 декабря 2022 года организован городской конкурс «Чебаркульский сувенир». Конкурс проводился с целью популяризации сувенирной продукции с брендом города. Участниками конкурса были представлены календари, брелки, магниты, ручки.</w:t>
      </w:r>
    </w:p>
    <w:p w:rsidR="00AC52F2" w:rsidRPr="006F6A2D" w:rsidRDefault="00AC52F2" w:rsidP="00AC52F2">
      <w:pPr>
        <w:pStyle w:val="a3"/>
        <w:tabs>
          <w:tab w:val="left" w:pos="284"/>
        </w:tabs>
        <w:spacing w:after="0" w:line="240" w:lineRule="auto"/>
        <w:ind w:left="709"/>
        <w:jc w:val="both"/>
        <w:rPr>
          <w:rFonts w:ascii="Times New Roman" w:hAnsi="Times New Roman"/>
          <w:sz w:val="24"/>
          <w:szCs w:val="24"/>
        </w:rPr>
      </w:pP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Работа по приоритетным направлениям в сфере культуры.</w:t>
      </w:r>
    </w:p>
    <w:p w:rsidR="00AC52F2" w:rsidRPr="006F6A2D" w:rsidRDefault="00AC52F2" w:rsidP="00AC52F2">
      <w:pPr>
        <w:spacing w:after="0" w:line="240" w:lineRule="auto"/>
        <w:ind w:firstLine="709"/>
        <w:jc w:val="both"/>
        <w:rPr>
          <w:rFonts w:ascii="Times New Roman" w:hAnsi="Times New Roman"/>
          <w:sz w:val="24"/>
          <w:szCs w:val="24"/>
        </w:rPr>
      </w:pPr>
      <w:r w:rsidRPr="006F6A2D">
        <w:rPr>
          <w:rFonts w:ascii="Times New Roman" w:hAnsi="Times New Roman" w:cs="Times New Roman"/>
          <w:sz w:val="24"/>
          <w:szCs w:val="24"/>
        </w:rPr>
        <w:t>Организацией досуга населения на территории городского округа в отчетном периоде занимались учреждения культуры в соответствии со своей спецификой. Главное место в культурно-досуговой деятельности занял МКУ «Центр досуга им. Горького» (далее – Центр досуга). В Центре досуга работает 12 клубных формирований, из них 5 детских, 3 для молодежи и 4 для взрослого населения; занимаются 181 человек, из них детей - 101 чел., молодежи - 17 чел. и взрослых 63 чел. В летний период активно велась работа со школами города и городскими лагерями по организации отдыха детей и подростков, проводились выездные «Праздники дворов». Для людей старшего поколения была организована танцевальная программа «В ритме ретро».</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В 2022 году было проведено 220 культурно-массовых мероприятий, из них: митингов – 2, возложение цветов и венков к памятным датам – 1, крупномасштабных мероприятий – 5 и другие мероприятия, которые посетило 92 450 человек (без учета онлайн-просмотров прямых эфиров в социальных сетях). Рост числа участников мероприятий  составил  29,6% в сравнении с 2021 годом (65 122 чел.).</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Качественному проведению мероприятий способствовала совместная деятельность Управления и учреждений культуры с образовательными учреждениями, специалистом по делам молодёжи Управления образования, Управлением по физической культуре и спорту, 90-й Витебско-Новгородской танковой дивизией, предприятиями и организациями городского округа.</w:t>
      </w:r>
    </w:p>
    <w:p w:rsidR="00AC52F2" w:rsidRPr="006F6A2D" w:rsidRDefault="00AC52F2" w:rsidP="00AC52F2">
      <w:pPr>
        <w:spacing w:after="0" w:line="240" w:lineRule="auto"/>
        <w:ind w:firstLine="709"/>
        <w:rPr>
          <w:rFonts w:ascii="Times New Roman" w:hAnsi="Times New Roman" w:cs="Times New Roman"/>
          <w:b/>
          <w:sz w:val="24"/>
          <w:szCs w:val="24"/>
        </w:rPr>
      </w:pPr>
      <w:r w:rsidRPr="006F6A2D">
        <w:rPr>
          <w:rFonts w:ascii="Times New Roman" w:hAnsi="Times New Roman" w:cs="Times New Roman"/>
          <w:sz w:val="24"/>
          <w:szCs w:val="24"/>
        </w:rPr>
        <w:t>Развитие киносети.</w:t>
      </w:r>
      <w:r w:rsidRPr="006F6A2D">
        <w:rPr>
          <w:rFonts w:ascii="Times New Roman" w:hAnsi="Times New Roman" w:cs="Times New Roman"/>
          <w:b/>
          <w:sz w:val="24"/>
          <w:szCs w:val="24"/>
        </w:rPr>
        <w:t xml:space="preserve"> </w:t>
      </w:r>
    </w:p>
    <w:p w:rsidR="00AC52F2" w:rsidRPr="006F6A2D" w:rsidRDefault="00AC52F2" w:rsidP="00AC52F2">
      <w:pPr>
        <w:spacing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В МБУК ЧГО «Кинотеатр «Волна» в отчетном периоде работала одна киноустановка.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985"/>
        <w:gridCol w:w="1842"/>
        <w:gridCol w:w="5245"/>
      </w:tblGrid>
      <w:tr w:rsidR="00AC52F2" w:rsidRPr="006F6A2D" w:rsidTr="00BD7C22">
        <w:tc>
          <w:tcPr>
            <w:tcW w:w="1276"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Год</w:t>
            </w:r>
          </w:p>
        </w:tc>
        <w:tc>
          <w:tcPr>
            <w:tcW w:w="1985"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Число посетителей, человек</w:t>
            </w:r>
          </w:p>
        </w:tc>
        <w:tc>
          <w:tcPr>
            <w:tcW w:w="1842"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Выручка, тыс. руб.</w:t>
            </w:r>
          </w:p>
        </w:tc>
        <w:tc>
          <w:tcPr>
            <w:tcW w:w="5245" w:type="dxa"/>
          </w:tcPr>
          <w:p w:rsid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 xml:space="preserve">Сумма отклонения к уровню прошлого периода, </w:t>
            </w:r>
          </w:p>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 /+ тыс. рублей</w:t>
            </w:r>
          </w:p>
        </w:tc>
      </w:tr>
      <w:tr w:rsidR="00AC52F2" w:rsidRPr="006F6A2D" w:rsidTr="00BD7C22">
        <w:tc>
          <w:tcPr>
            <w:tcW w:w="1276"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2021</w:t>
            </w:r>
          </w:p>
        </w:tc>
        <w:tc>
          <w:tcPr>
            <w:tcW w:w="1985"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 xml:space="preserve">15 207 </w:t>
            </w:r>
          </w:p>
        </w:tc>
        <w:tc>
          <w:tcPr>
            <w:tcW w:w="1842"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 xml:space="preserve">2585,00 </w:t>
            </w:r>
          </w:p>
        </w:tc>
        <w:tc>
          <w:tcPr>
            <w:tcW w:w="5245" w:type="dxa"/>
          </w:tcPr>
          <w:p w:rsidR="00AC52F2" w:rsidRPr="006F6A2D" w:rsidRDefault="00AC52F2" w:rsidP="00AC52F2">
            <w:pPr>
              <w:spacing w:after="0" w:line="240" w:lineRule="auto"/>
              <w:contextualSpacing/>
              <w:jc w:val="center"/>
              <w:rPr>
                <w:rFonts w:ascii="Times New Roman" w:hAnsi="Times New Roman" w:cs="Times New Roman"/>
                <w:sz w:val="24"/>
                <w:szCs w:val="24"/>
              </w:rPr>
            </w:pPr>
          </w:p>
        </w:tc>
      </w:tr>
      <w:tr w:rsidR="00AC52F2" w:rsidRPr="006F6A2D" w:rsidTr="00BD7C22">
        <w:tc>
          <w:tcPr>
            <w:tcW w:w="1276"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2022</w:t>
            </w:r>
          </w:p>
        </w:tc>
        <w:tc>
          <w:tcPr>
            <w:tcW w:w="1985"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cs="Times New Roman"/>
                <w:sz w:val="24"/>
                <w:szCs w:val="24"/>
              </w:rPr>
              <w:t>12 318</w:t>
            </w:r>
          </w:p>
        </w:tc>
        <w:tc>
          <w:tcPr>
            <w:tcW w:w="1842" w:type="dxa"/>
          </w:tcPr>
          <w:p w:rsidR="00AC52F2" w:rsidRPr="006F6A2D" w:rsidRDefault="00AC52F2" w:rsidP="00AC52F2">
            <w:pPr>
              <w:spacing w:after="0" w:line="240" w:lineRule="auto"/>
              <w:contextualSpacing/>
              <w:jc w:val="center"/>
              <w:rPr>
                <w:rFonts w:ascii="Times New Roman" w:hAnsi="Times New Roman" w:cs="Times New Roman"/>
                <w:sz w:val="24"/>
                <w:szCs w:val="24"/>
              </w:rPr>
            </w:pPr>
            <w:r w:rsidRPr="006F6A2D">
              <w:rPr>
                <w:rFonts w:ascii="Times New Roman" w:hAnsi="Times New Roman"/>
                <w:sz w:val="24"/>
                <w:szCs w:val="24"/>
              </w:rPr>
              <w:t>1501,70</w:t>
            </w:r>
          </w:p>
        </w:tc>
        <w:tc>
          <w:tcPr>
            <w:tcW w:w="5245" w:type="dxa"/>
          </w:tcPr>
          <w:p w:rsidR="00AC52F2" w:rsidRPr="006F6A2D" w:rsidRDefault="00AC52F2" w:rsidP="00AC52F2">
            <w:pPr>
              <w:tabs>
                <w:tab w:val="left" w:pos="1738"/>
              </w:tabs>
              <w:spacing w:after="0" w:line="240" w:lineRule="auto"/>
              <w:contextualSpacing/>
              <w:rPr>
                <w:rFonts w:ascii="Times New Roman" w:hAnsi="Times New Roman" w:cs="Times New Roman"/>
                <w:sz w:val="24"/>
                <w:szCs w:val="24"/>
              </w:rPr>
            </w:pPr>
            <w:r w:rsidRPr="006F6A2D">
              <w:rPr>
                <w:rFonts w:ascii="Times New Roman" w:hAnsi="Times New Roman" w:cs="Times New Roman"/>
                <w:sz w:val="24"/>
                <w:szCs w:val="24"/>
              </w:rPr>
              <w:tab/>
              <w:t>-  1 083 тыс. руб.</w:t>
            </w:r>
          </w:p>
        </w:tc>
      </w:tr>
    </w:tbl>
    <w:p w:rsidR="00AC52F2" w:rsidRPr="006F6A2D" w:rsidRDefault="00AC52F2" w:rsidP="00AC52F2">
      <w:pPr>
        <w:pStyle w:val="ac"/>
        <w:tabs>
          <w:tab w:val="left" w:pos="9922"/>
        </w:tabs>
        <w:ind w:right="-1" w:firstLine="709"/>
        <w:jc w:val="both"/>
        <w:rPr>
          <w:rFonts w:ascii="Times New Roman" w:hAnsi="Times New Roman"/>
          <w:sz w:val="24"/>
          <w:szCs w:val="24"/>
        </w:rPr>
      </w:pPr>
    </w:p>
    <w:p w:rsidR="00AC52F2" w:rsidRPr="006F6A2D" w:rsidRDefault="00AC52F2" w:rsidP="00AC52F2">
      <w:pPr>
        <w:pStyle w:val="ac"/>
        <w:ind w:firstLine="709"/>
        <w:jc w:val="both"/>
        <w:rPr>
          <w:rFonts w:ascii="Times New Roman" w:hAnsi="Times New Roman"/>
          <w:sz w:val="24"/>
          <w:szCs w:val="24"/>
        </w:rPr>
      </w:pPr>
      <w:r w:rsidRPr="006F6A2D">
        <w:rPr>
          <w:rFonts w:ascii="Times New Roman" w:hAnsi="Times New Roman"/>
          <w:sz w:val="24"/>
          <w:szCs w:val="24"/>
        </w:rPr>
        <w:t xml:space="preserve">В отчётном году учреждение посетило 12 318 чел., из них 3 220 чел. бесплатно в честь праздников ко «Дню </w:t>
      </w:r>
      <w:r w:rsidR="00915E3A" w:rsidRPr="006F6A2D">
        <w:rPr>
          <w:rFonts w:ascii="Times New Roman" w:hAnsi="Times New Roman"/>
          <w:sz w:val="24"/>
          <w:szCs w:val="24"/>
        </w:rPr>
        <w:t>П</w:t>
      </w:r>
      <w:r w:rsidRPr="006F6A2D">
        <w:rPr>
          <w:rFonts w:ascii="Times New Roman" w:hAnsi="Times New Roman"/>
          <w:sz w:val="24"/>
          <w:szCs w:val="24"/>
        </w:rPr>
        <w:t>обеды», «Дню защиты детей», «Дню города», «Дню знаний»,  «Дню пожилого человека»,  «Дню Героев отечества», фильмы «Солдатик» и «А зори здесь тихие». С 24 по 30 ноября состоялась премьера научно – популярного фильма «Аркаим. Колесница времени».</w:t>
      </w:r>
    </w:p>
    <w:p w:rsidR="00AC52F2" w:rsidRPr="006F6A2D" w:rsidRDefault="00AC52F2" w:rsidP="00AC52F2">
      <w:pPr>
        <w:pStyle w:val="ac"/>
        <w:ind w:firstLine="708"/>
        <w:jc w:val="both"/>
        <w:rPr>
          <w:rFonts w:ascii="Times New Roman" w:hAnsi="Times New Roman"/>
          <w:sz w:val="24"/>
          <w:szCs w:val="24"/>
        </w:rPr>
      </w:pPr>
      <w:r w:rsidRPr="006F6A2D">
        <w:rPr>
          <w:rFonts w:ascii="Times New Roman" w:hAnsi="Times New Roman"/>
          <w:sz w:val="24"/>
          <w:szCs w:val="24"/>
        </w:rPr>
        <w:lastRenderedPageBreak/>
        <w:t xml:space="preserve">Низкий показатель посещаемости был связан со снятием из кинопоказа иностранных кинофильмов. Для увеличения посещаемости были проведены совместные мероприятия с образовательными учреждениями города: школами, детсадами.  Проводились мероприятия совместно с ЦД им. М. Горького, Городской библиотекой,   Выставочный  залом «Колорит». Для распространения рекламы, освещение в средствах массовой информации о проводимых мероприятиях и о жизни и деятельности учреждения проводилась работа с газетой «Южноуралец», рекламной газетой «Чебаркулец», размещалась информация в социальных сетях сети Интернет. </w:t>
      </w:r>
    </w:p>
    <w:p w:rsidR="00AC52F2" w:rsidRPr="006F6A2D" w:rsidRDefault="00AC52F2" w:rsidP="00AC52F2">
      <w:pPr>
        <w:pStyle w:val="ac"/>
        <w:ind w:firstLine="708"/>
        <w:jc w:val="both"/>
        <w:rPr>
          <w:rFonts w:ascii="Times New Roman" w:hAnsi="Times New Roman"/>
          <w:sz w:val="24"/>
          <w:szCs w:val="24"/>
        </w:rPr>
      </w:pPr>
      <w:r w:rsidRPr="006F6A2D">
        <w:rPr>
          <w:rFonts w:ascii="Times New Roman" w:hAnsi="Times New Roman"/>
          <w:sz w:val="24"/>
          <w:szCs w:val="24"/>
        </w:rPr>
        <w:t xml:space="preserve">В сентябре 2022 года кинотеатр начал работать по программе «Пушкинская карта». Это позволило 120 чел. в возрасте от 14 до 22 лет бесплатно посетить кинотеатр, посмотрев 30 </w:t>
      </w:r>
      <w:r w:rsidR="00915E3A" w:rsidRPr="006F6A2D">
        <w:rPr>
          <w:rFonts w:ascii="Times New Roman" w:hAnsi="Times New Roman"/>
          <w:sz w:val="24"/>
          <w:szCs w:val="24"/>
        </w:rPr>
        <w:t>р</w:t>
      </w:r>
      <w:r w:rsidRPr="006F6A2D">
        <w:rPr>
          <w:rFonts w:ascii="Times New Roman" w:hAnsi="Times New Roman"/>
          <w:sz w:val="24"/>
          <w:szCs w:val="24"/>
        </w:rPr>
        <w:t>оссийских фильмов.</w:t>
      </w:r>
    </w:p>
    <w:p w:rsidR="00AC52F2" w:rsidRPr="006F6A2D" w:rsidRDefault="00915E3A" w:rsidP="00AC52F2">
      <w:pPr>
        <w:pStyle w:val="ac"/>
        <w:ind w:firstLine="567"/>
        <w:jc w:val="both"/>
        <w:rPr>
          <w:rFonts w:ascii="Times New Roman" w:hAnsi="Times New Roman"/>
          <w:sz w:val="24"/>
          <w:szCs w:val="24"/>
        </w:rPr>
      </w:pPr>
      <w:r w:rsidRPr="006F6A2D">
        <w:rPr>
          <w:rFonts w:ascii="Times New Roman" w:hAnsi="Times New Roman"/>
          <w:sz w:val="24"/>
          <w:szCs w:val="24"/>
        </w:rPr>
        <w:t>В связи с высоким износом, в здании</w:t>
      </w:r>
      <w:r w:rsidR="00AC52F2" w:rsidRPr="006F6A2D">
        <w:rPr>
          <w:rFonts w:ascii="Times New Roman" w:hAnsi="Times New Roman"/>
          <w:sz w:val="24"/>
          <w:szCs w:val="24"/>
        </w:rPr>
        <w:t xml:space="preserve"> кинотеатра необходима замена кровли и ремонт фасада на общую сумму 6 334,31 тыс. рублей.  </w:t>
      </w:r>
    </w:p>
    <w:p w:rsidR="00AC52F2" w:rsidRPr="006F6A2D" w:rsidRDefault="00AC52F2" w:rsidP="00AC52F2">
      <w:pPr>
        <w:pStyle w:val="ac"/>
        <w:ind w:firstLine="567"/>
        <w:jc w:val="both"/>
        <w:rPr>
          <w:rFonts w:ascii="Times New Roman" w:hAnsi="Times New Roman"/>
          <w:sz w:val="24"/>
          <w:szCs w:val="24"/>
        </w:rPr>
      </w:pPr>
    </w:p>
    <w:p w:rsidR="00AC52F2" w:rsidRPr="006F6A2D" w:rsidRDefault="00AC52F2" w:rsidP="00AC52F2">
      <w:pPr>
        <w:spacing w:after="0" w:line="240" w:lineRule="auto"/>
        <w:ind w:firstLine="709"/>
        <w:rPr>
          <w:rFonts w:ascii="Times New Roman" w:hAnsi="Times New Roman" w:cs="Times New Roman"/>
          <w:sz w:val="24"/>
          <w:szCs w:val="24"/>
        </w:rPr>
      </w:pPr>
      <w:r w:rsidRPr="006F6A2D">
        <w:rPr>
          <w:rFonts w:ascii="Times New Roman" w:hAnsi="Times New Roman" w:cs="Times New Roman"/>
          <w:sz w:val="24"/>
          <w:szCs w:val="24"/>
        </w:rPr>
        <w:t>Развитие библиотечного дела.</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Главным информационным центром города для разновозрастных групп населения является МУК «Городская библиотека». </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Книжный фонд библиотеки составляет 77 067 книг. Ежегодно из местного бюджета выделяются денежные средства на подписку периодических изданий. В отчётном году было выделено 130 тыс. рублей.</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 В 2022 году по соглашению с Министерством культуры Челябинской области о предоставлении субсидии на комплектование книжного фонда городская библиотека пополнила  книжный фонд на 1231 издани</w:t>
      </w:r>
      <w:r w:rsidR="00915E3A" w:rsidRPr="006F6A2D">
        <w:rPr>
          <w:rFonts w:ascii="Times New Roman" w:hAnsi="Times New Roman" w:cs="Times New Roman"/>
          <w:sz w:val="24"/>
          <w:szCs w:val="24"/>
        </w:rPr>
        <w:t>е</w:t>
      </w:r>
      <w:r w:rsidRPr="006F6A2D">
        <w:rPr>
          <w:rFonts w:ascii="Times New Roman" w:hAnsi="Times New Roman" w:cs="Times New Roman"/>
          <w:sz w:val="24"/>
          <w:szCs w:val="24"/>
        </w:rPr>
        <w:t xml:space="preserve"> </w:t>
      </w:r>
      <w:r w:rsidR="00915E3A" w:rsidRPr="006F6A2D">
        <w:rPr>
          <w:rFonts w:ascii="Times New Roman" w:hAnsi="Times New Roman" w:cs="Times New Roman"/>
          <w:sz w:val="24"/>
          <w:szCs w:val="24"/>
        </w:rPr>
        <w:t>(</w:t>
      </w:r>
      <w:r w:rsidRPr="006F6A2D">
        <w:rPr>
          <w:rFonts w:ascii="Times New Roman" w:hAnsi="Times New Roman" w:cs="Times New Roman"/>
          <w:sz w:val="24"/>
          <w:szCs w:val="24"/>
        </w:rPr>
        <w:t xml:space="preserve"> 2021 год</w:t>
      </w:r>
      <w:r w:rsidR="00915E3A" w:rsidRPr="006F6A2D">
        <w:rPr>
          <w:rFonts w:ascii="Times New Roman" w:hAnsi="Times New Roman" w:cs="Times New Roman"/>
          <w:sz w:val="24"/>
          <w:szCs w:val="24"/>
        </w:rPr>
        <w:t xml:space="preserve"> – 587 изданий</w:t>
      </w:r>
      <w:r w:rsidRPr="006F6A2D">
        <w:rPr>
          <w:rFonts w:ascii="Times New Roman" w:hAnsi="Times New Roman" w:cs="Times New Roman"/>
          <w:sz w:val="24"/>
          <w:szCs w:val="24"/>
        </w:rPr>
        <w:t>)</w:t>
      </w:r>
      <w:r w:rsidRPr="006F6A2D">
        <w:rPr>
          <w:sz w:val="24"/>
          <w:szCs w:val="24"/>
        </w:rPr>
        <w:t xml:space="preserve"> </w:t>
      </w:r>
      <w:r w:rsidRPr="006F6A2D">
        <w:rPr>
          <w:rFonts w:ascii="Times New Roman" w:hAnsi="Times New Roman" w:cs="Times New Roman"/>
          <w:sz w:val="24"/>
          <w:szCs w:val="24"/>
        </w:rPr>
        <w:t xml:space="preserve"> на сумму 260,61 тыс. рублей.</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Число посещений в библиотеке в 2022 году составило 64 459 ед. и увеличилось на 87,3% к уровню 2021 года (2021 год – 34 419 ед.). Увеличение произошло благодаря  активному взаимодействию со школьными библиотеками, проведению совместных мероприятий с учреждениями культуры и образовательными организациями, участию в городских праздниках и фестивалях, работе с любительскими объединениями: «Круг», «Вечёрки», клуб лю</w:t>
      </w:r>
      <w:r w:rsidR="00915E3A" w:rsidRPr="006F6A2D">
        <w:rPr>
          <w:rFonts w:ascii="Times New Roman" w:hAnsi="Times New Roman" w:cs="Times New Roman"/>
          <w:sz w:val="24"/>
          <w:szCs w:val="24"/>
        </w:rPr>
        <w:t>бителей поэзии «Родник», клуб «</w:t>
      </w:r>
      <w:r w:rsidRPr="006F6A2D">
        <w:rPr>
          <w:rFonts w:ascii="Times New Roman" w:hAnsi="Times New Roman" w:cs="Times New Roman"/>
          <w:sz w:val="24"/>
          <w:szCs w:val="24"/>
        </w:rPr>
        <w:t>Нумизмат</w:t>
      </w:r>
      <w:r w:rsidR="00915E3A" w:rsidRPr="006F6A2D">
        <w:rPr>
          <w:rFonts w:ascii="Times New Roman" w:hAnsi="Times New Roman" w:cs="Times New Roman"/>
          <w:sz w:val="24"/>
          <w:szCs w:val="24"/>
        </w:rPr>
        <w:t>»</w:t>
      </w:r>
      <w:r w:rsidRPr="006F6A2D">
        <w:rPr>
          <w:rFonts w:ascii="Times New Roman" w:hAnsi="Times New Roman" w:cs="Times New Roman"/>
          <w:sz w:val="24"/>
          <w:szCs w:val="24"/>
        </w:rPr>
        <w:t xml:space="preserve">, предоставление услуги выездного обслуживания читателей. </w:t>
      </w:r>
    </w:p>
    <w:p w:rsidR="00AC52F2" w:rsidRPr="006F6A2D" w:rsidRDefault="00AC52F2" w:rsidP="00AC52F2">
      <w:pPr>
        <w:spacing w:after="0" w:line="240" w:lineRule="auto"/>
        <w:ind w:firstLine="709"/>
        <w:jc w:val="both"/>
        <w:rPr>
          <w:rFonts w:ascii="Times New Roman" w:hAnsi="Times New Roman" w:cs="Times New Roman"/>
          <w:sz w:val="24"/>
          <w:szCs w:val="24"/>
        </w:rPr>
      </w:pPr>
    </w:p>
    <w:p w:rsidR="00AC52F2" w:rsidRPr="006F6A2D" w:rsidRDefault="00AC52F2" w:rsidP="00AC52F2">
      <w:pPr>
        <w:spacing w:after="0" w:line="240" w:lineRule="auto"/>
        <w:ind w:firstLine="709"/>
        <w:rPr>
          <w:rFonts w:ascii="Times New Roman" w:hAnsi="Times New Roman" w:cs="Times New Roman"/>
          <w:sz w:val="24"/>
          <w:szCs w:val="24"/>
        </w:rPr>
      </w:pPr>
      <w:r w:rsidRPr="006F6A2D">
        <w:rPr>
          <w:rFonts w:ascii="Times New Roman" w:hAnsi="Times New Roman" w:cs="Times New Roman"/>
          <w:sz w:val="24"/>
          <w:szCs w:val="24"/>
        </w:rPr>
        <w:t xml:space="preserve">Развитие </w:t>
      </w:r>
      <w:r w:rsidRPr="006F6A2D">
        <w:rPr>
          <w:rStyle w:val="af1"/>
          <w:rFonts w:ascii="Times New Roman" w:hAnsi="Times New Roman" w:cs="Times New Roman"/>
          <w:b w:val="0"/>
          <w:i w:val="0"/>
          <w:color w:val="auto"/>
          <w:sz w:val="24"/>
          <w:szCs w:val="24"/>
        </w:rPr>
        <w:t>музейного</w:t>
      </w:r>
      <w:r w:rsidRPr="006F6A2D">
        <w:rPr>
          <w:rFonts w:ascii="Times New Roman" w:hAnsi="Times New Roman" w:cs="Times New Roman"/>
          <w:sz w:val="24"/>
          <w:szCs w:val="24"/>
        </w:rPr>
        <w:t xml:space="preserve"> дела.</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В городском округе деятельность по сохранению и популяризации исторического, культурного и природного наследия Чебаркульского края обеспечивает краеведческий музей. В музее расположены стационарные экспозиции: «История Чебаркуля. </w:t>
      </w:r>
      <w:r w:rsidRPr="006F6A2D">
        <w:rPr>
          <w:rFonts w:ascii="Times New Roman" w:hAnsi="Times New Roman" w:cs="Times New Roman"/>
          <w:sz w:val="24"/>
          <w:szCs w:val="24"/>
          <w:lang w:val="en-US"/>
        </w:rPr>
        <w:t>XVIII</w:t>
      </w:r>
      <w:r w:rsidRPr="006F6A2D">
        <w:rPr>
          <w:rFonts w:ascii="Times New Roman" w:hAnsi="Times New Roman" w:cs="Times New Roman"/>
          <w:sz w:val="24"/>
          <w:szCs w:val="24"/>
        </w:rPr>
        <w:t>-</w:t>
      </w:r>
      <w:r w:rsidRPr="006F6A2D">
        <w:rPr>
          <w:rFonts w:ascii="Times New Roman" w:hAnsi="Times New Roman" w:cs="Times New Roman"/>
          <w:sz w:val="24"/>
          <w:szCs w:val="24"/>
          <w:lang w:val="en-US"/>
        </w:rPr>
        <w:t>XX</w:t>
      </w:r>
      <w:r w:rsidRPr="006F6A2D">
        <w:rPr>
          <w:rFonts w:ascii="Times New Roman" w:hAnsi="Times New Roman" w:cs="Times New Roman"/>
          <w:sz w:val="24"/>
          <w:szCs w:val="24"/>
        </w:rPr>
        <w:t>», «Государственная символика», «Уральская горница» (этнография), «Природа нашего края», «Чебаркульский метеорит» (экспозиция посвящена падению метеорита), «Наше советское прошлое». Сотрудники музея создали несколько фотозон с бытом казаков, советского периода и экспозицией с макетом Чебаркульской крепости. Каждый посетитель может примерить на себя казачий костюм, посидеть за чашечкой чая за столом с советским антуражем.</w:t>
      </w:r>
    </w:p>
    <w:p w:rsidR="00AC52F2" w:rsidRPr="006F6A2D" w:rsidRDefault="00AC52F2" w:rsidP="00AC52F2">
      <w:pPr>
        <w:pStyle w:val="a3"/>
        <w:spacing w:after="0" w:line="240" w:lineRule="auto"/>
        <w:ind w:left="0" w:firstLine="708"/>
        <w:jc w:val="both"/>
        <w:rPr>
          <w:rFonts w:ascii="Times New Roman" w:hAnsi="Times New Roman" w:cs="Times New Roman"/>
          <w:sz w:val="24"/>
          <w:szCs w:val="24"/>
        </w:rPr>
      </w:pPr>
      <w:r w:rsidRPr="006F6A2D">
        <w:rPr>
          <w:rFonts w:ascii="Times New Roman" w:hAnsi="Times New Roman" w:cs="Times New Roman"/>
          <w:sz w:val="24"/>
          <w:szCs w:val="24"/>
        </w:rPr>
        <w:t>В 2022 году работники музея прошли регистрацию на платформе «Артефакт» и подали заявку для участия в проекте по созданию мультимедиа-гида с применением технологии дополненной реальности на основе цифровой платформы «Артефакт».</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В 2022 году краеведческий музей посетило 7 890 человек, что на 54,7% </w:t>
      </w:r>
      <w:r w:rsidRPr="00706BF0">
        <w:rPr>
          <w:rFonts w:ascii="Times New Roman" w:hAnsi="Times New Roman" w:cs="Times New Roman"/>
          <w:sz w:val="24"/>
          <w:szCs w:val="24"/>
        </w:rPr>
        <w:t>больше, чем</w:t>
      </w:r>
      <w:r w:rsidRPr="006F6A2D">
        <w:rPr>
          <w:rFonts w:ascii="Times New Roman" w:hAnsi="Times New Roman" w:cs="Times New Roman"/>
          <w:sz w:val="24"/>
          <w:szCs w:val="24"/>
        </w:rPr>
        <w:t xml:space="preserve"> в 2021 году. В бюджет города от деятельности музея поступило 33 100 рублей.</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Большую работу по организации выставочной деятельности и экскурсионной работе проводит выставочный зал «Колорит». Организовано 19 выставок различной тематики, из них 14 внутренних и 5 выездных. Выставки в 2022 году посетило 10,3 тыс. чел, рост к уровню 2021 года составил 22,6 %. Учреждением проведено 215 экскурсий по темам экспонируемых выставок. Количество экскурсантов составило 2 904 чел.</w:t>
      </w:r>
    </w:p>
    <w:p w:rsidR="00AC52F2" w:rsidRPr="006F6A2D" w:rsidRDefault="00915E3A"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В отчетном</w:t>
      </w:r>
      <w:r w:rsidR="00AC52F2" w:rsidRPr="006F6A2D">
        <w:rPr>
          <w:rFonts w:ascii="Times New Roman" w:hAnsi="Times New Roman" w:cs="Times New Roman"/>
          <w:sz w:val="24"/>
          <w:szCs w:val="24"/>
        </w:rPr>
        <w:t xml:space="preserve"> период</w:t>
      </w:r>
      <w:r w:rsidRPr="006F6A2D">
        <w:rPr>
          <w:rFonts w:ascii="Times New Roman" w:hAnsi="Times New Roman" w:cs="Times New Roman"/>
          <w:sz w:val="24"/>
          <w:szCs w:val="24"/>
        </w:rPr>
        <w:t>е</w:t>
      </w:r>
      <w:r w:rsidR="00AC52F2" w:rsidRPr="006F6A2D">
        <w:rPr>
          <w:rFonts w:ascii="Times New Roman" w:hAnsi="Times New Roman" w:cs="Times New Roman"/>
          <w:sz w:val="24"/>
          <w:szCs w:val="24"/>
        </w:rPr>
        <w:t xml:space="preserve"> </w:t>
      </w:r>
      <w:r w:rsidRPr="006F6A2D">
        <w:rPr>
          <w:rFonts w:ascii="Times New Roman" w:hAnsi="Times New Roman" w:cs="Times New Roman"/>
          <w:sz w:val="24"/>
          <w:szCs w:val="24"/>
        </w:rPr>
        <w:t xml:space="preserve">от приносящей доход деятельности </w:t>
      </w:r>
      <w:r w:rsidR="00AC52F2" w:rsidRPr="006F6A2D">
        <w:rPr>
          <w:rFonts w:ascii="Times New Roman" w:hAnsi="Times New Roman" w:cs="Times New Roman"/>
          <w:sz w:val="24"/>
          <w:szCs w:val="24"/>
        </w:rPr>
        <w:t xml:space="preserve">поступило 315 тыс. рублей. Проведены благотворительные ярмарки-выставки прикладного творчества, творческие встречи с авторами выставок, акции и выставки к календарным праздникам на площадках города, творческие встречи с художниками, учеными, музыкантами, педагогами художественного отделения </w:t>
      </w:r>
      <w:r w:rsidRPr="006F6A2D">
        <w:rPr>
          <w:rFonts w:ascii="Times New Roman" w:hAnsi="Times New Roman" w:cs="Times New Roman"/>
          <w:sz w:val="24"/>
          <w:szCs w:val="24"/>
        </w:rPr>
        <w:t>МБУ ДО «Детская школа искусств»</w:t>
      </w:r>
      <w:r w:rsidR="00AC52F2" w:rsidRPr="006F6A2D">
        <w:rPr>
          <w:rFonts w:ascii="Times New Roman" w:hAnsi="Times New Roman" w:cs="Times New Roman"/>
          <w:sz w:val="24"/>
          <w:szCs w:val="24"/>
        </w:rPr>
        <w:t>.</w:t>
      </w:r>
    </w:p>
    <w:p w:rsidR="00AC52F2" w:rsidRPr="006F6A2D" w:rsidRDefault="00AC52F2" w:rsidP="00AC52F2">
      <w:pPr>
        <w:spacing w:after="0" w:line="240" w:lineRule="auto"/>
        <w:rPr>
          <w:rFonts w:ascii="Times New Roman" w:hAnsi="Times New Roman" w:cs="Times New Roman"/>
          <w:sz w:val="24"/>
          <w:szCs w:val="24"/>
        </w:rPr>
      </w:pP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lastRenderedPageBreak/>
        <w:t xml:space="preserve">Развитие системы дополнительного образования детей и взрослых в учреждениях культуры. </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Значительную работу по сохранению и развитию художественного образования детей обеспечивает МБУ ДО «Детская школа искусств» (далее – ДШИ), в которой занимается 743 чел., что составляет 11,1 %</w:t>
      </w:r>
      <w:r w:rsidRPr="006F6A2D">
        <w:rPr>
          <w:rFonts w:ascii="Times New Roman" w:hAnsi="Times New Roman" w:cs="Times New Roman"/>
          <w:b/>
          <w:sz w:val="24"/>
          <w:szCs w:val="24"/>
        </w:rPr>
        <w:t xml:space="preserve"> </w:t>
      </w:r>
      <w:r w:rsidRPr="006F6A2D">
        <w:rPr>
          <w:rFonts w:ascii="Times New Roman" w:hAnsi="Times New Roman" w:cs="Times New Roman"/>
          <w:sz w:val="24"/>
          <w:szCs w:val="24"/>
        </w:rPr>
        <w:t>детей от 5 до 18 лет.</w:t>
      </w:r>
    </w:p>
    <w:p w:rsidR="00AC52F2" w:rsidRPr="006F6A2D" w:rsidRDefault="00AC52F2" w:rsidP="00AC52F2">
      <w:pPr>
        <w:pStyle w:val="ac"/>
        <w:ind w:firstLine="709"/>
        <w:jc w:val="both"/>
        <w:rPr>
          <w:rFonts w:ascii="Times New Roman" w:hAnsi="Times New Roman"/>
          <w:sz w:val="24"/>
          <w:szCs w:val="24"/>
        </w:rPr>
      </w:pPr>
      <w:r w:rsidRPr="006F6A2D">
        <w:rPr>
          <w:rFonts w:ascii="Times New Roman" w:hAnsi="Times New Roman"/>
          <w:sz w:val="24"/>
          <w:szCs w:val="24"/>
        </w:rPr>
        <w:t>Образовательная деятельность ДШИ в полном объеме обеспечена примерными и адаптированными учебными планами, и программами, а также программами «Предмета по выбору» и программами вариативной части. Всего 58 программ, из них 34 программы предмета по выбору, 24 программы вариативной части.</w:t>
      </w:r>
    </w:p>
    <w:p w:rsidR="00AC52F2" w:rsidRPr="006F6A2D" w:rsidRDefault="00AC52F2" w:rsidP="00AC52F2">
      <w:pPr>
        <w:pStyle w:val="ac"/>
        <w:ind w:firstLine="709"/>
        <w:jc w:val="both"/>
        <w:rPr>
          <w:rFonts w:ascii="Times New Roman" w:hAnsi="Times New Roman"/>
          <w:sz w:val="24"/>
          <w:szCs w:val="24"/>
        </w:rPr>
      </w:pPr>
      <w:r w:rsidRPr="006F6A2D">
        <w:rPr>
          <w:rFonts w:ascii="Times New Roman" w:hAnsi="Times New Roman"/>
          <w:sz w:val="24"/>
          <w:szCs w:val="24"/>
        </w:rPr>
        <w:t xml:space="preserve">Образовательные программы ДШИ включают в себя направления: музыкальное, хореографическое искусство, изобразительное искусство, общеэстетическое образование. </w:t>
      </w:r>
    </w:p>
    <w:p w:rsidR="00AC52F2" w:rsidRPr="006F6A2D" w:rsidRDefault="00AC52F2" w:rsidP="00AC52F2">
      <w:pPr>
        <w:spacing w:after="0" w:line="240" w:lineRule="auto"/>
        <w:ind w:firstLine="567"/>
        <w:jc w:val="both"/>
        <w:rPr>
          <w:rFonts w:ascii="Times New Roman" w:hAnsi="Times New Roman" w:cs="Times New Roman"/>
          <w:sz w:val="24"/>
          <w:szCs w:val="24"/>
        </w:rPr>
      </w:pPr>
      <w:r w:rsidRPr="006F6A2D">
        <w:rPr>
          <w:rFonts w:ascii="Times New Roman" w:hAnsi="Times New Roman"/>
          <w:sz w:val="24"/>
          <w:szCs w:val="24"/>
        </w:rPr>
        <w:t xml:space="preserve">Контингент учащихся ДШИ на протяжении многих лет остаётся стабильным. </w:t>
      </w:r>
      <w:r w:rsidRPr="006F6A2D">
        <w:rPr>
          <w:rFonts w:ascii="Times New Roman" w:hAnsi="Times New Roman" w:cs="Times New Roman"/>
          <w:sz w:val="24"/>
          <w:szCs w:val="24"/>
        </w:rPr>
        <w:t xml:space="preserve">Позитивным моментом прошедшего учебного года стал рост количества обучающихся на хореографическом и изобразительном отделениях. </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Учащиеся ДШИ в течение 2022 участвовали в 14-ти международных конкурсах, 8-ми Всероссийских, 5-ти региональных, 4-х областных, 1-ом районном,1-ом городском конкурсе и 5-х школьных. В 38 конкурсах различного уровня приняли участие 1 260 воспитанников, победа была одержана в 37 конкурсах, победителями стали 349 детей, что составляет 46,9% от контингента учащихся.</w:t>
      </w:r>
      <w:r w:rsidRPr="006F6A2D">
        <w:rPr>
          <w:sz w:val="24"/>
          <w:szCs w:val="24"/>
        </w:rPr>
        <w:t xml:space="preserve"> </w:t>
      </w:r>
      <w:r w:rsidRPr="006F6A2D">
        <w:rPr>
          <w:rFonts w:ascii="Times New Roman" w:hAnsi="Times New Roman" w:cs="Times New Roman"/>
          <w:sz w:val="24"/>
          <w:szCs w:val="24"/>
        </w:rPr>
        <w:t>Всего:</w:t>
      </w:r>
      <w:r w:rsidRPr="006F6A2D">
        <w:rPr>
          <w:sz w:val="24"/>
          <w:szCs w:val="24"/>
        </w:rPr>
        <w:t xml:space="preserve"> </w:t>
      </w:r>
      <w:r w:rsidRPr="006F6A2D">
        <w:rPr>
          <w:rFonts w:ascii="Times New Roman" w:hAnsi="Times New Roman" w:cs="Times New Roman"/>
          <w:sz w:val="24"/>
          <w:szCs w:val="24"/>
        </w:rPr>
        <w:t>Гран-При – 3, Лауреатов – 243, Дипломантов – 51, диплом за участие – 52.</w:t>
      </w:r>
    </w:p>
    <w:p w:rsidR="00AC52F2" w:rsidRPr="006F6A2D" w:rsidRDefault="00AC52F2" w:rsidP="00AC52F2">
      <w:pPr>
        <w:spacing w:after="0" w:line="240" w:lineRule="auto"/>
        <w:ind w:firstLine="708"/>
        <w:jc w:val="both"/>
        <w:rPr>
          <w:rFonts w:ascii="Times New Roman" w:hAnsi="Times New Roman"/>
          <w:sz w:val="24"/>
          <w:szCs w:val="24"/>
        </w:rPr>
      </w:pPr>
      <w:r w:rsidRPr="006F6A2D">
        <w:rPr>
          <w:rFonts w:ascii="Times New Roman" w:hAnsi="Times New Roman" w:cs="Times New Roman"/>
          <w:sz w:val="24"/>
          <w:szCs w:val="24"/>
        </w:rPr>
        <w:t xml:space="preserve">Значимыми мероприятиями в 2022 году стали: </w:t>
      </w:r>
      <w:r w:rsidRPr="006F6A2D">
        <w:rPr>
          <w:rFonts w:ascii="Times New Roman" w:hAnsi="Times New Roman"/>
          <w:sz w:val="24"/>
          <w:szCs w:val="24"/>
        </w:rPr>
        <w:t>юбилей ДШИ – 60 лет,</w:t>
      </w:r>
      <w:r w:rsidRPr="006F6A2D">
        <w:rPr>
          <w:rFonts w:ascii="Times New Roman" w:hAnsi="Times New Roman" w:cs="Times New Roman"/>
          <w:sz w:val="24"/>
          <w:szCs w:val="24"/>
        </w:rPr>
        <w:t xml:space="preserve"> ю</w:t>
      </w:r>
      <w:r w:rsidRPr="006F6A2D">
        <w:rPr>
          <w:rFonts w:ascii="Times New Roman" w:hAnsi="Times New Roman"/>
          <w:sz w:val="24"/>
          <w:szCs w:val="24"/>
        </w:rPr>
        <w:t>билей отделения хореографии – 30 лет,</w:t>
      </w:r>
      <w:r w:rsidRPr="006F6A2D">
        <w:rPr>
          <w:rFonts w:ascii="Times New Roman" w:hAnsi="Times New Roman" w:cs="Times New Roman"/>
          <w:sz w:val="24"/>
          <w:szCs w:val="24"/>
        </w:rPr>
        <w:t xml:space="preserve"> </w:t>
      </w:r>
      <w:r w:rsidRPr="006F6A2D">
        <w:rPr>
          <w:rFonts w:ascii="Times New Roman" w:hAnsi="Times New Roman"/>
          <w:sz w:val="24"/>
          <w:szCs w:val="24"/>
        </w:rPr>
        <w:t xml:space="preserve">межрегиональный проект «Ленинград-Танкоград. Судьбы, нити и линии жизни», Всероссийская хоровая акция по исполнению Гимна Российской Федерации, посвященная дню России, участие в </w:t>
      </w:r>
      <w:r w:rsidRPr="006F6A2D">
        <w:rPr>
          <w:rFonts w:ascii="Times New Roman" w:hAnsi="Times New Roman"/>
          <w:sz w:val="24"/>
          <w:szCs w:val="24"/>
          <w:lang w:val="en-US"/>
        </w:rPr>
        <w:t>I</w:t>
      </w:r>
      <w:r w:rsidRPr="006F6A2D">
        <w:rPr>
          <w:rFonts w:ascii="Times New Roman" w:hAnsi="Times New Roman"/>
          <w:sz w:val="24"/>
          <w:szCs w:val="24"/>
        </w:rPr>
        <w:t xml:space="preserve"> Областной оркестровой сессии, участие во Всероссийской конференции «Преемственность в области художественного образования ДШИ Уральского региона» в рамках НП «Культура», областная выставка живописи выпускников ДШИ «Волшебные кисточки города ЧЕ».</w:t>
      </w:r>
    </w:p>
    <w:p w:rsidR="00AC52F2" w:rsidRPr="006F6A2D" w:rsidRDefault="00AC52F2" w:rsidP="00AC52F2">
      <w:pPr>
        <w:spacing w:after="0" w:line="240" w:lineRule="auto"/>
        <w:ind w:firstLine="567"/>
        <w:jc w:val="both"/>
        <w:rPr>
          <w:rFonts w:ascii="Times New Roman" w:hAnsi="Times New Roman" w:cs="Times New Roman"/>
          <w:sz w:val="24"/>
          <w:szCs w:val="24"/>
        </w:rPr>
      </w:pPr>
      <w:r w:rsidRPr="006F6A2D">
        <w:rPr>
          <w:rFonts w:ascii="Times New Roman" w:hAnsi="Times New Roman"/>
          <w:sz w:val="24"/>
          <w:szCs w:val="24"/>
        </w:rPr>
        <w:t xml:space="preserve">Правительством Челябинской области была отмечена творческая работа преподавателя хореографии ДШИ Федякина Артема Ефимовича. Ему присуждена государственная премия </w:t>
      </w:r>
      <w:r w:rsidRPr="006F6A2D">
        <w:rPr>
          <w:rFonts w:ascii="Times New Roman" w:hAnsi="Times New Roman" w:cs="Times New Roman"/>
          <w:sz w:val="24"/>
          <w:szCs w:val="24"/>
        </w:rPr>
        <w:t>Челябинской области в сфере культуры и искусства.</w:t>
      </w:r>
    </w:p>
    <w:p w:rsidR="00AC52F2" w:rsidRPr="006F6A2D" w:rsidRDefault="00AC52F2" w:rsidP="00AC52F2">
      <w:pPr>
        <w:pStyle w:val="8"/>
        <w:spacing w:before="0" w:line="240" w:lineRule="auto"/>
        <w:ind w:firstLine="567"/>
        <w:jc w:val="both"/>
        <w:rPr>
          <w:rFonts w:ascii="Times New Roman" w:hAnsi="Times New Roman" w:cs="Times New Roman"/>
          <w:i/>
          <w:sz w:val="24"/>
          <w:szCs w:val="24"/>
        </w:rPr>
      </w:pPr>
      <w:r w:rsidRPr="006F6A2D">
        <w:rPr>
          <w:rFonts w:ascii="Times New Roman" w:hAnsi="Times New Roman" w:cs="Times New Roman"/>
          <w:color w:val="000000"/>
          <w:sz w:val="24"/>
          <w:szCs w:val="24"/>
        </w:rPr>
        <w:t>В 2022 на выполнение муниципального задания МБУ ДО «ДШИ» было выделено 33</w:t>
      </w:r>
      <w:r w:rsidR="00915E3A" w:rsidRPr="006F6A2D">
        <w:rPr>
          <w:rFonts w:ascii="Times New Roman" w:hAnsi="Times New Roman" w:cs="Times New Roman"/>
          <w:color w:val="000000"/>
          <w:sz w:val="24"/>
          <w:szCs w:val="24"/>
        </w:rPr>
        <w:t> </w:t>
      </w:r>
      <w:r w:rsidRPr="006F6A2D">
        <w:rPr>
          <w:rFonts w:ascii="Times New Roman" w:hAnsi="Times New Roman" w:cs="Times New Roman"/>
          <w:color w:val="000000"/>
          <w:sz w:val="24"/>
          <w:szCs w:val="24"/>
        </w:rPr>
        <w:t>712</w:t>
      </w:r>
      <w:r w:rsidR="00915E3A" w:rsidRPr="006F6A2D">
        <w:rPr>
          <w:rFonts w:ascii="Times New Roman" w:hAnsi="Times New Roman" w:cs="Times New Roman"/>
          <w:color w:val="000000"/>
          <w:sz w:val="24"/>
          <w:szCs w:val="24"/>
        </w:rPr>
        <w:t>,42 тыс.</w:t>
      </w:r>
      <w:r w:rsidRPr="006F6A2D">
        <w:rPr>
          <w:rFonts w:ascii="Times New Roman" w:hAnsi="Times New Roman" w:cs="Times New Roman"/>
          <w:color w:val="000000"/>
          <w:sz w:val="24"/>
          <w:szCs w:val="24"/>
        </w:rPr>
        <w:t xml:space="preserve"> рублей, из них ФОТ 32</w:t>
      </w:r>
      <w:r w:rsidR="00915E3A" w:rsidRPr="006F6A2D">
        <w:rPr>
          <w:rFonts w:ascii="Times New Roman" w:hAnsi="Times New Roman" w:cs="Times New Roman"/>
          <w:color w:val="000000"/>
          <w:sz w:val="24"/>
          <w:szCs w:val="24"/>
        </w:rPr>
        <w:t> </w:t>
      </w:r>
      <w:r w:rsidRPr="006F6A2D">
        <w:rPr>
          <w:rFonts w:ascii="Times New Roman" w:hAnsi="Times New Roman" w:cs="Times New Roman"/>
          <w:color w:val="000000"/>
          <w:sz w:val="24"/>
          <w:szCs w:val="24"/>
        </w:rPr>
        <w:t>025</w:t>
      </w:r>
      <w:r w:rsidR="00915E3A" w:rsidRPr="006F6A2D">
        <w:rPr>
          <w:rFonts w:ascii="Times New Roman" w:hAnsi="Times New Roman" w:cs="Times New Roman"/>
          <w:color w:val="000000"/>
          <w:sz w:val="24"/>
          <w:szCs w:val="24"/>
        </w:rPr>
        <w:t>,24 тыс.</w:t>
      </w:r>
      <w:r w:rsidRPr="006F6A2D">
        <w:rPr>
          <w:rFonts w:ascii="Times New Roman" w:hAnsi="Times New Roman" w:cs="Times New Roman"/>
          <w:color w:val="000000"/>
          <w:sz w:val="24"/>
          <w:szCs w:val="24"/>
        </w:rPr>
        <w:t xml:space="preserve"> рублей (94,7%), </w:t>
      </w:r>
      <w:r w:rsidR="00915E3A" w:rsidRPr="006F6A2D">
        <w:rPr>
          <w:rFonts w:ascii="Times New Roman" w:hAnsi="Times New Roman" w:cs="Times New Roman"/>
          <w:color w:val="000000"/>
          <w:sz w:val="24"/>
          <w:szCs w:val="24"/>
        </w:rPr>
        <w:t>от</w:t>
      </w:r>
      <w:r w:rsidRPr="006F6A2D">
        <w:rPr>
          <w:rFonts w:ascii="Times New Roman" w:hAnsi="Times New Roman" w:cs="Times New Roman"/>
          <w:color w:val="000000"/>
          <w:sz w:val="24"/>
          <w:szCs w:val="24"/>
        </w:rPr>
        <w:t xml:space="preserve"> приносящей доход деятельности (образовательные услуги) получены средства в сумме 978,2 тыс. рублей. </w:t>
      </w:r>
    </w:p>
    <w:p w:rsidR="00AC52F2" w:rsidRPr="006F6A2D" w:rsidRDefault="00AC52F2" w:rsidP="00AC52F2">
      <w:pPr>
        <w:spacing w:after="0" w:line="240" w:lineRule="auto"/>
        <w:ind w:firstLine="709"/>
        <w:jc w:val="both"/>
        <w:rPr>
          <w:rFonts w:ascii="Times New Roman" w:hAnsi="Times New Roman" w:cs="Times New Roman"/>
          <w:sz w:val="24"/>
          <w:szCs w:val="24"/>
          <w:u w:val="single"/>
        </w:rPr>
      </w:pP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В целях реализации мероприятий по хозяйственному обслуживанию и функционированию зданий и помещений учреждений, подведомственных Управлению культуры администрации ЧГО, транспортному обслуживанию Управления культуры администрации ЧГО и подведомственных управлению учреждений, выполнения технических функций по обеспечению и обслуживанию различных по форме и тематике культурно-массовых, зрелищных мероприятий, фестивалей, конкурсов, показов кинофильмов, а также проведения творческих фестивалей, выставок, проводимых Управлением культуры администрации ЧГО и подведомственными управлению учреждениями, в 2022 году было создано МКУ «Сервис К». В состав казенного учреждения вошли работники технических должностей, не отнесённые к работникам культуры. </w:t>
      </w:r>
    </w:p>
    <w:p w:rsidR="00AC52F2" w:rsidRPr="006F6A2D" w:rsidRDefault="00AC52F2" w:rsidP="00AC52F2">
      <w:pPr>
        <w:spacing w:after="0" w:line="240" w:lineRule="auto"/>
        <w:ind w:firstLine="709"/>
        <w:jc w:val="both"/>
        <w:rPr>
          <w:rFonts w:ascii="Times New Roman" w:hAnsi="Times New Roman"/>
          <w:sz w:val="24"/>
          <w:szCs w:val="24"/>
        </w:rPr>
      </w:pPr>
      <w:r w:rsidRPr="006F6A2D">
        <w:rPr>
          <w:rFonts w:ascii="Times New Roman" w:hAnsi="Times New Roman" w:cs="Times New Roman"/>
          <w:sz w:val="24"/>
          <w:szCs w:val="24"/>
        </w:rPr>
        <w:t xml:space="preserve">В 2022 году силами учреждения была проведена работа по подготовке площади им. Ленина к новогодним мероприятиям: установлена и украшена елка, установлен домик Деда Мороза, приобретены и установлены горки, фигуры Снегурочки и Деда Мороза. </w:t>
      </w:r>
    </w:p>
    <w:p w:rsidR="00AC52F2" w:rsidRPr="006F6A2D" w:rsidRDefault="00AC52F2" w:rsidP="00AC52F2">
      <w:pPr>
        <w:spacing w:after="0" w:line="240" w:lineRule="auto"/>
        <w:jc w:val="both"/>
        <w:rPr>
          <w:rFonts w:ascii="Times New Roman" w:hAnsi="Times New Roman" w:cs="Times New Roman"/>
          <w:sz w:val="24"/>
          <w:szCs w:val="24"/>
        </w:rPr>
      </w:pPr>
    </w:p>
    <w:p w:rsidR="00AC52F2" w:rsidRPr="006F6A2D" w:rsidRDefault="00AC52F2" w:rsidP="00AC52F2">
      <w:pPr>
        <w:spacing w:after="0" w:line="240" w:lineRule="auto"/>
        <w:ind w:firstLine="709"/>
        <w:rPr>
          <w:rFonts w:ascii="Times New Roman" w:hAnsi="Times New Roman" w:cs="Times New Roman"/>
          <w:sz w:val="24"/>
          <w:szCs w:val="24"/>
        </w:rPr>
      </w:pPr>
      <w:r w:rsidRPr="006F6A2D">
        <w:rPr>
          <w:rFonts w:ascii="Times New Roman" w:hAnsi="Times New Roman" w:cs="Times New Roman"/>
          <w:sz w:val="24"/>
          <w:szCs w:val="24"/>
        </w:rPr>
        <w:t>Развитие культурно-познавательного туризма.</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 xml:space="preserve">В рамках развития туристической привлекательности и информирования гостей города в отчетном периоде были напечатаны туристические путеводители и сувенирная продукция с брендом города, буклеты с туристическими маршрутами и афиши городских культурно-массовых мероприятий. </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На территории Чебаркульского городского округа представляется экскурсионное обслуживание по следующим направлениям:</w:t>
      </w:r>
    </w:p>
    <w:p w:rsidR="00AC52F2" w:rsidRPr="006F6A2D" w:rsidRDefault="00AC52F2" w:rsidP="00AC52F2">
      <w:pPr>
        <w:pStyle w:val="a3"/>
        <w:numPr>
          <w:ilvl w:val="0"/>
          <w:numId w:val="4"/>
        </w:numPr>
        <w:tabs>
          <w:tab w:val="left" w:pos="993"/>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lastRenderedPageBreak/>
        <w:t>Обзорная экскурсия по городу Чебаркуль до места падения метеорита. Программа экскурсии содержит основные страницы истории Чебаркуля с 18 века до настоящего времени и рассказ о метеорите.</w:t>
      </w:r>
    </w:p>
    <w:p w:rsidR="00AC52F2" w:rsidRPr="006F6A2D" w:rsidRDefault="00AC52F2" w:rsidP="00AC52F2">
      <w:pPr>
        <w:pStyle w:val="a3"/>
        <w:numPr>
          <w:ilvl w:val="0"/>
          <w:numId w:val="4"/>
        </w:numPr>
        <w:tabs>
          <w:tab w:val="left" w:pos="993"/>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Экскурсия «Край голубых озёр». Экскурсия носит сезонный характер, конец весны – начало осени, предполагает программу посещения каскада озер: Чебаркуль, Еловое, Большой Кисегач. Экскурсовод знакомит посетителей с легендами и историей каждого озера.</w:t>
      </w:r>
    </w:p>
    <w:p w:rsidR="00AC52F2" w:rsidRPr="006F6A2D" w:rsidRDefault="00AC52F2" w:rsidP="00AC52F2">
      <w:pPr>
        <w:pStyle w:val="a3"/>
        <w:numPr>
          <w:ilvl w:val="0"/>
          <w:numId w:val="4"/>
        </w:numPr>
        <w:tabs>
          <w:tab w:val="left" w:pos="993"/>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Экскурсия «Замечательные люди земли Уральской. С.А. Герасимов». В программу экскурсии входит посещение села Кундравы: Дом культуры и музей им. С.А. Герасимова. Экскурсия по музею, рассказ экскурсовода о жизни и творчестве Сергея Аполлинариевича Герасимова и его учеников. Прогулка к памятным местам в селе Кундравы (дом Герасимова, памятник героям Великой Отечественной войны, посещение могилы Петра Исаева (соратника Чапаева В.И).</w:t>
      </w:r>
    </w:p>
    <w:p w:rsidR="00AC52F2" w:rsidRPr="006F6A2D" w:rsidRDefault="00AC52F2" w:rsidP="00AC52F2">
      <w:pPr>
        <w:pStyle w:val="a3"/>
        <w:numPr>
          <w:ilvl w:val="0"/>
          <w:numId w:val="4"/>
        </w:numPr>
        <w:tabs>
          <w:tab w:val="left" w:pos="993"/>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Экскурсия «Кумысный рай». В программу экскурсии входит посещение села Кумысное в Чебаркульском районе: контактный зоопарк для детей и взрослых с тематическим представлением; хаски-питомник (зимой возможно катание на собачьих упряжках, фотографирование, стрельба из лука, кафе), катание на лошади, пони, посещение кафе с дегустацией кумыса).</w:t>
      </w:r>
    </w:p>
    <w:p w:rsidR="00AC52F2" w:rsidRPr="006F6A2D" w:rsidRDefault="00AC52F2" w:rsidP="00AC52F2">
      <w:pPr>
        <w:pStyle w:val="a3"/>
        <w:numPr>
          <w:ilvl w:val="0"/>
          <w:numId w:val="4"/>
        </w:numPr>
        <w:tabs>
          <w:tab w:val="left" w:pos="993"/>
        </w:tabs>
        <w:spacing w:after="0" w:line="240" w:lineRule="auto"/>
        <w:ind w:left="0" w:firstLine="709"/>
        <w:jc w:val="both"/>
        <w:rPr>
          <w:rFonts w:ascii="Times New Roman" w:hAnsi="Times New Roman"/>
          <w:sz w:val="24"/>
          <w:szCs w:val="24"/>
        </w:rPr>
      </w:pPr>
      <w:r w:rsidRPr="006F6A2D">
        <w:rPr>
          <w:rFonts w:ascii="Times New Roman" w:hAnsi="Times New Roman"/>
          <w:sz w:val="24"/>
          <w:szCs w:val="24"/>
        </w:rPr>
        <w:t xml:space="preserve">В 2022 году </w:t>
      </w:r>
      <w:r w:rsidR="00915E3A" w:rsidRPr="006F6A2D">
        <w:rPr>
          <w:rFonts w:ascii="Times New Roman" w:hAnsi="Times New Roman"/>
          <w:sz w:val="24"/>
          <w:szCs w:val="24"/>
        </w:rPr>
        <w:t>был</w:t>
      </w:r>
      <w:r w:rsidRPr="006F6A2D">
        <w:rPr>
          <w:rFonts w:ascii="Times New Roman" w:hAnsi="Times New Roman"/>
          <w:sz w:val="24"/>
          <w:szCs w:val="24"/>
        </w:rPr>
        <w:t xml:space="preserve"> разработан новый маршрут для жителей и гостей города «Вкусная экскурсия», включающая обзорную экскурсию по городу Чебаркуль с посещением и дегустацией сыров в частной сыроварне «Провинция ЧЕ».</w:t>
      </w:r>
    </w:p>
    <w:p w:rsidR="00AC52F2" w:rsidRPr="006F6A2D" w:rsidRDefault="00AC52F2" w:rsidP="00AC52F2">
      <w:pPr>
        <w:spacing w:after="0" w:line="240" w:lineRule="auto"/>
        <w:ind w:firstLine="708"/>
        <w:jc w:val="both"/>
        <w:rPr>
          <w:rFonts w:ascii="Times New Roman" w:hAnsi="Times New Roman" w:cs="Times New Roman"/>
          <w:sz w:val="24"/>
          <w:szCs w:val="24"/>
        </w:rPr>
      </w:pPr>
      <w:r w:rsidRPr="006F6A2D">
        <w:rPr>
          <w:rFonts w:ascii="Times New Roman" w:hAnsi="Times New Roman" w:cs="Times New Roman"/>
          <w:sz w:val="24"/>
          <w:szCs w:val="24"/>
        </w:rPr>
        <w:t xml:space="preserve">За 2022 год проведено 27 выездных экскурсий, количество участников составило 534 человека. </w:t>
      </w:r>
    </w:p>
    <w:p w:rsidR="00AC52F2" w:rsidRPr="006F6A2D" w:rsidRDefault="00AC52F2" w:rsidP="00AC52F2">
      <w:pPr>
        <w:spacing w:after="0" w:line="240" w:lineRule="auto"/>
        <w:ind w:firstLine="709"/>
        <w:jc w:val="both"/>
        <w:rPr>
          <w:rFonts w:ascii="Times New Roman" w:hAnsi="Times New Roman" w:cs="Times New Roman"/>
          <w:sz w:val="24"/>
          <w:szCs w:val="24"/>
        </w:rPr>
      </w:pPr>
      <w:r w:rsidRPr="006F6A2D">
        <w:rPr>
          <w:rFonts w:ascii="Times New Roman" w:hAnsi="Times New Roman" w:cs="Times New Roman"/>
          <w:sz w:val="24"/>
          <w:szCs w:val="24"/>
        </w:rPr>
        <w:t>В рамках взаимодействия администрации города и учреждений культуры ЧГО в отчетном периоде с организациями туристического сектора были проведены следующие совместные мероприятия: молодежный форум, посвященный «Дню туризма»,</w:t>
      </w:r>
      <w:r w:rsidRPr="006F6A2D">
        <w:rPr>
          <w:sz w:val="24"/>
          <w:szCs w:val="24"/>
        </w:rPr>
        <w:t xml:space="preserve"> </w:t>
      </w:r>
      <w:r w:rsidRPr="006F6A2D">
        <w:rPr>
          <w:rFonts w:ascii="Times New Roman" w:hAnsi="Times New Roman" w:cs="Times New Roman"/>
          <w:sz w:val="24"/>
          <w:szCs w:val="24"/>
          <w:lang w:val="en-US"/>
        </w:rPr>
        <w:t>X</w:t>
      </w:r>
      <w:r w:rsidRPr="006F6A2D">
        <w:rPr>
          <w:rFonts w:ascii="Times New Roman" w:hAnsi="Times New Roman" w:cs="Times New Roman"/>
          <w:sz w:val="24"/>
          <w:szCs w:val="24"/>
        </w:rPr>
        <w:t xml:space="preserve"> открытый фольклорно-гастрономический фестиваль национальной кухни и творчества народов Урала «Чебаркульская трапеза», посвящённый Дню народного единства,</w:t>
      </w:r>
      <w:r w:rsidR="00915E3A" w:rsidRPr="006F6A2D">
        <w:rPr>
          <w:rFonts w:ascii="Times New Roman" w:hAnsi="Times New Roman" w:cs="Times New Roman"/>
          <w:sz w:val="24"/>
          <w:szCs w:val="24"/>
        </w:rPr>
        <w:t xml:space="preserve"> К</w:t>
      </w:r>
      <w:r w:rsidRPr="006F6A2D">
        <w:rPr>
          <w:rFonts w:ascii="Times New Roman" w:hAnsi="Times New Roman" w:cs="Times New Roman"/>
          <w:sz w:val="24"/>
          <w:szCs w:val="24"/>
        </w:rPr>
        <w:t>оординационный совет</w:t>
      </w:r>
      <w:r w:rsidRPr="006F6A2D">
        <w:rPr>
          <w:sz w:val="24"/>
          <w:szCs w:val="24"/>
        </w:rPr>
        <w:t xml:space="preserve">. </w:t>
      </w:r>
      <w:r w:rsidRPr="006F6A2D">
        <w:rPr>
          <w:rFonts w:ascii="Times New Roman" w:hAnsi="Times New Roman" w:cs="Times New Roman"/>
          <w:sz w:val="24"/>
          <w:szCs w:val="24"/>
        </w:rPr>
        <w:t xml:space="preserve"> Представителям туристической сферы постоянно оказывалась информационная и методическая поддержка. </w:t>
      </w:r>
    </w:p>
    <w:p w:rsidR="00AC52F2" w:rsidRPr="006F6A2D" w:rsidRDefault="00AC52F2" w:rsidP="00AC52F2">
      <w:pPr>
        <w:spacing w:before="240" w:line="240" w:lineRule="auto"/>
        <w:ind w:firstLine="709"/>
        <w:jc w:val="center"/>
        <w:rPr>
          <w:rFonts w:ascii="Times New Roman" w:eastAsia="Times New Roman" w:hAnsi="Times New Roman" w:cs="Times New Roman"/>
          <w:sz w:val="24"/>
          <w:szCs w:val="24"/>
          <w:lang w:eastAsia="ru-RU"/>
        </w:rPr>
      </w:pPr>
      <w:r w:rsidRPr="006F6A2D">
        <w:rPr>
          <w:rFonts w:ascii="Times New Roman" w:eastAsia="Times New Roman" w:hAnsi="Times New Roman" w:cs="Times New Roman"/>
          <w:sz w:val="24"/>
          <w:szCs w:val="24"/>
          <w:lang w:eastAsia="ru-RU"/>
        </w:rPr>
        <w:t>5.4. Социальная защита населения</w:t>
      </w:r>
    </w:p>
    <w:p w:rsidR="00AC52F2" w:rsidRPr="001B6AA5" w:rsidRDefault="00AC52F2" w:rsidP="00AC52F2">
      <w:pPr>
        <w:spacing w:after="0" w:line="240" w:lineRule="auto"/>
        <w:ind w:firstLine="709"/>
        <w:jc w:val="both"/>
        <w:textAlignment w:val="baseline"/>
        <w:rPr>
          <w:rFonts w:ascii="Times New Roman" w:eastAsia="Times New Roman" w:hAnsi="Times New Roman" w:cs="Times New Roman"/>
          <w:sz w:val="24"/>
          <w:szCs w:val="24"/>
          <w:lang w:eastAsia="ru-RU"/>
        </w:rPr>
      </w:pPr>
      <w:r w:rsidRPr="001B6AA5">
        <w:rPr>
          <w:rFonts w:ascii="Times New Roman" w:eastAsia="Times New Roman" w:hAnsi="Times New Roman" w:cs="Times New Roman"/>
          <w:sz w:val="24"/>
          <w:szCs w:val="24"/>
          <w:lang w:eastAsia="ru-RU"/>
        </w:rPr>
        <w:t xml:space="preserve">Система социальной защиты населения в отчетном периоде </w:t>
      </w:r>
      <w:r>
        <w:rPr>
          <w:rFonts w:ascii="Times New Roman" w:eastAsia="Times New Roman" w:hAnsi="Times New Roman" w:cs="Times New Roman"/>
          <w:sz w:val="24"/>
          <w:szCs w:val="24"/>
          <w:lang w:eastAsia="ru-RU"/>
        </w:rPr>
        <w:t>была востребована</w:t>
      </w:r>
      <w:r w:rsidRPr="001B6AA5">
        <w:rPr>
          <w:rFonts w:ascii="Times New Roman" w:eastAsia="Times New Roman" w:hAnsi="Times New Roman" w:cs="Times New Roman"/>
          <w:sz w:val="24"/>
          <w:szCs w:val="24"/>
          <w:lang w:eastAsia="ru-RU"/>
        </w:rPr>
        <w:t>, все социальные обязательства выполнены в полном объеме.</w:t>
      </w:r>
    </w:p>
    <w:p w:rsidR="00AC52F2" w:rsidRPr="006F6A2D" w:rsidRDefault="00AC52F2" w:rsidP="006F6A2D">
      <w:pPr>
        <w:spacing w:after="0" w:line="240" w:lineRule="auto"/>
        <w:ind w:firstLine="709"/>
        <w:jc w:val="both"/>
        <w:rPr>
          <w:rFonts w:ascii="Times New Roman" w:hAnsi="Times New Roman" w:cs="Times New Roman"/>
          <w:sz w:val="24"/>
          <w:szCs w:val="24"/>
        </w:rPr>
      </w:pPr>
      <w:r w:rsidRPr="003D1696">
        <w:rPr>
          <w:rFonts w:ascii="Times New Roman" w:hAnsi="Times New Roman" w:cs="Times New Roman"/>
          <w:sz w:val="24"/>
          <w:szCs w:val="24"/>
        </w:rPr>
        <w:t>В 2022 году Управлением социальной защиты населения администрации ЧГО</w:t>
      </w:r>
      <w:r w:rsidR="00793C7B">
        <w:rPr>
          <w:rFonts w:ascii="Times New Roman" w:hAnsi="Times New Roman" w:cs="Times New Roman"/>
          <w:sz w:val="24"/>
          <w:szCs w:val="24"/>
        </w:rPr>
        <w:t xml:space="preserve"> (далее – УСЗН ЧГО)</w:t>
      </w:r>
      <w:r w:rsidRPr="003D1696">
        <w:rPr>
          <w:rFonts w:ascii="Times New Roman" w:hAnsi="Times New Roman" w:cs="Times New Roman"/>
          <w:sz w:val="24"/>
          <w:szCs w:val="24"/>
        </w:rPr>
        <w:t xml:space="preserve"> осуществлялась реализация 6 муниципальных программ: «О </w:t>
      </w:r>
      <w:r w:rsidRPr="00793C7B">
        <w:rPr>
          <w:rFonts w:ascii="Times New Roman" w:hAnsi="Times New Roman" w:cs="Times New Roman"/>
          <w:sz w:val="24"/>
          <w:szCs w:val="24"/>
        </w:rPr>
        <w:t>социальной поддержке населения муниципального образования «Чебаркульский городской округ»</w:t>
      </w:r>
      <w:r w:rsidR="00793C7B" w:rsidRPr="00793C7B">
        <w:rPr>
          <w:rFonts w:ascii="Times New Roman" w:hAnsi="Times New Roman" w:cs="Times New Roman"/>
          <w:sz w:val="24"/>
          <w:szCs w:val="24"/>
        </w:rPr>
        <w:t>»</w:t>
      </w:r>
      <w:r w:rsidRPr="00793C7B">
        <w:rPr>
          <w:rFonts w:ascii="Times New Roman" w:hAnsi="Times New Roman" w:cs="Times New Roman"/>
          <w:sz w:val="24"/>
          <w:szCs w:val="24"/>
        </w:rPr>
        <w:t>, «Крепкая семья», «Доступная среда», «Развитие информационного общества на территории Чебаркульского городского округа», «Развитие муниципальной службы», «Поддержка социально-ориентированных некоммерческих организаций Чебаркульского городского</w:t>
      </w:r>
      <w:r w:rsidRPr="003D1696">
        <w:rPr>
          <w:rFonts w:ascii="Times New Roman" w:hAnsi="Times New Roman" w:cs="Times New Roman"/>
          <w:sz w:val="24"/>
          <w:szCs w:val="24"/>
        </w:rPr>
        <w:t xml:space="preserve"> округа». Общий объем освоенных средств, направленных на реализацию муниципальных программ в 2022 году, составил </w:t>
      </w:r>
      <w:r>
        <w:rPr>
          <w:rFonts w:ascii="Times New Roman" w:hAnsi="Times New Roman" w:cs="Times New Roman"/>
          <w:sz w:val="24"/>
          <w:szCs w:val="24"/>
        </w:rPr>
        <w:t>241 074,01</w:t>
      </w:r>
      <w:r w:rsidRPr="003D1696">
        <w:rPr>
          <w:rFonts w:ascii="Times New Roman" w:hAnsi="Times New Roman" w:cs="Times New Roman"/>
          <w:sz w:val="24"/>
          <w:szCs w:val="24"/>
        </w:rPr>
        <w:t xml:space="preserve"> тыс. рублей или 99,</w:t>
      </w:r>
      <w:r>
        <w:rPr>
          <w:rFonts w:ascii="Times New Roman" w:hAnsi="Times New Roman" w:cs="Times New Roman"/>
          <w:sz w:val="24"/>
          <w:szCs w:val="24"/>
        </w:rPr>
        <w:t>00</w:t>
      </w:r>
      <w:r w:rsidRPr="003D1696">
        <w:rPr>
          <w:rFonts w:ascii="Times New Roman" w:hAnsi="Times New Roman" w:cs="Times New Roman"/>
          <w:sz w:val="24"/>
          <w:szCs w:val="24"/>
        </w:rPr>
        <w:t xml:space="preserve">% от </w:t>
      </w:r>
      <w:r>
        <w:rPr>
          <w:rFonts w:ascii="Times New Roman" w:hAnsi="Times New Roman" w:cs="Times New Roman"/>
          <w:sz w:val="24"/>
          <w:szCs w:val="24"/>
        </w:rPr>
        <w:t>плановых ассигнований</w:t>
      </w:r>
      <w:r w:rsidRPr="003D1696">
        <w:rPr>
          <w:rFonts w:ascii="Times New Roman" w:hAnsi="Times New Roman" w:cs="Times New Roman"/>
          <w:sz w:val="24"/>
          <w:szCs w:val="24"/>
        </w:rPr>
        <w:t xml:space="preserve"> (</w:t>
      </w:r>
      <w:r>
        <w:rPr>
          <w:rFonts w:ascii="Times New Roman" w:hAnsi="Times New Roman" w:cs="Times New Roman"/>
          <w:sz w:val="24"/>
          <w:szCs w:val="24"/>
        </w:rPr>
        <w:t>242 747,95</w:t>
      </w:r>
      <w:r w:rsidRPr="003D1696">
        <w:rPr>
          <w:rFonts w:ascii="Times New Roman" w:hAnsi="Times New Roman" w:cs="Times New Roman"/>
          <w:sz w:val="24"/>
          <w:szCs w:val="24"/>
        </w:rPr>
        <w:t xml:space="preserve"> тыс. рублей). </w:t>
      </w:r>
    </w:p>
    <w:p w:rsidR="00AC52F2" w:rsidRPr="001A365E" w:rsidRDefault="00AC52F2" w:rsidP="00AC52F2">
      <w:pPr>
        <w:spacing w:after="0" w:line="240" w:lineRule="auto"/>
        <w:ind w:firstLine="709"/>
        <w:jc w:val="both"/>
        <w:rPr>
          <w:rFonts w:ascii="Times New Roman" w:hAnsi="Times New Roman" w:cs="Times New Roman"/>
          <w:sz w:val="24"/>
          <w:szCs w:val="24"/>
        </w:rPr>
      </w:pPr>
      <w:r w:rsidRPr="001A365E">
        <w:rPr>
          <w:rFonts w:ascii="Times New Roman" w:hAnsi="Times New Roman" w:cs="Times New Roman"/>
          <w:sz w:val="24"/>
          <w:szCs w:val="24"/>
        </w:rPr>
        <w:t>Социальная поддержка населения.</w:t>
      </w:r>
    </w:p>
    <w:p w:rsidR="00AC52F2" w:rsidRPr="001A365E" w:rsidRDefault="00AC52F2" w:rsidP="00AC52F2">
      <w:pPr>
        <w:spacing w:after="0" w:line="240" w:lineRule="auto"/>
        <w:ind w:firstLine="709"/>
        <w:jc w:val="both"/>
        <w:rPr>
          <w:rFonts w:ascii="Times New Roman" w:hAnsi="Times New Roman" w:cs="Times New Roman"/>
          <w:b/>
          <w:sz w:val="24"/>
          <w:szCs w:val="24"/>
        </w:rPr>
      </w:pPr>
      <w:r w:rsidRPr="001A365E">
        <w:rPr>
          <w:rFonts w:ascii="Times New Roman" w:hAnsi="Times New Roman" w:cs="Times New Roman"/>
          <w:sz w:val="24"/>
          <w:szCs w:val="24"/>
        </w:rPr>
        <w:t>Одной из ключевых задач Управления социальной защиты населения в сфере социальной поддержки населения является обеспечение прав отдельных категорий граждан на получение мер социальной поддержки.</w:t>
      </w:r>
    </w:p>
    <w:p w:rsidR="00AC52F2" w:rsidRPr="001A365E" w:rsidRDefault="00AC52F2" w:rsidP="00AC52F2">
      <w:pPr>
        <w:spacing w:after="0" w:line="240" w:lineRule="auto"/>
        <w:ind w:firstLine="709"/>
        <w:jc w:val="both"/>
        <w:rPr>
          <w:rFonts w:ascii="Times New Roman" w:hAnsi="Times New Roman" w:cs="Times New Roman"/>
          <w:sz w:val="24"/>
          <w:szCs w:val="24"/>
        </w:rPr>
      </w:pPr>
      <w:r w:rsidRPr="001A365E">
        <w:rPr>
          <w:rFonts w:ascii="Times New Roman" w:hAnsi="Times New Roman" w:cs="Times New Roman"/>
          <w:sz w:val="24"/>
          <w:szCs w:val="24"/>
        </w:rPr>
        <w:t>С учетом действующего законодательства социальная поддержка</w:t>
      </w:r>
      <w:r>
        <w:rPr>
          <w:rFonts w:ascii="Times New Roman" w:hAnsi="Times New Roman" w:cs="Times New Roman"/>
          <w:sz w:val="24"/>
          <w:szCs w:val="24"/>
        </w:rPr>
        <w:t xml:space="preserve"> в отчетном периоде </w:t>
      </w:r>
      <w:r w:rsidRPr="001A365E">
        <w:rPr>
          <w:rFonts w:ascii="Times New Roman" w:hAnsi="Times New Roman" w:cs="Times New Roman"/>
          <w:sz w:val="24"/>
          <w:szCs w:val="24"/>
        </w:rPr>
        <w:t>предоставля</w:t>
      </w:r>
      <w:r>
        <w:rPr>
          <w:rFonts w:ascii="Times New Roman" w:hAnsi="Times New Roman" w:cs="Times New Roman"/>
          <w:sz w:val="24"/>
          <w:szCs w:val="24"/>
        </w:rPr>
        <w:t>лась</w:t>
      </w:r>
      <w:r w:rsidRPr="001A365E">
        <w:rPr>
          <w:rFonts w:ascii="Times New Roman" w:hAnsi="Times New Roman" w:cs="Times New Roman"/>
          <w:sz w:val="24"/>
          <w:szCs w:val="24"/>
        </w:rPr>
        <w:t xml:space="preserve">: </w:t>
      </w:r>
    </w:p>
    <w:p w:rsidR="00AC52F2" w:rsidRPr="001A365E" w:rsidRDefault="00AC52F2" w:rsidP="00AC52F2">
      <w:pPr>
        <w:spacing w:after="0" w:line="240" w:lineRule="auto"/>
        <w:ind w:firstLine="709"/>
        <w:jc w:val="both"/>
        <w:rPr>
          <w:rFonts w:ascii="Times New Roman" w:hAnsi="Times New Roman" w:cs="Times New Roman"/>
          <w:sz w:val="24"/>
          <w:szCs w:val="24"/>
        </w:rPr>
      </w:pPr>
      <w:r w:rsidRPr="001A365E">
        <w:rPr>
          <w:rFonts w:ascii="Times New Roman" w:hAnsi="Times New Roman" w:cs="Times New Roman"/>
          <w:sz w:val="24"/>
          <w:szCs w:val="24"/>
        </w:rPr>
        <w:t xml:space="preserve">- 3 611 гражданам из числа «федеральных» льготников: участники (инвалиды) Великой Отечественной войны, граждане, признанные инвалидами, в том числе дети-инвалиды, ветераны боевых действий, члены семей погибших (умерших) ветеранов Великой Отечественной войны, граждане, пострадавшие в результате радиационных катастроф); </w:t>
      </w:r>
    </w:p>
    <w:p w:rsidR="00AC52F2" w:rsidRDefault="00AC52F2" w:rsidP="00AC52F2">
      <w:pPr>
        <w:spacing w:after="0" w:line="240" w:lineRule="auto"/>
        <w:ind w:firstLine="709"/>
        <w:jc w:val="both"/>
        <w:rPr>
          <w:noProof/>
          <w:sz w:val="24"/>
          <w:szCs w:val="24"/>
          <w:lang w:eastAsia="ru-RU"/>
        </w:rPr>
      </w:pPr>
      <w:r w:rsidRPr="001A365E">
        <w:rPr>
          <w:rFonts w:ascii="Times New Roman" w:hAnsi="Times New Roman" w:cs="Times New Roman"/>
          <w:b/>
          <w:sz w:val="24"/>
          <w:szCs w:val="24"/>
        </w:rPr>
        <w:t xml:space="preserve">- </w:t>
      </w:r>
      <w:r w:rsidRPr="001A365E">
        <w:rPr>
          <w:rFonts w:ascii="Times New Roman" w:hAnsi="Times New Roman" w:cs="Times New Roman"/>
          <w:sz w:val="24"/>
          <w:szCs w:val="24"/>
        </w:rPr>
        <w:t>5</w:t>
      </w:r>
      <w:r>
        <w:rPr>
          <w:rFonts w:ascii="Times New Roman" w:hAnsi="Times New Roman" w:cs="Times New Roman"/>
          <w:sz w:val="24"/>
          <w:szCs w:val="24"/>
        </w:rPr>
        <w:t xml:space="preserve"> </w:t>
      </w:r>
      <w:r w:rsidRPr="001A365E">
        <w:rPr>
          <w:rFonts w:ascii="Times New Roman" w:hAnsi="Times New Roman" w:cs="Times New Roman"/>
          <w:sz w:val="24"/>
          <w:szCs w:val="24"/>
        </w:rPr>
        <w:t xml:space="preserve">138 гражданам, относящихся к «региональным» льготникам: ветераны труда, ветераны труда Челябинской области, ветераны военной службы, труженики тыла, </w:t>
      </w:r>
      <w:r>
        <w:rPr>
          <w:rFonts w:ascii="Times New Roman" w:hAnsi="Times New Roman" w:cs="Times New Roman"/>
          <w:sz w:val="24"/>
          <w:szCs w:val="24"/>
        </w:rPr>
        <w:t>жертвы политических репрессий, д</w:t>
      </w:r>
      <w:r w:rsidRPr="001A365E">
        <w:rPr>
          <w:rFonts w:ascii="Times New Roman" w:hAnsi="Times New Roman" w:cs="Times New Roman"/>
          <w:sz w:val="24"/>
          <w:szCs w:val="24"/>
        </w:rPr>
        <w:t>ети погибших участников ВОВ.</w:t>
      </w:r>
      <w:r w:rsidRPr="001A365E">
        <w:rPr>
          <w:noProof/>
          <w:sz w:val="24"/>
          <w:szCs w:val="24"/>
          <w:lang w:eastAsia="ru-RU"/>
        </w:rPr>
        <w:t xml:space="preserve"> </w:t>
      </w:r>
    </w:p>
    <w:p w:rsidR="00AC52F2" w:rsidRPr="00CA1CF2" w:rsidRDefault="00AC52F2" w:rsidP="00AC52F2">
      <w:pPr>
        <w:spacing w:after="0" w:line="240" w:lineRule="auto"/>
        <w:ind w:firstLine="708"/>
        <w:jc w:val="both"/>
        <w:rPr>
          <w:rFonts w:ascii="Times New Roman" w:eastAsia="Times New Roman" w:hAnsi="Times New Roman" w:cs="Times New Roman"/>
          <w:sz w:val="24"/>
          <w:szCs w:val="24"/>
          <w:lang w:eastAsia="ru-RU"/>
        </w:rPr>
      </w:pPr>
      <w:r w:rsidRPr="00CA1CF2">
        <w:rPr>
          <w:rFonts w:ascii="Times New Roman" w:eastAsia="Times New Roman" w:hAnsi="Times New Roman" w:cs="Times New Roman"/>
          <w:sz w:val="24"/>
          <w:szCs w:val="24"/>
          <w:lang w:eastAsia="ru-RU"/>
        </w:rPr>
        <w:lastRenderedPageBreak/>
        <w:t xml:space="preserve">В 2014 году </w:t>
      </w:r>
      <w:r>
        <w:rPr>
          <w:rFonts w:ascii="Times New Roman" w:eastAsia="Times New Roman" w:hAnsi="Times New Roman" w:cs="Times New Roman"/>
          <w:sz w:val="24"/>
          <w:szCs w:val="24"/>
          <w:lang w:eastAsia="ru-RU"/>
        </w:rPr>
        <w:t xml:space="preserve">в Челябинской области </w:t>
      </w:r>
      <w:r w:rsidRPr="00CA1CF2">
        <w:rPr>
          <w:rFonts w:ascii="Times New Roman" w:eastAsia="Times New Roman" w:hAnsi="Times New Roman" w:cs="Times New Roman"/>
          <w:sz w:val="24"/>
          <w:szCs w:val="24"/>
          <w:lang w:eastAsia="ru-RU"/>
        </w:rPr>
        <w:t xml:space="preserve">началась реализация практики </w:t>
      </w:r>
      <w:r>
        <w:rPr>
          <w:rFonts w:ascii="Times New Roman" w:eastAsia="Times New Roman" w:hAnsi="Times New Roman" w:cs="Times New Roman"/>
          <w:sz w:val="24"/>
          <w:szCs w:val="24"/>
          <w:lang w:eastAsia="ru-RU"/>
        </w:rPr>
        <w:t>предоставления государственной социальной помощи в форме социального контракта</w:t>
      </w:r>
      <w:r w:rsidRPr="00CA1CF2">
        <w:rPr>
          <w:rFonts w:ascii="Times New Roman" w:eastAsia="Times New Roman" w:hAnsi="Times New Roman" w:cs="Times New Roman"/>
          <w:sz w:val="24"/>
          <w:szCs w:val="24"/>
          <w:lang w:eastAsia="ru-RU"/>
        </w:rPr>
        <w:t xml:space="preserve">. Однако значительный социальный эффект впервые был получен в 2021 году, когда </w:t>
      </w:r>
      <w:r w:rsidRPr="00793C7B">
        <w:rPr>
          <w:rFonts w:ascii="Times New Roman" w:eastAsia="Times New Roman" w:hAnsi="Times New Roman" w:cs="Times New Roman"/>
          <w:sz w:val="24"/>
          <w:szCs w:val="24"/>
          <w:lang w:eastAsia="ru-RU"/>
        </w:rPr>
        <w:t xml:space="preserve">размер </w:t>
      </w:r>
      <w:r w:rsidR="00793C7B" w:rsidRPr="00793C7B">
        <w:rPr>
          <w:rFonts w:ascii="Times New Roman" w:eastAsia="Times New Roman" w:hAnsi="Times New Roman" w:cs="Times New Roman"/>
          <w:sz w:val="24"/>
          <w:szCs w:val="24"/>
          <w:lang w:eastAsia="ru-RU"/>
        </w:rPr>
        <w:t>социальной поддержки</w:t>
      </w:r>
      <w:r w:rsidRPr="00793C7B">
        <w:rPr>
          <w:rFonts w:ascii="Times New Roman" w:eastAsia="Times New Roman" w:hAnsi="Times New Roman" w:cs="Times New Roman"/>
          <w:sz w:val="24"/>
          <w:szCs w:val="24"/>
          <w:lang w:eastAsia="ru-RU"/>
        </w:rPr>
        <w:t xml:space="preserve"> увеличен до 250 тыс. рублей. В 2022 году максимальный размер социального контракта составил 350 тыс. рублей.</w:t>
      </w:r>
    </w:p>
    <w:p w:rsidR="00AC52F2" w:rsidRPr="00CA1CF2" w:rsidRDefault="00AC52F2" w:rsidP="00AC52F2">
      <w:pPr>
        <w:pStyle w:val="formattext"/>
        <w:shd w:val="clear" w:color="auto" w:fill="FFFFFF"/>
        <w:spacing w:before="0" w:beforeAutospacing="0" w:after="0" w:afterAutospacing="0"/>
        <w:ind w:firstLine="708"/>
        <w:jc w:val="both"/>
        <w:textAlignment w:val="baseline"/>
      </w:pPr>
      <w:r w:rsidRPr="00CA1CF2">
        <w:t xml:space="preserve">В 2022 году государственную социальную помощь в </w:t>
      </w:r>
      <w:r>
        <w:t>форме</w:t>
      </w:r>
      <w:r w:rsidRPr="00CA1CF2">
        <w:t xml:space="preserve"> социального контракта получили 65 человек на общую сумму 8</w:t>
      </w:r>
      <w:r>
        <w:t> </w:t>
      </w:r>
      <w:r w:rsidRPr="00CA1CF2">
        <w:t>284</w:t>
      </w:r>
      <w:r>
        <w:t>,85 тыс. рублей</w:t>
      </w:r>
      <w:r w:rsidRPr="00CA1CF2">
        <w:t xml:space="preserve"> (2021 год - 76 человек/5 248</w:t>
      </w:r>
      <w:r>
        <w:t>,55</w:t>
      </w:r>
      <w:r w:rsidRPr="00CA1CF2">
        <w:t xml:space="preserve"> </w:t>
      </w:r>
      <w:r>
        <w:t xml:space="preserve">тыс. </w:t>
      </w:r>
      <w:r w:rsidRPr="00CA1CF2">
        <w:t>руб</w:t>
      </w:r>
      <w:r>
        <w:t>лей), в том числе по следующим направлениям:</w:t>
      </w:r>
    </w:p>
    <w:p w:rsidR="00AC52F2" w:rsidRPr="00CA1CF2"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A1CF2">
        <w:rPr>
          <w:rFonts w:ascii="Times New Roman" w:eastAsia="Times New Roman" w:hAnsi="Times New Roman" w:cs="Times New Roman"/>
          <w:sz w:val="24"/>
          <w:szCs w:val="24"/>
          <w:lang w:eastAsia="ru-RU"/>
        </w:rPr>
        <w:t>- поиск работы – 38 (2021</w:t>
      </w:r>
      <w:r>
        <w:rPr>
          <w:rFonts w:ascii="Times New Roman" w:eastAsia="Times New Roman" w:hAnsi="Times New Roman" w:cs="Times New Roman"/>
          <w:sz w:val="24"/>
          <w:szCs w:val="24"/>
          <w:lang w:eastAsia="ru-RU"/>
        </w:rPr>
        <w:t xml:space="preserve"> </w:t>
      </w:r>
      <w:r w:rsidRPr="00CA1CF2">
        <w:rPr>
          <w:rFonts w:ascii="Times New Roman" w:eastAsia="Times New Roman" w:hAnsi="Times New Roman" w:cs="Times New Roman"/>
          <w:sz w:val="24"/>
          <w:szCs w:val="24"/>
          <w:lang w:eastAsia="ru-RU"/>
        </w:rPr>
        <w:t>г. - 40 человек);</w:t>
      </w:r>
    </w:p>
    <w:p w:rsidR="00AC52F2" w:rsidRPr="00CA1CF2"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A1CF2">
        <w:rPr>
          <w:rFonts w:ascii="Times New Roman" w:eastAsia="Times New Roman" w:hAnsi="Times New Roman" w:cs="Times New Roman"/>
          <w:sz w:val="24"/>
          <w:szCs w:val="24"/>
          <w:lang w:eastAsia="ru-RU"/>
        </w:rPr>
        <w:t>- осуществление индивидуальной предпринимательской деятельности  - 19 (2021</w:t>
      </w:r>
      <w:r>
        <w:rPr>
          <w:rFonts w:ascii="Times New Roman" w:eastAsia="Times New Roman" w:hAnsi="Times New Roman" w:cs="Times New Roman"/>
          <w:sz w:val="24"/>
          <w:szCs w:val="24"/>
          <w:lang w:eastAsia="ru-RU"/>
        </w:rPr>
        <w:t xml:space="preserve"> </w:t>
      </w:r>
      <w:r w:rsidRPr="00CA1CF2">
        <w:rPr>
          <w:rFonts w:ascii="Times New Roman" w:eastAsia="Times New Roman" w:hAnsi="Times New Roman" w:cs="Times New Roman"/>
          <w:sz w:val="24"/>
          <w:szCs w:val="24"/>
          <w:lang w:eastAsia="ru-RU"/>
        </w:rPr>
        <w:t>г. - 11 человек);</w:t>
      </w:r>
    </w:p>
    <w:p w:rsidR="00AC52F2" w:rsidRPr="00CA1CF2"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A1CF2">
        <w:rPr>
          <w:rFonts w:ascii="Times New Roman" w:eastAsia="Times New Roman" w:hAnsi="Times New Roman" w:cs="Times New Roman"/>
          <w:sz w:val="24"/>
          <w:szCs w:val="24"/>
          <w:lang w:eastAsia="ru-RU"/>
        </w:rPr>
        <w:t>- ведение личного подсобного хозяйства – 2 (2021</w:t>
      </w:r>
      <w:r>
        <w:rPr>
          <w:rFonts w:ascii="Times New Roman" w:eastAsia="Times New Roman" w:hAnsi="Times New Roman" w:cs="Times New Roman"/>
          <w:sz w:val="24"/>
          <w:szCs w:val="24"/>
          <w:lang w:eastAsia="ru-RU"/>
        </w:rPr>
        <w:t xml:space="preserve"> </w:t>
      </w:r>
      <w:r w:rsidRPr="00CA1CF2">
        <w:rPr>
          <w:rFonts w:ascii="Times New Roman" w:eastAsia="Times New Roman" w:hAnsi="Times New Roman" w:cs="Times New Roman"/>
          <w:sz w:val="24"/>
          <w:szCs w:val="24"/>
          <w:lang w:eastAsia="ru-RU"/>
        </w:rPr>
        <w:t>г. – 0 человек);</w:t>
      </w:r>
    </w:p>
    <w:p w:rsidR="00AC52F2" w:rsidRPr="00F1406A" w:rsidRDefault="00AC52F2" w:rsidP="00AC52F2">
      <w:pPr>
        <w:spacing w:after="0" w:line="240" w:lineRule="auto"/>
        <w:ind w:firstLine="709"/>
        <w:jc w:val="both"/>
        <w:rPr>
          <w:rFonts w:ascii="Times New Roman" w:eastAsia="Times New Roman" w:hAnsi="Times New Roman" w:cs="Times New Roman"/>
          <w:sz w:val="24"/>
          <w:szCs w:val="24"/>
          <w:lang w:eastAsia="ru-RU"/>
        </w:rPr>
      </w:pPr>
      <w:r w:rsidRPr="00CA1CF2">
        <w:rPr>
          <w:rFonts w:ascii="Times New Roman" w:eastAsia="Times New Roman" w:hAnsi="Times New Roman" w:cs="Times New Roman"/>
          <w:sz w:val="24"/>
          <w:szCs w:val="24"/>
          <w:lang w:eastAsia="ru-RU"/>
        </w:rPr>
        <w:t>- осуществление иных мероприятий, направленных на преодоление гражданином трудной жизненной ситуации – 6 (2021</w:t>
      </w:r>
      <w:r>
        <w:rPr>
          <w:rFonts w:ascii="Times New Roman" w:eastAsia="Times New Roman" w:hAnsi="Times New Roman" w:cs="Times New Roman"/>
          <w:sz w:val="24"/>
          <w:szCs w:val="24"/>
          <w:lang w:eastAsia="ru-RU"/>
        </w:rPr>
        <w:t xml:space="preserve"> </w:t>
      </w:r>
      <w:r w:rsidRPr="00CA1CF2">
        <w:rPr>
          <w:rFonts w:ascii="Times New Roman" w:eastAsia="Times New Roman" w:hAnsi="Times New Roman" w:cs="Times New Roman"/>
          <w:sz w:val="24"/>
          <w:szCs w:val="24"/>
          <w:lang w:eastAsia="ru-RU"/>
        </w:rPr>
        <w:t>г. - 25 человек).</w:t>
      </w:r>
    </w:p>
    <w:p w:rsidR="00AC52F2" w:rsidRDefault="00AC52F2" w:rsidP="00AC52F2">
      <w:pPr>
        <w:spacing w:after="0" w:line="240" w:lineRule="auto"/>
        <w:ind w:firstLine="709"/>
        <w:jc w:val="both"/>
        <w:rPr>
          <w:rFonts w:ascii="Times New Roman" w:hAnsi="Times New Roman" w:cs="Times New Roman"/>
          <w:sz w:val="24"/>
          <w:szCs w:val="24"/>
        </w:rPr>
      </w:pPr>
      <w:r w:rsidRPr="00F1406A">
        <w:rPr>
          <w:rFonts w:ascii="Times New Roman" w:hAnsi="Times New Roman" w:cs="Times New Roman"/>
          <w:sz w:val="24"/>
          <w:szCs w:val="24"/>
        </w:rPr>
        <w:t xml:space="preserve">Одним из главных направлений деятельности Управления является работа по организации социальной защиты семьи и детей, в том числе детей-сирот и детей, оставшихся без попечения родителей. </w:t>
      </w:r>
    </w:p>
    <w:p w:rsidR="00AC52F2" w:rsidRPr="00793C7B" w:rsidRDefault="00AC52F2" w:rsidP="00AC52F2">
      <w:pPr>
        <w:shd w:val="clear" w:color="auto" w:fill="FFFFFF"/>
        <w:spacing w:after="0" w:line="240" w:lineRule="auto"/>
        <w:ind w:firstLine="709"/>
        <w:jc w:val="both"/>
        <w:rPr>
          <w:rFonts w:ascii="Times New Roman" w:hAnsi="Times New Roman" w:cs="Times New Roman"/>
          <w:sz w:val="24"/>
          <w:szCs w:val="24"/>
        </w:rPr>
      </w:pPr>
      <w:r w:rsidRPr="00793C7B">
        <w:rPr>
          <w:rFonts w:ascii="Times New Roman" w:hAnsi="Times New Roman" w:cs="Times New Roman"/>
          <w:sz w:val="24"/>
          <w:szCs w:val="24"/>
        </w:rPr>
        <w:t xml:space="preserve">УСЗН ЧГО производит назначение и выплату 13 видов пособий гражданам, имеющим детей, в том числе выплаты на детей, оставшихся без попечения родителей, переданных под опеку (попечительство) и на воспитание в приемные семьи. </w:t>
      </w:r>
    </w:p>
    <w:p w:rsidR="00AC52F2" w:rsidRPr="00793C7B" w:rsidRDefault="00AC52F2" w:rsidP="00AC52F2">
      <w:pPr>
        <w:shd w:val="clear" w:color="auto" w:fill="FFFFFF"/>
        <w:spacing w:after="0" w:line="240" w:lineRule="auto"/>
        <w:ind w:firstLine="709"/>
        <w:jc w:val="both"/>
        <w:rPr>
          <w:rFonts w:ascii="Times New Roman" w:hAnsi="Times New Roman" w:cs="Times New Roman"/>
          <w:sz w:val="24"/>
          <w:szCs w:val="24"/>
        </w:rPr>
      </w:pPr>
      <w:r w:rsidRPr="00793C7B">
        <w:rPr>
          <w:rFonts w:ascii="Times New Roman" w:hAnsi="Times New Roman" w:cs="Times New Roman"/>
          <w:sz w:val="24"/>
          <w:szCs w:val="24"/>
        </w:rPr>
        <w:t>В 2022 году в этом направлении также произошли серьезные изменения:</w:t>
      </w:r>
    </w:p>
    <w:p w:rsidR="00AC52F2" w:rsidRPr="00793C7B" w:rsidRDefault="00AC52F2" w:rsidP="00AC52F2">
      <w:pPr>
        <w:pStyle w:val="a7"/>
        <w:shd w:val="clear" w:color="auto" w:fill="FFFFFF"/>
        <w:spacing w:before="0" w:beforeAutospacing="0" w:after="0" w:afterAutospacing="0"/>
        <w:ind w:firstLine="708"/>
        <w:jc w:val="both"/>
        <w:rPr>
          <w:rStyle w:val="af0"/>
          <w:rFonts w:eastAsia="Calibri"/>
          <w:b w:val="0"/>
        </w:rPr>
      </w:pPr>
      <w:r w:rsidRPr="00793C7B">
        <w:rPr>
          <w:rStyle w:val="af0"/>
          <w:rFonts w:eastAsia="Calibri"/>
          <w:b w:val="0"/>
        </w:rPr>
        <w:t>1) С 1 января 2022 года  начали действовать новые меры социальной поддержки:</w:t>
      </w:r>
    </w:p>
    <w:p w:rsidR="00AC52F2" w:rsidRPr="00793C7B" w:rsidRDefault="00AC52F2" w:rsidP="00AC52F2">
      <w:pPr>
        <w:pStyle w:val="a7"/>
        <w:shd w:val="clear" w:color="auto" w:fill="FFFFFF"/>
        <w:spacing w:before="0" w:beforeAutospacing="0" w:after="0" w:afterAutospacing="0"/>
        <w:ind w:firstLine="708"/>
        <w:jc w:val="both"/>
        <w:rPr>
          <w:rStyle w:val="af0"/>
          <w:rFonts w:eastAsia="Calibri"/>
          <w:b w:val="0"/>
        </w:rPr>
      </w:pPr>
      <w:r w:rsidRPr="00793C7B">
        <w:rPr>
          <w:rStyle w:val="af0"/>
          <w:rFonts w:eastAsia="Calibri"/>
          <w:b w:val="0"/>
        </w:rPr>
        <w:t>- ежемесячная денежная выплата на второго ребенка</w:t>
      </w:r>
      <w:r w:rsidRPr="00793C7B">
        <w:rPr>
          <w:color w:val="000000"/>
        </w:rPr>
        <w:t>;</w:t>
      </w:r>
    </w:p>
    <w:p w:rsidR="00AC52F2" w:rsidRPr="00F1406A" w:rsidRDefault="00AC52F2" w:rsidP="00AC52F2">
      <w:pPr>
        <w:pStyle w:val="a7"/>
        <w:shd w:val="clear" w:color="auto" w:fill="FFFFFF"/>
        <w:spacing w:before="0" w:beforeAutospacing="0" w:after="0" w:afterAutospacing="0"/>
        <w:ind w:firstLine="708"/>
        <w:jc w:val="both"/>
        <w:rPr>
          <w:color w:val="000000"/>
        </w:rPr>
      </w:pPr>
      <w:r w:rsidRPr="00793C7B">
        <w:rPr>
          <w:rStyle w:val="af0"/>
          <w:rFonts w:eastAsia="Calibri"/>
          <w:b w:val="0"/>
        </w:rPr>
        <w:t xml:space="preserve">- </w:t>
      </w:r>
      <w:r w:rsidR="00D30CBC">
        <w:rPr>
          <w:color w:val="000000"/>
        </w:rPr>
        <w:t>возмещение расходов за наем жилья детям сиротам</w:t>
      </w:r>
      <w:r>
        <w:rPr>
          <w:color w:val="000000"/>
        </w:rPr>
        <w:t>;</w:t>
      </w:r>
    </w:p>
    <w:p w:rsidR="00AC52F2" w:rsidRPr="00F1406A" w:rsidRDefault="00AC52F2" w:rsidP="00AC52F2">
      <w:pPr>
        <w:pStyle w:val="a7"/>
        <w:shd w:val="clear" w:color="auto" w:fill="FFFFFF"/>
        <w:spacing w:before="0" w:beforeAutospacing="0" w:after="0" w:afterAutospacing="0"/>
        <w:ind w:firstLine="708"/>
        <w:jc w:val="both"/>
        <w:rPr>
          <w:color w:val="000000"/>
        </w:rPr>
      </w:pPr>
      <w:r w:rsidRPr="00F1406A">
        <w:rPr>
          <w:rStyle w:val="af0"/>
          <w:rFonts w:eastAsia="Calibri"/>
          <w:b w:val="0"/>
        </w:rPr>
        <w:t>- ежемесячная денежная выплата на детей с фенилкетонурией и целиакией, а также на детей, страдающих ихтиозом или буллезным эпидермолизом.</w:t>
      </w:r>
    </w:p>
    <w:p w:rsidR="00AC52F2" w:rsidRDefault="00AC52F2" w:rsidP="00AC52F2">
      <w:pPr>
        <w:pStyle w:val="a7"/>
        <w:shd w:val="clear" w:color="auto" w:fill="FFFFFF"/>
        <w:spacing w:before="0" w:beforeAutospacing="0" w:after="0" w:afterAutospacing="0"/>
        <w:ind w:firstLine="708"/>
        <w:jc w:val="both"/>
        <w:rPr>
          <w:rStyle w:val="af0"/>
          <w:rFonts w:eastAsia="Calibri"/>
          <w:b w:val="0"/>
        </w:rPr>
      </w:pPr>
      <w:r w:rsidRPr="00F1406A">
        <w:rPr>
          <w:rStyle w:val="af0"/>
          <w:rFonts w:eastAsia="Calibri"/>
          <w:b w:val="0"/>
        </w:rPr>
        <w:t>2) Изменился статус многодетной семьи</w:t>
      </w:r>
      <w:r>
        <w:rPr>
          <w:rStyle w:val="af0"/>
          <w:rFonts w:eastAsia="Calibri"/>
          <w:b w:val="0"/>
        </w:rPr>
        <w:t>.</w:t>
      </w:r>
    </w:p>
    <w:p w:rsidR="00AC52F2" w:rsidRPr="003A7EB8" w:rsidRDefault="00AC52F2" w:rsidP="00AC52F2">
      <w:pPr>
        <w:pStyle w:val="a7"/>
        <w:shd w:val="clear" w:color="auto" w:fill="FFFFFF"/>
        <w:spacing w:before="0" w:beforeAutospacing="0" w:after="0" w:afterAutospacing="0"/>
        <w:ind w:firstLine="708"/>
        <w:jc w:val="both"/>
      </w:pPr>
      <w:r w:rsidRPr="00F1406A">
        <w:t xml:space="preserve">3) Появилось новое направление использования средств областного материнского капитала - </w:t>
      </w:r>
      <w:r w:rsidRPr="00F1406A">
        <w:rPr>
          <w:shd w:val="clear" w:color="auto" w:fill="FFFFFF"/>
        </w:rPr>
        <w:t>ремонт электропроводки, электрического оборудования, необходимого д</w:t>
      </w:r>
      <w:r>
        <w:rPr>
          <w:shd w:val="clear" w:color="auto" w:fill="FFFFFF"/>
        </w:rPr>
        <w:t>ля эксплуатации электропроводки</w:t>
      </w:r>
      <w:r w:rsidRPr="00F1406A">
        <w:rPr>
          <w:shd w:val="clear" w:color="auto" w:fill="FFFFFF"/>
        </w:rPr>
        <w:t xml:space="preserve"> и (или) системы печного отопления частных жилых домов. </w:t>
      </w:r>
    </w:p>
    <w:p w:rsidR="00AC52F2" w:rsidRPr="00F1406A" w:rsidRDefault="00AC52F2" w:rsidP="00AC52F2">
      <w:pPr>
        <w:pStyle w:val="a7"/>
        <w:shd w:val="clear" w:color="auto" w:fill="FFFFFF"/>
        <w:spacing w:before="0" w:beforeAutospacing="0" w:after="0" w:afterAutospacing="0"/>
        <w:ind w:firstLine="709"/>
        <w:jc w:val="both"/>
      </w:pPr>
      <w:r w:rsidRPr="00F1406A">
        <w:t xml:space="preserve">Кроме того, по инициативе Президента РФ с 1 июня 2022 года государственные пособия, которые исчисляются с учетом прожиточного минимума на ребенка, увеличены на 10%. </w:t>
      </w:r>
    </w:p>
    <w:p w:rsidR="00AC52F2" w:rsidRDefault="00AC52F2" w:rsidP="00AC52F2">
      <w:pPr>
        <w:pStyle w:val="ac"/>
        <w:ind w:firstLine="709"/>
        <w:jc w:val="both"/>
        <w:rPr>
          <w:rFonts w:ascii="Times New Roman" w:hAnsi="Times New Roman"/>
          <w:sz w:val="24"/>
          <w:szCs w:val="24"/>
        </w:rPr>
      </w:pPr>
      <w:r w:rsidRPr="00F1406A">
        <w:rPr>
          <w:rFonts w:ascii="Times New Roman" w:hAnsi="Times New Roman"/>
          <w:sz w:val="24"/>
          <w:szCs w:val="24"/>
        </w:rPr>
        <w:t xml:space="preserve">В </w:t>
      </w:r>
      <w:r>
        <w:rPr>
          <w:rFonts w:ascii="Times New Roman" w:hAnsi="Times New Roman"/>
          <w:sz w:val="24"/>
          <w:szCs w:val="24"/>
        </w:rPr>
        <w:t xml:space="preserve">2022 </w:t>
      </w:r>
      <w:r w:rsidRPr="00F1406A">
        <w:rPr>
          <w:rFonts w:ascii="Times New Roman" w:hAnsi="Times New Roman"/>
          <w:sz w:val="24"/>
          <w:szCs w:val="24"/>
        </w:rPr>
        <w:t>году</w:t>
      </w:r>
      <w:r>
        <w:rPr>
          <w:rFonts w:ascii="Times New Roman" w:hAnsi="Times New Roman"/>
          <w:sz w:val="24"/>
          <w:szCs w:val="24"/>
        </w:rPr>
        <w:t>:</w:t>
      </w:r>
    </w:p>
    <w:p w:rsidR="00AC52F2" w:rsidRPr="00F1406A" w:rsidRDefault="00AC52F2" w:rsidP="00AC52F2">
      <w:pPr>
        <w:pStyle w:val="ac"/>
        <w:ind w:firstLine="709"/>
        <w:jc w:val="both"/>
        <w:rPr>
          <w:rFonts w:ascii="Times New Roman" w:hAnsi="Times New Roman"/>
          <w:sz w:val="24"/>
          <w:szCs w:val="24"/>
        </w:rPr>
      </w:pPr>
      <w:r>
        <w:rPr>
          <w:rFonts w:ascii="Times New Roman" w:hAnsi="Times New Roman"/>
          <w:sz w:val="24"/>
          <w:szCs w:val="24"/>
        </w:rPr>
        <w:t>-</w:t>
      </w:r>
      <w:r w:rsidRPr="00F1406A">
        <w:rPr>
          <w:rFonts w:ascii="Times New Roman" w:hAnsi="Times New Roman"/>
          <w:sz w:val="24"/>
          <w:szCs w:val="24"/>
        </w:rPr>
        <w:t xml:space="preserve"> 456 чебаркульских семей получ</w:t>
      </w:r>
      <w:r>
        <w:rPr>
          <w:rFonts w:ascii="Times New Roman" w:hAnsi="Times New Roman"/>
          <w:sz w:val="24"/>
          <w:szCs w:val="24"/>
        </w:rPr>
        <w:t>али</w:t>
      </w:r>
      <w:r w:rsidRPr="00F1406A">
        <w:rPr>
          <w:rFonts w:ascii="Times New Roman" w:hAnsi="Times New Roman"/>
          <w:sz w:val="24"/>
          <w:szCs w:val="24"/>
        </w:rPr>
        <w:t xml:space="preserve"> ежемесячные выплаты в связи с рождением (усыновлением) первого ребенка. На эти цели из федерального бюджета направлено 51</w:t>
      </w:r>
      <w:r>
        <w:rPr>
          <w:rFonts w:ascii="Times New Roman" w:hAnsi="Times New Roman"/>
          <w:sz w:val="24"/>
          <w:szCs w:val="24"/>
        </w:rPr>
        <w:t> </w:t>
      </w:r>
      <w:r w:rsidRPr="00F1406A">
        <w:rPr>
          <w:rFonts w:ascii="Times New Roman" w:hAnsi="Times New Roman"/>
          <w:sz w:val="24"/>
          <w:szCs w:val="24"/>
        </w:rPr>
        <w:t>446</w:t>
      </w:r>
      <w:r>
        <w:rPr>
          <w:rFonts w:ascii="Times New Roman" w:hAnsi="Times New Roman"/>
          <w:sz w:val="24"/>
          <w:szCs w:val="24"/>
        </w:rPr>
        <w:t xml:space="preserve">,52 тыс. </w:t>
      </w:r>
      <w:r w:rsidRPr="00F1406A">
        <w:rPr>
          <w:rFonts w:ascii="Times New Roman" w:hAnsi="Times New Roman"/>
          <w:sz w:val="24"/>
          <w:szCs w:val="24"/>
        </w:rPr>
        <w:t>рублей (2021 год - 440 семей/ 43</w:t>
      </w:r>
      <w:r>
        <w:rPr>
          <w:rFonts w:ascii="Times New Roman" w:hAnsi="Times New Roman"/>
          <w:sz w:val="24"/>
          <w:szCs w:val="24"/>
        </w:rPr>
        <w:t> </w:t>
      </w:r>
      <w:r w:rsidRPr="00F1406A">
        <w:rPr>
          <w:rFonts w:ascii="Times New Roman" w:hAnsi="Times New Roman"/>
          <w:sz w:val="24"/>
          <w:szCs w:val="24"/>
        </w:rPr>
        <w:t>066</w:t>
      </w:r>
      <w:r>
        <w:rPr>
          <w:rFonts w:ascii="Times New Roman" w:hAnsi="Times New Roman"/>
          <w:sz w:val="24"/>
          <w:szCs w:val="24"/>
        </w:rPr>
        <w:t>,22 тыс.</w:t>
      </w:r>
      <w:r w:rsidRPr="00F1406A">
        <w:rPr>
          <w:rFonts w:ascii="Times New Roman" w:hAnsi="Times New Roman"/>
          <w:color w:val="FF0000"/>
          <w:sz w:val="24"/>
          <w:szCs w:val="24"/>
        </w:rPr>
        <w:t xml:space="preserve"> </w:t>
      </w:r>
      <w:r w:rsidRPr="00F1406A">
        <w:rPr>
          <w:rFonts w:ascii="Times New Roman" w:hAnsi="Times New Roman"/>
          <w:sz w:val="24"/>
          <w:szCs w:val="24"/>
        </w:rPr>
        <w:t>рублей</w:t>
      </w:r>
      <w:r>
        <w:rPr>
          <w:rFonts w:ascii="Times New Roman" w:hAnsi="Times New Roman"/>
          <w:sz w:val="24"/>
          <w:szCs w:val="24"/>
        </w:rPr>
        <w:t>);</w:t>
      </w:r>
    </w:p>
    <w:p w:rsidR="00AC52F2" w:rsidRPr="00F1406A" w:rsidRDefault="00AC52F2" w:rsidP="00AC52F2">
      <w:pPr>
        <w:pStyle w:val="a7"/>
        <w:spacing w:before="0" w:beforeAutospacing="0" w:after="0" w:afterAutospacing="0"/>
        <w:ind w:firstLine="709"/>
        <w:jc w:val="both"/>
      </w:pPr>
      <w:r>
        <w:t xml:space="preserve">- </w:t>
      </w:r>
      <w:r w:rsidRPr="00F1406A">
        <w:t>316 семей, имеющи</w:t>
      </w:r>
      <w:r>
        <w:t>х</w:t>
      </w:r>
      <w:r w:rsidRPr="00F1406A">
        <w:t xml:space="preserve"> трех и более детей, получали ежемесячную денежную выплату, назначаемую в случае рождения третьего ребенка и (или) последующих детей, до достижения ребенком возраста трех лет. На эти цели направлено </w:t>
      </w:r>
      <w:r>
        <w:t>41 082,16 тыс.</w:t>
      </w:r>
      <w:r w:rsidRPr="00F1406A">
        <w:rPr>
          <w:color w:val="FF0000"/>
        </w:rPr>
        <w:t xml:space="preserve"> </w:t>
      </w:r>
      <w:r w:rsidRPr="00F1406A">
        <w:t>рублей из федерального и регионального бюджетов. (2021 год - 262 семьи/29 218</w:t>
      </w:r>
      <w:r>
        <w:t xml:space="preserve">,42 тыс. </w:t>
      </w:r>
      <w:r w:rsidRPr="00F1406A">
        <w:t>рублей)</w:t>
      </w:r>
      <w:r>
        <w:t>;</w:t>
      </w:r>
    </w:p>
    <w:p w:rsidR="00AC52F2" w:rsidRDefault="00AC52F2" w:rsidP="00AC52F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406A">
        <w:rPr>
          <w:rFonts w:ascii="Times New Roman" w:hAnsi="Times New Roman" w:cs="Times New Roman"/>
          <w:sz w:val="24"/>
          <w:szCs w:val="24"/>
        </w:rPr>
        <w:t>54  многодетных семьи реализовали средства областного материнского (семейного) капитала (2021 год – 57 получателей)</w:t>
      </w:r>
      <w:r>
        <w:rPr>
          <w:rFonts w:ascii="Times New Roman" w:hAnsi="Times New Roman" w:cs="Times New Roman"/>
          <w:sz w:val="24"/>
          <w:szCs w:val="24"/>
        </w:rPr>
        <w:t>;</w:t>
      </w:r>
    </w:p>
    <w:p w:rsidR="00AC52F2" w:rsidRDefault="00AC52F2" w:rsidP="00AC52F2">
      <w:pPr>
        <w:pStyle w:val="a7"/>
        <w:spacing w:before="0" w:beforeAutospacing="0" w:after="0" w:afterAutospacing="0"/>
        <w:ind w:firstLine="708"/>
        <w:jc w:val="both"/>
      </w:pPr>
      <w:r>
        <w:t xml:space="preserve">Кроме того в отчетном году </w:t>
      </w:r>
      <w:r w:rsidRPr="00F1406A">
        <w:t>огромное внимание уделялось исполнению национальных проектов</w:t>
      </w:r>
      <w:r w:rsidRPr="00F1406A">
        <w:rPr>
          <w:color w:val="000000"/>
        </w:rPr>
        <w:t xml:space="preserve">. </w:t>
      </w:r>
      <w:r>
        <w:t xml:space="preserve">Благодаря </w:t>
      </w:r>
      <w:r w:rsidRPr="00F1406A">
        <w:t xml:space="preserve">региональному </w:t>
      </w:r>
      <w:r w:rsidRPr="00F1406A">
        <w:rPr>
          <w:rStyle w:val="af0"/>
          <w:rFonts w:eastAsia="Calibri"/>
          <w:b w:val="0"/>
        </w:rPr>
        <w:t>проекту «Финансовая поддержка семей при рождении детей»</w:t>
      </w:r>
      <w:r w:rsidRPr="00F1406A">
        <w:t xml:space="preserve"> национального проекта «Демография» </w:t>
      </w:r>
      <w:r>
        <w:t>о</w:t>
      </w:r>
      <w:r w:rsidRPr="00F1406A">
        <w:t>бластное единовременного пособие при рождении ребенка направлено 374 получателям на общую сумму 2</w:t>
      </w:r>
      <w:r>
        <w:t> </w:t>
      </w:r>
      <w:r w:rsidRPr="00F1406A">
        <w:t>069</w:t>
      </w:r>
      <w:r>
        <w:t xml:space="preserve">,90 тыс. </w:t>
      </w:r>
      <w:r w:rsidRPr="00F1406A">
        <w:t>рублей (2021 год - 395 семей/1 183</w:t>
      </w:r>
      <w:r>
        <w:t xml:space="preserve">,20 тыс. </w:t>
      </w:r>
      <w:r w:rsidRPr="00F1406A">
        <w:t>рублей).</w:t>
      </w:r>
    </w:p>
    <w:p w:rsidR="00AC52F2" w:rsidRPr="008F5EFC" w:rsidRDefault="00AC52F2" w:rsidP="00AC52F2">
      <w:pPr>
        <w:spacing w:after="0" w:line="240" w:lineRule="auto"/>
        <w:ind w:firstLine="709"/>
        <w:jc w:val="both"/>
        <w:rPr>
          <w:rFonts w:ascii="Times New Roman" w:hAnsi="Times New Roman" w:cs="Times New Roman"/>
          <w:sz w:val="24"/>
          <w:szCs w:val="24"/>
        </w:rPr>
      </w:pPr>
      <w:r w:rsidRPr="008F5EFC">
        <w:rPr>
          <w:rFonts w:ascii="Times New Roman" w:hAnsi="Times New Roman" w:cs="Times New Roman"/>
          <w:sz w:val="24"/>
          <w:szCs w:val="24"/>
        </w:rPr>
        <w:t xml:space="preserve">Жизнеустройство детей-сирот и детей, оставшихся без попечения </w:t>
      </w:r>
      <w:r w:rsidRPr="00793C7B">
        <w:rPr>
          <w:rFonts w:ascii="Times New Roman" w:hAnsi="Times New Roman" w:cs="Times New Roman"/>
          <w:sz w:val="24"/>
          <w:szCs w:val="24"/>
        </w:rPr>
        <w:t>родителей, является</w:t>
      </w:r>
      <w:r w:rsidRPr="008F5EFC">
        <w:rPr>
          <w:rFonts w:ascii="Times New Roman" w:hAnsi="Times New Roman" w:cs="Times New Roman"/>
          <w:sz w:val="24"/>
          <w:szCs w:val="24"/>
        </w:rPr>
        <w:t xml:space="preserve"> одним из приоритетных направлений деятельности сист</w:t>
      </w:r>
      <w:r w:rsidR="00793C7B">
        <w:rPr>
          <w:rFonts w:ascii="Times New Roman" w:hAnsi="Times New Roman" w:cs="Times New Roman"/>
          <w:sz w:val="24"/>
          <w:szCs w:val="24"/>
        </w:rPr>
        <w:t>емы соц</w:t>
      </w:r>
      <w:r w:rsidR="00E408D1">
        <w:rPr>
          <w:rFonts w:ascii="Times New Roman" w:hAnsi="Times New Roman" w:cs="Times New Roman"/>
          <w:sz w:val="24"/>
          <w:szCs w:val="24"/>
        </w:rPr>
        <w:t>иальной защиты населения, а так</w:t>
      </w:r>
      <w:r w:rsidR="00793C7B">
        <w:rPr>
          <w:rFonts w:ascii="Times New Roman" w:hAnsi="Times New Roman" w:cs="Times New Roman"/>
          <w:sz w:val="24"/>
          <w:szCs w:val="24"/>
        </w:rPr>
        <w:t>же</w:t>
      </w:r>
      <w:r w:rsidRPr="008F5EFC">
        <w:rPr>
          <w:rFonts w:ascii="Times New Roman" w:hAnsi="Times New Roman" w:cs="Times New Roman"/>
          <w:sz w:val="24"/>
          <w:szCs w:val="24"/>
        </w:rPr>
        <w:t xml:space="preserve"> сохранение ребенка в кровной семье. </w:t>
      </w:r>
    </w:p>
    <w:p w:rsidR="00AC52F2" w:rsidRPr="008F5EFC" w:rsidRDefault="00AC52F2" w:rsidP="00AC52F2">
      <w:pPr>
        <w:spacing w:after="0" w:line="240" w:lineRule="auto"/>
        <w:ind w:firstLine="709"/>
        <w:jc w:val="both"/>
        <w:rPr>
          <w:rFonts w:ascii="Times New Roman" w:hAnsi="Times New Roman" w:cs="Times New Roman"/>
          <w:sz w:val="24"/>
          <w:szCs w:val="24"/>
        </w:rPr>
      </w:pPr>
      <w:r w:rsidRPr="008F5EFC">
        <w:rPr>
          <w:rFonts w:ascii="Times New Roman" w:hAnsi="Times New Roman" w:cs="Times New Roman"/>
          <w:sz w:val="24"/>
          <w:szCs w:val="24"/>
        </w:rPr>
        <w:t>В 2022 году выявлено 13 детей сирот и детей, оставшихся без попечения родителей, что на 15,4% больше по сравнению с 2021 годом.</w:t>
      </w:r>
    </w:p>
    <w:p w:rsidR="00AC52F2" w:rsidRPr="008F5EFC" w:rsidRDefault="00AC52F2" w:rsidP="00AC5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отчетном периоде у</w:t>
      </w:r>
      <w:r w:rsidRPr="008F5EFC">
        <w:rPr>
          <w:rFonts w:ascii="Times New Roman" w:hAnsi="Times New Roman" w:cs="Times New Roman"/>
          <w:sz w:val="24"/>
          <w:szCs w:val="24"/>
        </w:rPr>
        <w:t>строено в замещающие семьи – 36 детей, из них:</w:t>
      </w:r>
    </w:p>
    <w:p w:rsidR="00AC52F2" w:rsidRPr="008F5EFC" w:rsidRDefault="00AC52F2" w:rsidP="00AC52F2">
      <w:pPr>
        <w:spacing w:after="0" w:line="240" w:lineRule="auto"/>
        <w:ind w:firstLine="709"/>
        <w:jc w:val="both"/>
        <w:rPr>
          <w:rFonts w:ascii="Times New Roman" w:hAnsi="Times New Roman" w:cs="Times New Roman"/>
          <w:sz w:val="24"/>
          <w:szCs w:val="24"/>
        </w:rPr>
      </w:pPr>
      <w:r w:rsidRPr="008F5EFC">
        <w:rPr>
          <w:rFonts w:ascii="Times New Roman" w:hAnsi="Times New Roman" w:cs="Times New Roman"/>
          <w:sz w:val="24"/>
          <w:szCs w:val="24"/>
        </w:rPr>
        <w:t>- приемные семьи -  5</w:t>
      </w:r>
      <w:r>
        <w:rPr>
          <w:rFonts w:ascii="Times New Roman" w:hAnsi="Times New Roman" w:cs="Times New Roman"/>
          <w:sz w:val="24"/>
          <w:szCs w:val="24"/>
        </w:rPr>
        <w:t>;</w:t>
      </w:r>
    </w:p>
    <w:p w:rsidR="00AC52F2" w:rsidRPr="008F5EFC" w:rsidRDefault="00AC52F2" w:rsidP="00AC52F2">
      <w:pPr>
        <w:spacing w:after="0" w:line="240" w:lineRule="auto"/>
        <w:ind w:firstLine="709"/>
        <w:jc w:val="both"/>
        <w:rPr>
          <w:rFonts w:ascii="Times New Roman" w:hAnsi="Times New Roman" w:cs="Times New Roman"/>
          <w:sz w:val="24"/>
          <w:szCs w:val="24"/>
        </w:rPr>
      </w:pPr>
      <w:r w:rsidRPr="008F5EFC">
        <w:rPr>
          <w:rFonts w:ascii="Times New Roman" w:hAnsi="Times New Roman" w:cs="Times New Roman"/>
          <w:sz w:val="24"/>
          <w:szCs w:val="24"/>
        </w:rPr>
        <w:lastRenderedPageBreak/>
        <w:t>- опека (попечительство) -30</w:t>
      </w:r>
      <w:r>
        <w:rPr>
          <w:rFonts w:ascii="Times New Roman" w:hAnsi="Times New Roman" w:cs="Times New Roman"/>
          <w:sz w:val="24"/>
          <w:szCs w:val="24"/>
        </w:rPr>
        <w:t>;</w:t>
      </w:r>
    </w:p>
    <w:p w:rsidR="00AC52F2" w:rsidRDefault="00AC52F2" w:rsidP="00AC52F2">
      <w:pPr>
        <w:spacing w:after="0" w:line="240" w:lineRule="auto"/>
        <w:ind w:firstLine="709"/>
        <w:jc w:val="both"/>
        <w:rPr>
          <w:rFonts w:ascii="Times New Roman" w:hAnsi="Times New Roman" w:cs="Times New Roman"/>
          <w:sz w:val="24"/>
          <w:szCs w:val="24"/>
        </w:rPr>
      </w:pPr>
      <w:r w:rsidRPr="008F5EFC">
        <w:rPr>
          <w:rFonts w:ascii="Times New Roman" w:hAnsi="Times New Roman" w:cs="Times New Roman"/>
          <w:sz w:val="24"/>
          <w:szCs w:val="24"/>
        </w:rPr>
        <w:t xml:space="preserve">- усыновление </w:t>
      </w:r>
      <w:r>
        <w:rPr>
          <w:rFonts w:ascii="Times New Roman" w:hAnsi="Times New Roman" w:cs="Times New Roman"/>
          <w:sz w:val="24"/>
          <w:szCs w:val="24"/>
        </w:rPr>
        <w:t>–</w:t>
      </w:r>
      <w:r w:rsidRPr="008F5EFC">
        <w:rPr>
          <w:rFonts w:ascii="Times New Roman" w:hAnsi="Times New Roman" w:cs="Times New Roman"/>
          <w:sz w:val="24"/>
          <w:szCs w:val="24"/>
        </w:rPr>
        <w:t xml:space="preserve"> 1</w:t>
      </w:r>
      <w:r>
        <w:rPr>
          <w:rFonts w:ascii="Times New Roman" w:hAnsi="Times New Roman" w:cs="Times New Roman"/>
          <w:sz w:val="24"/>
          <w:szCs w:val="24"/>
        </w:rPr>
        <w:t>.</w:t>
      </w:r>
    </w:p>
    <w:p w:rsidR="00AC52F2" w:rsidRPr="008F5EFC" w:rsidRDefault="00AC52F2" w:rsidP="00AC52F2">
      <w:pPr>
        <w:pStyle w:val="a7"/>
        <w:spacing w:before="0" w:beforeAutospacing="0" w:after="0" w:afterAutospacing="0"/>
        <w:ind w:firstLine="708"/>
        <w:jc w:val="both"/>
        <w:rPr>
          <w:color w:val="000000"/>
        </w:rPr>
      </w:pPr>
      <w:r w:rsidRPr="008F5EFC">
        <w:rPr>
          <w:color w:val="000000"/>
        </w:rPr>
        <w:t>В 2022 году</w:t>
      </w:r>
      <w:r>
        <w:rPr>
          <w:color w:val="000000"/>
        </w:rPr>
        <w:t xml:space="preserve"> </w:t>
      </w:r>
      <w:r w:rsidRPr="008F5EFC">
        <w:rPr>
          <w:color w:val="000000"/>
        </w:rPr>
        <w:t xml:space="preserve">в целях исполнения перечня поручений Президента Российской Федерации и Губернатора Челябинской области, была организована работа по оказанию поддержки гражданам РФ, призванным на военную службу по мобилизации </w:t>
      </w:r>
      <w:r w:rsidRPr="008F5EFC">
        <w:t xml:space="preserve">в соответствии с Указом Президента Российской Федерации от 21.09.2022 № 647 «Об объявлении частичной мобилизации в Российской Федерации», </w:t>
      </w:r>
      <w:r w:rsidRPr="008F5EFC">
        <w:rPr>
          <w:color w:val="000000"/>
        </w:rPr>
        <w:t xml:space="preserve">и  членам их семей.  </w:t>
      </w:r>
    </w:p>
    <w:p w:rsidR="00AC52F2" w:rsidRPr="00793C7B" w:rsidRDefault="00AC52F2" w:rsidP="00AC52F2">
      <w:pPr>
        <w:pStyle w:val="a7"/>
        <w:spacing w:before="0" w:beforeAutospacing="0" w:after="0" w:afterAutospacing="0"/>
        <w:ind w:firstLine="708"/>
        <w:jc w:val="both"/>
      </w:pPr>
      <w:r w:rsidRPr="007061EF">
        <w:rPr>
          <w:color w:val="000000"/>
        </w:rPr>
        <w:t>На территории Чебаркульского городского округа был создан муниципальный координирующий штаб по вопросам оказания помощи семьям мобилизованных, военнослуж</w:t>
      </w:r>
      <w:bookmarkStart w:id="1" w:name="_GoBack"/>
      <w:bookmarkEnd w:id="1"/>
      <w:r w:rsidRPr="007061EF">
        <w:rPr>
          <w:color w:val="000000"/>
        </w:rPr>
        <w:t xml:space="preserve">ащих  «Мы вместе». Велся учет военнослужащих, определялась нуждаемость семей в необходимой помощи, определялись варианты помощи семьям. Была развернута активная информационная кампания по дополнительным мерам социальной поддержки семей лиц, призванных на военную службу по мобилизации. В местах отправки мобилизованных были размещены консультационные пункты для семей </w:t>
      </w:r>
      <w:r w:rsidRPr="00793C7B">
        <w:rPr>
          <w:color w:val="000000"/>
        </w:rPr>
        <w:t>мобилизованных.</w:t>
      </w:r>
      <w:r w:rsidRPr="00793C7B">
        <w:t xml:space="preserve"> </w:t>
      </w:r>
    </w:p>
    <w:p w:rsidR="00AC52F2" w:rsidRPr="007061EF" w:rsidRDefault="00AC52F2" w:rsidP="00AC52F2">
      <w:pPr>
        <w:pStyle w:val="a7"/>
        <w:spacing w:before="0" w:beforeAutospacing="0" w:after="0" w:afterAutospacing="0"/>
        <w:ind w:firstLine="708"/>
        <w:jc w:val="both"/>
      </w:pPr>
      <w:r w:rsidRPr="00793C7B">
        <w:t>В связи с проведением специальной военной операции, специалисты УСЗН ЧГО принимали участие в предоставлении дополнительных мер социальной поддержки отдельным категориям граждан:</w:t>
      </w:r>
      <w:r w:rsidRPr="007061EF">
        <w:t xml:space="preserve"> </w:t>
      </w:r>
    </w:p>
    <w:p w:rsidR="00AC52F2" w:rsidRPr="007061EF" w:rsidRDefault="00AC52F2" w:rsidP="00AC52F2">
      <w:pPr>
        <w:pStyle w:val="a7"/>
        <w:spacing w:before="0" w:beforeAutospacing="0" w:after="0" w:afterAutospacing="0"/>
        <w:ind w:firstLine="708"/>
        <w:jc w:val="both"/>
      </w:pPr>
      <w:r w:rsidRPr="007061EF">
        <w:t>- предоставление единовременных выплат военнослужащим, принимавшим участие в специальной военной операции на территориях ДНР, ЛНР (399 заявителей);</w:t>
      </w:r>
    </w:p>
    <w:p w:rsidR="00AC52F2" w:rsidRPr="008F5EFC" w:rsidRDefault="00AC52F2" w:rsidP="00AC52F2">
      <w:pPr>
        <w:pStyle w:val="a7"/>
        <w:spacing w:before="0" w:beforeAutospacing="0" w:after="0" w:afterAutospacing="0"/>
        <w:ind w:firstLine="708"/>
        <w:jc w:val="both"/>
      </w:pPr>
      <w:r w:rsidRPr="007061EF">
        <w:t>- предоставление выплат гражданам ДНР, ЛНР, Украины и лицам без гражданства, вынужденно покинувшим территорию ДНР, ЛНР, Украины и прибывшим на территорию РФ после 18 февраля 2022 года (31 заявитель).</w:t>
      </w:r>
    </w:p>
    <w:p w:rsidR="00AC52F2" w:rsidRPr="00793C7B" w:rsidRDefault="00AC52F2" w:rsidP="00AC52F2">
      <w:pPr>
        <w:pStyle w:val="ac"/>
        <w:ind w:firstLine="709"/>
        <w:jc w:val="both"/>
        <w:rPr>
          <w:rFonts w:ascii="Times New Roman" w:hAnsi="Times New Roman"/>
          <w:color w:val="000000"/>
          <w:sz w:val="24"/>
          <w:szCs w:val="24"/>
        </w:rPr>
      </w:pPr>
      <w:r w:rsidRPr="008F5EFC">
        <w:rPr>
          <w:rFonts w:ascii="Times New Roman" w:hAnsi="Times New Roman"/>
          <w:color w:val="000000"/>
          <w:sz w:val="24"/>
          <w:szCs w:val="24"/>
        </w:rPr>
        <w:t>В</w:t>
      </w:r>
      <w:r w:rsidRPr="008F5EFC">
        <w:rPr>
          <w:rFonts w:ascii="Times New Roman" w:hAnsi="Times New Roman"/>
          <w:sz w:val="24"/>
          <w:szCs w:val="24"/>
        </w:rPr>
        <w:t xml:space="preserve"> Челябинской области были установлены дополнительные меры </w:t>
      </w:r>
      <w:r w:rsidRPr="00793C7B">
        <w:rPr>
          <w:rFonts w:ascii="Times New Roman" w:hAnsi="Times New Roman"/>
          <w:sz w:val="24"/>
          <w:szCs w:val="24"/>
        </w:rPr>
        <w:t>социальной поддержки семей лиц, призванных на военную службу по мобилизации</w:t>
      </w:r>
      <w:r w:rsidRPr="00793C7B">
        <w:rPr>
          <w:rFonts w:ascii="Times New Roman" w:hAnsi="Times New Roman"/>
          <w:color w:val="000000"/>
          <w:sz w:val="24"/>
          <w:szCs w:val="24"/>
        </w:rPr>
        <w:t>. Специалисты УСЗН</w:t>
      </w:r>
      <w:r w:rsidR="00793C7B" w:rsidRPr="00793C7B">
        <w:rPr>
          <w:rFonts w:ascii="Times New Roman" w:hAnsi="Times New Roman"/>
          <w:color w:val="000000"/>
          <w:sz w:val="24"/>
          <w:szCs w:val="24"/>
        </w:rPr>
        <w:t xml:space="preserve"> ЧГО </w:t>
      </w:r>
      <w:r w:rsidRPr="00793C7B">
        <w:rPr>
          <w:rFonts w:ascii="Times New Roman" w:hAnsi="Times New Roman"/>
          <w:color w:val="000000"/>
          <w:sz w:val="24"/>
          <w:szCs w:val="24"/>
        </w:rPr>
        <w:t xml:space="preserve">принимали участие в предоставлении: </w:t>
      </w:r>
    </w:p>
    <w:p w:rsidR="00AC52F2" w:rsidRPr="008F5EFC" w:rsidRDefault="00AC52F2" w:rsidP="00AC52F2">
      <w:pPr>
        <w:pStyle w:val="a7"/>
        <w:spacing w:before="0" w:beforeAutospacing="0" w:after="0" w:afterAutospacing="0"/>
        <w:ind w:firstLine="708"/>
        <w:jc w:val="both"/>
      </w:pPr>
      <w:r w:rsidRPr="00793C7B">
        <w:t>- единовременной выплаты на детей из семей мобилизованных (47 заявителей на</w:t>
      </w:r>
      <w:r w:rsidRPr="008F5EFC">
        <w:t xml:space="preserve"> 61 ребенка);</w:t>
      </w:r>
    </w:p>
    <w:p w:rsidR="00AC52F2" w:rsidRPr="008F5EFC" w:rsidRDefault="00AC52F2" w:rsidP="00AC52F2">
      <w:pPr>
        <w:pStyle w:val="a7"/>
        <w:spacing w:before="0" w:beforeAutospacing="0" w:after="0" w:afterAutospacing="0"/>
        <w:ind w:firstLine="708"/>
        <w:jc w:val="both"/>
      </w:pPr>
      <w:r>
        <w:t>- е</w:t>
      </w:r>
      <w:r w:rsidRPr="008F5EFC">
        <w:t>диновремен</w:t>
      </w:r>
      <w:r>
        <w:t>ной выплаты</w:t>
      </w:r>
      <w:r w:rsidRPr="008F5EFC">
        <w:t xml:space="preserve"> на внутридомовое газовое оборудование семьям мобилизованных в размере фактической стоимости оборудования, но не более 200</w:t>
      </w:r>
      <w:r>
        <w:t>,00 тыс. рублей (1 заявитель);</w:t>
      </w:r>
    </w:p>
    <w:p w:rsidR="00AC52F2" w:rsidRPr="008F5EFC" w:rsidRDefault="00AC52F2" w:rsidP="00AC52F2">
      <w:pPr>
        <w:pStyle w:val="a7"/>
        <w:spacing w:before="0" w:beforeAutospacing="0" w:after="0" w:afterAutospacing="0"/>
        <w:ind w:firstLine="708"/>
        <w:jc w:val="both"/>
      </w:pPr>
      <w:r>
        <w:t>- бесплатного социального обслуживания на дому родителей мобилизованных (1 заявитель).</w:t>
      </w:r>
    </w:p>
    <w:p w:rsidR="00AC52F2" w:rsidRPr="008F5EFC" w:rsidRDefault="00AC52F2" w:rsidP="00AC52F2">
      <w:pPr>
        <w:pStyle w:val="ac"/>
        <w:ind w:firstLine="709"/>
        <w:jc w:val="both"/>
        <w:rPr>
          <w:rFonts w:ascii="Times New Roman" w:hAnsi="Times New Roman"/>
          <w:sz w:val="24"/>
          <w:szCs w:val="24"/>
          <w:shd w:val="clear" w:color="auto" w:fill="FFFFFF"/>
        </w:rPr>
      </w:pPr>
      <w:r w:rsidRPr="008F5EFC">
        <w:rPr>
          <w:rFonts w:ascii="Times New Roman" w:hAnsi="Times New Roman"/>
          <w:sz w:val="24"/>
          <w:szCs w:val="24"/>
        </w:rPr>
        <w:t xml:space="preserve">Также </w:t>
      </w:r>
      <w:r>
        <w:rPr>
          <w:rFonts w:ascii="Times New Roman" w:hAnsi="Times New Roman"/>
          <w:sz w:val="24"/>
          <w:szCs w:val="24"/>
        </w:rPr>
        <w:t xml:space="preserve">была </w:t>
      </w:r>
      <w:r w:rsidRPr="008F5EFC">
        <w:rPr>
          <w:rFonts w:ascii="Times New Roman" w:hAnsi="Times New Roman"/>
          <w:sz w:val="24"/>
          <w:szCs w:val="24"/>
        </w:rPr>
        <w:t xml:space="preserve">организована работа по </w:t>
      </w:r>
      <w:r w:rsidRPr="008F5EFC">
        <w:rPr>
          <w:rFonts w:ascii="Times New Roman" w:hAnsi="Times New Roman"/>
          <w:sz w:val="24"/>
          <w:szCs w:val="24"/>
          <w:shd w:val="clear" w:color="auto" w:fill="FFFFFF"/>
        </w:rPr>
        <w:t xml:space="preserve">приему заявлений </w:t>
      </w:r>
      <w:r w:rsidRPr="008F5EFC">
        <w:rPr>
          <w:rFonts w:ascii="Times New Roman" w:hAnsi="Times New Roman"/>
          <w:sz w:val="24"/>
          <w:szCs w:val="24"/>
        </w:rPr>
        <w:t>на единовременную выплату гражданам, призванным по мобилизации, и их супругам</w:t>
      </w:r>
      <w:r>
        <w:rPr>
          <w:rFonts w:ascii="Times New Roman" w:hAnsi="Times New Roman"/>
          <w:sz w:val="24"/>
          <w:szCs w:val="24"/>
        </w:rPr>
        <w:t xml:space="preserve">. Всего принято </w:t>
      </w:r>
      <w:r w:rsidRPr="008F5EFC">
        <w:rPr>
          <w:rFonts w:ascii="Times New Roman" w:hAnsi="Times New Roman"/>
          <w:sz w:val="24"/>
          <w:szCs w:val="24"/>
          <w:shd w:val="clear" w:color="auto" w:fill="FFFFFF"/>
        </w:rPr>
        <w:t>710</w:t>
      </w:r>
      <w:r>
        <w:rPr>
          <w:rFonts w:ascii="Times New Roman" w:hAnsi="Times New Roman"/>
          <w:sz w:val="24"/>
          <w:szCs w:val="24"/>
          <w:shd w:val="clear" w:color="auto" w:fill="FFFFFF"/>
        </w:rPr>
        <w:t xml:space="preserve"> заявлений от</w:t>
      </w:r>
      <w:r w:rsidRPr="008F5EF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мобилизованных и их супруг, в том числе от мобилизованных из других регионов в палаточном лагере АПЛ -6000. </w:t>
      </w:r>
    </w:p>
    <w:p w:rsidR="00AC52F2" w:rsidRPr="00F34B94" w:rsidRDefault="00AC52F2" w:rsidP="00AC52F2">
      <w:pPr>
        <w:spacing w:after="0" w:line="240" w:lineRule="auto"/>
        <w:jc w:val="both"/>
        <w:rPr>
          <w:rFonts w:ascii="Times New Roman" w:hAnsi="Times New Roman" w:cs="Times New Roman"/>
          <w:sz w:val="24"/>
          <w:szCs w:val="24"/>
          <w:highlight w:val="yellow"/>
        </w:rPr>
      </w:pPr>
    </w:p>
    <w:p w:rsidR="00AC52F2" w:rsidRPr="001C2F9D" w:rsidRDefault="00AC52F2" w:rsidP="00AC52F2">
      <w:pPr>
        <w:pStyle w:val="ac"/>
        <w:ind w:firstLine="709"/>
        <w:rPr>
          <w:rFonts w:ascii="Times New Roman" w:hAnsi="Times New Roman"/>
          <w:b/>
          <w:sz w:val="24"/>
          <w:szCs w:val="24"/>
        </w:rPr>
      </w:pPr>
      <w:r w:rsidRPr="001C2F9D">
        <w:rPr>
          <w:rFonts w:ascii="Times New Roman" w:hAnsi="Times New Roman"/>
          <w:bCs/>
          <w:sz w:val="24"/>
          <w:szCs w:val="24"/>
        </w:rPr>
        <w:t>С</w:t>
      </w:r>
      <w:r w:rsidRPr="001C2F9D">
        <w:rPr>
          <w:rFonts w:ascii="Times New Roman" w:hAnsi="Times New Roman"/>
          <w:sz w:val="24"/>
          <w:szCs w:val="24"/>
        </w:rPr>
        <w:t>оциальное обслуживание населения</w:t>
      </w:r>
      <w:r w:rsidRPr="001C2F9D">
        <w:rPr>
          <w:rFonts w:ascii="Times New Roman" w:hAnsi="Times New Roman"/>
          <w:b/>
          <w:sz w:val="24"/>
          <w:szCs w:val="24"/>
        </w:rPr>
        <w:t>.</w:t>
      </w:r>
    </w:p>
    <w:p w:rsidR="00AC52F2" w:rsidRPr="001C2F9D" w:rsidRDefault="00AC52F2" w:rsidP="00AC52F2">
      <w:pPr>
        <w:spacing w:after="0" w:line="240" w:lineRule="auto"/>
        <w:ind w:firstLine="709"/>
        <w:contextualSpacing/>
        <w:jc w:val="both"/>
        <w:rPr>
          <w:rFonts w:ascii="Times New Roman" w:hAnsi="Times New Roman" w:cs="Times New Roman"/>
          <w:sz w:val="24"/>
          <w:szCs w:val="24"/>
        </w:rPr>
      </w:pPr>
      <w:r w:rsidRPr="001C2F9D">
        <w:rPr>
          <w:rFonts w:ascii="Times New Roman" w:hAnsi="Times New Roman" w:cs="Times New Roman"/>
          <w:bCs/>
          <w:sz w:val="24"/>
          <w:szCs w:val="24"/>
        </w:rPr>
        <w:t>С</w:t>
      </w:r>
      <w:r w:rsidRPr="001C2F9D">
        <w:rPr>
          <w:rFonts w:ascii="Times New Roman" w:hAnsi="Times New Roman" w:cs="Times New Roman"/>
          <w:sz w:val="24"/>
          <w:szCs w:val="24"/>
        </w:rPr>
        <w:t>оциальное обслуживание населения осуществляется двумя подведомственными учреждениями:</w:t>
      </w:r>
    </w:p>
    <w:p w:rsidR="00AC52F2" w:rsidRPr="001C2F9D" w:rsidRDefault="00AC52F2" w:rsidP="00AC52F2">
      <w:pPr>
        <w:spacing w:after="0" w:line="240" w:lineRule="auto"/>
        <w:ind w:firstLine="709"/>
        <w:contextualSpacing/>
        <w:jc w:val="both"/>
        <w:rPr>
          <w:rFonts w:ascii="Times New Roman" w:hAnsi="Times New Roman" w:cs="Times New Roman"/>
          <w:sz w:val="24"/>
          <w:szCs w:val="24"/>
        </w:rPr>
      </w:pPr>
      <w:r w:rsidRPr="001C2F9D">
        <w:rPr>
          <w:rFonts w:ascii="Times New Roman" w:hAnsi="Times New Roman" w:cs="Times New Roman"/>
          <w:sz w:val="24"/>
          <w:szCs w:val="24"/>
        </w:rPr>
        <w:t>- М</w:t>
      </w:r>
      <w:r>
        <w:rPr>
          <w:rFonts w:ascii="Times New Roman" w:hAnsi="Times New Roman" w:cs="Times New Roman"/>
          <w:sz w:val="24"/>
          <w:szCs w:val="24"/>
        </w:rPr>
        <w:t>У ЧГО</w:t>
      </w:r>
      <w:r w:rsidRPr="001C2F9D">
        <w:rPr>
          <w:rFonts w:ascii="Times New Roman" w:hAnsi="Times New Roman" w:cs="Times New Roman"/>
          <w:sz w:val="24"/>
          <w:szCs w:val="24"/>
        </w:rPr>
        <w:t xml:space="preserve"> «Комплексный центр социального обслуживания населения»</w:t>
      </w:r>
      <w:r>
        <w:rPr>
          <w:rFonts w:ascii="Times New Roman" w:hAnsi="Times New Roman" w:cs="Times New Roman"/>
          <w:sz w:val="24"/>
          <w:szCs w:val="24"/>
        </w:rPr>
        <w:t xml:space="preserve"> (далее – КЦСОН)</w:t>
      </w:r>
      <w:r w:rsidRPr="001C2F9D">
        <w:rPr>
          <w:rFonts w:ascii="Times New Roman" w:hAnsi="Times New Roman" w:cs="Times New Roman"/>
          <w:sz w:val="24"/>
          <w:szCs w:val="24"/>
        </w:rPr>
        <w:t>;</w:t>
      </w:r>
    </w:p>
    <w:p w:rsidR="00AC52F2" w:rsidRPr="001C2F9D" w:rsidRDefault="00AC52F2" w:rsidP="00AC52F2">
      <w:pPr>
        <w:spacing w:after="0" w:line="240" w:lineRule="auto"/>
        <w:ind w:firstLine="709"/>
        <w:contextualSpacing/>
        <w:jc w:val="both"/>
        <w:rPr>
          <w:rFonts w:ascii="Times New Roman" w:hAnsi="Times New Roman" w:cs="Times New Roman"/>
          <w:sz w:val="24"/>
          <w:szCs w:val="24"/>
        </w:rPr>
      </w:pPr>
      <w:r w:rsidRPr="001C2F9D">
        <w:rPr>
          <w:rFonts w:ascii="Times New Roman" w:hAnsi="Times New Roman" w:cs="Times New Roman"/>
          <w:sz w:val="24"/>
          <w:szCs w:val="24"/>
        </w:rPr>
        <w:t xml:space="preserve">- </w:t>
      </w:r>
      <w:r>
        <w:rPr>
          <w:rFonts w:ascii="Times New Roman" w:hAnsi="Times New Roman" w:cs="Times New Roman"/>
          <w:sz w:val="24"/>
          <w:szCs w:val="24"/>
        </w:rPr>
        <w:t>МКУ ЧГО</w:t>
      </w:r>
      <w:r w:rsidRPr="001C2F9D">
        <w:rPr>
          <w:rFonts w:ascii="Times New Roman" w:hAnsi="Times New Roman" w:cs="Times New Roman"/>
          <w:sz w:val="24"/>
          <w:szCs w:val="24"/>
        </w:rPr>
        <w:t xml:space="preserve"> «Центр помощи детям, оставшимся без попечения родителей». </w:t>
      </w:r>
    </w:p>
    <w:p w:rsidR="00AC52F2" w:rsidRPr="001C2F9D" w:rsidRDefault="00AC52F2" w:rsidP="00AC52F2">
      <w:pPr>
        <w:pStyle w:val="ae"/>
        <w:spacing w:after="0" w:line="240" w:lineRule="auto"/>
        <w:ind w:left="0" w:firstLine="708"/>
        <w:jc w:val="both"/>
        <w:rPr>
          <w:rFonts w:ascii="Times New Roman" w:hAnsi="Times New Roman" w:cs="Times New Roman"/>
          <w:sz w:val="24"/>
          <w:szCs w:val="24"/>
        </w:rPr>
      </w:pPr>
      <w:r w:rsidRPr="001C2F9D">
        <w:rPr>
          <w:rFonts w:ascii="Times New Roman" w:hAnsi="Times New Roman" w:cs="Times New Roman"/>
          <w:sz w:val="24"/>
          <w:szCs w:val="24"/>
        </w:rPr>
        <w:t xml:space="preserve">Основным направлением деятельности КЦСОН Чебаркульского городского округа является улучшение качества жизни граждан пожилого возраста, инвалидов и семей, которое обеспечивается за счет развития и совершенствования системы социального обслуживания в Чебаркульском городском округе.  </w:t>
      </w:r>
    </w:p>
    <w:p w:rsidR="00AC52F2" w:rsidRPr="001C2F9D" w:rsidRDefault="00AC52F2" w:rsidP="00AC52F2">
      <w:pPr>
        <w:pStyle w:val="ae"/>
        <w:spacing w:after="0" w:line="240" w:lineRule="auto"/>
        <w:ind w:left="0" w:firstLine="708"/>
        <w:jc w:val="both"/>
        <w:rPr>
          <w:rFonts w:ascii="Times New Roman" w:hAnsi="Times New Roman" w:cs="Times New Roman"/>
          <w:sz w:val="24"/>
          <w:szCs w:val="24"/>
        </w:rPr>
      </w:pPr>
      <w:r w:rsidRPr="001C2F9D">
        <w:rPr>
          <w:rFonts w:ascii="Times New Roman" w:hAnsi="Times New Roman" w:cs="Times New Roman"/>
          <w:sz w:val="24"/>
          <w:szCs w:val="24"/>
        </w:rPr>
        <w:t>Работа ведется в 3 направлениях:</w:t>
      </w:r>
    </w:p>
    <w:p w:rsidR="00AC52F2" w:rsidRPr="001C2F9D" w:rsidRDefault="00AC52F2" w:rsidP="00AC52F2">
      <w:pPr>
        <w:pStyle w:val="ae"/>
        <w:spacing w:after="0" w:line="240" w:lineRule="auto"/>
        <w:ind w:left="0" w:firstLine="709"/>
        <w:jc w:val="both"/>
        <w:rPr>
          <w:rFonts w:ascii="Times New Roman" w:hAnsi="Times New Roman" w:cs="Times New Roman"/>
          <w:sz w:val="24"/>
          <w:szCs w:val="24"/>
        </w:rPr>
      </w:pPr>
      <w:r w:rsidRPr="001C2F9D">
        <w:rPr>
          <w:rFonts w:ascii="Times New Roman" w:hAnsi="Times New Roman" w:cs="Times New Roman"/>
          <w:sz w:val="24"/>
          <w:szCs w:val="24"/>
        </w:rPr>
        <w:t>- социальное обслуживание на дому граждан пожилого возраста и инвалидов;</w:t>
      </w:r>
    </w:p>
    <w:p w:rsidR="00AC52F2" w:rsidRPr="001C2F9D" w:rsidRDefault="00AC52F2" w:rsidP="00AC52F2">
      <w:pPr>
        <w:pStyle w:val="ae"/>
        <w:spacing w:after="0" w:line="240" w:lineRule="auto"/>
        <w:ind w:left="0" w:firstLine="709"/>
        <w:jc w:val="both"/>
        <w:rPr>
          <w:rFonts w:ascii="Times New Roman" w:hAnsi="Times New Roman" w:cs="Times New Roman"/>
          <w:sz w:val="24"/>
          <w:szCs w:val="24"/>
        </w:rPr>
      </w:pPr>
      <w:r w:rsidRPr="001C2F9D">
        <w:rPr>
          <w:rFonts w:ascii="Times New Roman" w:hAnsi="Times New Roman" w:cs="Times New Roman"/>
          <w:sz w:val="24"/>
          <w:szCs w:val="24"/>
        </w:rPr>
        <w:t>- срочное социальное обслуживание граждан;</w:t>
      </w:r>
    </w:p>
    <w:p w:rsidR="00AC52F2" w:rsidRPr="001C2F9D" w:rsidRDefault="00AC52F2" w:rsidP="00AC52F2">
      <w:pPr>
        <w:pStyle w:val="ae"/>
        <w:spacing w:after="0" w:line="240" w:lineRule="auto"/>
        <w:ind w:left="0" w:firstLine="709"/>
        <w:jc w:val="both"/>
        <w:rPr>
          <w:rFonts w:ascii="Times New Roman" w:hAnsi="Times New Roman" w:cs="Times New Roman"/>
          <w:sz w:val="24"/>
          <w:szCs w:val="24"/>
        </w:rPr>
      </w:pPr>
      <w:r w:rsidRPr="001C2F9D">
        <w:rPr>
          <w:rFonts w:ascii="Times New Roman" w:hAnsi="Times New Roman" w:cs="Times New Roman"/>
          <w:sz w:val="24"/>
          <w:szCs w:val="24"/>
        </w:rPr>
        <w:t xml:space="preserve">- полустационарное социальное обслуживание граждан пожилого возраста и инвалидов.          </w:t>
      </w:r>
    </w:p>
    <w:p w:rsidR="00AC52F2" w:rsidRPr="001C2F9D" w:rsidRDefault="00AC52F2" w:rsidP="00AC52F2">
      <w:pPr>
        <w:pStyle w:val="ae"/>
        <w:spacing w:after="0" w:line="240" w:lineRule="auto"/>
        <w:ind w:left="0" w:firstLine="708"/>
        <w:jc w:val="both"/>
        <w:rPr>
          <w:rFonts w:ascii="Times New Roman" w:hAnsi="Times New Roman" w:cs="Times New Roman"/>
          <w:sz w:val="24"/>
          <w:szCs w:val="24"/>
        </w:rPr>
      </w:pPr>
      <w:r w:rsidRPr="001C2F9D">
        <w:rPr>
          <w:rFonts w:ascii="Times New Roman" w:hAnsi="Times New Roman" w:cs="Times New Roman"/>
          <w:sz w:val="24"/>
          <w:szCs w:val="24"/>
        </w:rPr>
        <w:t xml:space="preserve">Социальное обслуживание на дому граждан пожилого возраста и инвалидов: </w:t>
      </w:r>
    </w:p>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277"/>
        <w:gridCol w:w="1416"/>
        <w:gridCol w:w="1419"/>
        <w:gridCol w:w="1414"/>
      </w:tblGrid>
      <w:tr w:rsidR="00AC52F2" w:rsidRPr="001C2F9D" w:rsidTr="00706BF0">
        <w:tc>
          <w:tcPr>
            <w:tcW w:w="4820" w:type="dxa"/>
            <w:vMerge w:val="restart"/>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2021</w:t>
            </w:r>
          </w:p>
        </w:tc>
        <w:tc>
          <w:tcPr>
            <w:tcW w:w="2833" w:type="dxa"/>
            <w:gridSpan w:val="2"/>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 xml:space="preserve">2022 </w:t>
            </w:r>
          </w:p>
        </w:tc>
      </w:tr>
      <w:tr w:rsidR="00AC52F2" w:rsidRPr="001C2F9D" w:rsidTr="00706BF0">
        <w:tc>
          <w:tcPr>
            <w:tcW w:w="4820" w:type="dxa"/>
            <w:vMerge/>
            <w:tcBorders>
              <w:top w:val="single" w:sz="4" w:space="0" w:color="auto"/>
              <w:left w:val="single" w:sz="4" w:space="0" w:color="auto"/>
              <w:bottom w:val="single" w:sz="4" w:space="0" w:color="auto"/>
              <w:right w:val="single" w:sz="4" w:space="0" w:color="auto"/>
            </w:tcBorders>
            <w:vAlign w:val="center"/>
            <w:hideMark/>
          </w:tcPr>
          <w:p w:rsidR="00AC52F2" w:rsidRPr="001C2F9D" w:rsidRDefault="00AC52F2" w:rsidP="00AC52F2">
            <w:pPr>
              <w:spacing w:after="0" w:line="240" w:lineRule="auto"/>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по плану</w:t>
            </w:r>
          </w:p>
        </w:tc>
        <w:tc>
          <w:tcPr>
            <w:tcW w:w="1416" w:type="dxa"/>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фактически</w:t>
            </w:r>
          </w:p>
        </w:tc>
        <w:tc>
          <w:tcPr>
            <w:tcW w:w="1419" w:type="dxa"/>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по плану</w:t>
            </w:r>
          </w:p>
        </w:tc>
        <w:tc>
          <w:tcPr>
            <w:tcW w:w="1414" w:type="dxa"/>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фактически</w:t>
            </w:r>
          </w:p>
        </w:tc>
      </w:tr>
      <w:tr w:rsidR="00AC52F2" w:rsidRPr="001C2F9D" w:rsidTr="00706BF0">
        <w:tc>
          <w:tcPr>
            <w:tcW w:w="4820" w:type="dxa"/>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jc w:val="both"/>
              <w:rPr>
                <w:rFonts w:ascii="Times New Roman" w:hAnsi="Times New Roman" w:cs="Times New Roman"/>
                <w:sz w:val="24"/>
                <w:szCs w:val="24"/>
              </w:rPr>
            </w:pPr>
            <w:r w:rsidRPr="001C2F9D">
              <w:rPr>
                <w:rFonts w:ascii="Times New Roman" w:hAnsi="Times New Roman" w:cs="Times New Roman"/>
                <w:sz w:val="24"/>
                <w:szCs w:val="24"/>
              </w:rPr>
              <w:t>Состоит</w:t>
            </w:r>
            <w:r>
              <w:rPr>
                <w:rFonts w:ascii="Times New Roman" w:hAnsi="Times New Roman" w:cs="Times New Roman"/>
                <w:sz w:val="24"/>
                <w:szCs w:val="24"/>
              </w:rPr>
              <w:t xml:space="preserve"> на учете</w:t>
            </w:r>
            <w:r w:rsidRPr="001C2F9D">
              <w:rPr>
                <w:rFonts w:ascii="Times New Roman" w:hAnsi="Times New Roman" w:cs="Times New Roman"/>
                <w:sz w:val="24"/>
                <w:szCs w:val="24"/>
              </w:rPr>
              <w:t xml:space="preserve"> на обслуживании, человек</w:t>
            </w:r>
          </w:p>
        </w:tc>
        <w:tc>
          <w:tcPr>
            <w:tcW w:w="1277" w:type="dxa"/>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190</w:t>
            </w:r>
          </w:p>
        </w:tc>
        <w:tc>
          <w:tcPr>
            <w:tcW w:w="1416" w:type="dxa"/>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194</w:t>
            </w:r>
          </w:p>
        </w:tc>
        <w:tc>
          <w:tcPr>
            <w:tcW w:w="1419" w:type="dxa"/>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190</w:t>
            </w:r>
          </w:p>
        </w:tc>
        <w:tc>
          <w:tcPr>
            <w:tcW w:w="1414" w:type="dxa"/>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201</w:t>
            </w:r>
          </w:p>
        </w:tc>
      </w:tr>
      <w:tr w:rsidR="00AC52F2" w:rsidRPr="001C2F9D" w:rsidTr="00706BF0">
        <w:tc>
          <w:tcPr>
            <w:tcW w:w="4820" w:type="dxa"/>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rPr>
                <w:rFonts w:ascii="Times New Roman" w:hAnsi="Times New Roman" w:cs="Times New Roman"/>
                <w:sz w:val="24"/>
                <w:szCs w:val="24"/>
              </w:rPr>
            </w:pPr>
            <w:r w:rsidRPr="001C2F9D">
              <w:rPr>
                <w:rFonts w:ascii="Times New Roman" w:hAnsi="Times New Roman" w:cs="Times New Roman"/>
                <w:sz w:val="24"/>
                <w:szCs w:val="24"/>
              </w:rPr>
              <w:t>Фактически обслужено, человек</w:t>
            </w:r>
          </w:p>
        </w:tc>
        <w:tc>
          <w:tcPr>
            <w:tcW w:w="2693" w:type="dxa"/>
            <w:gridSpan w:val="2"/>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 xml:space="preserve">252 </w:t>
            </w:r>
          </w:p>
        </w:tc>
        <w:tc>
          <w:tcPr>
            <w:tcW w:w="2833" w:type="dxa"/>
            <w:gridSpan w:val="2"/>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r w:rsidRPr="001C2F9D">
              <w:rPr>
                <w:rFonts w:ascii="Times New Roman" w:hAnsi="Times New Roman" w:cs="Times New Roman"/>
                <w:sz w:val="24"/>
                <w:szCs w:val="24"/>
              </w:rPr>
              <w:t xml:space="preserve">265 </w:t>
            </w:r>
          </w:p>
        </w:tc>
      </w:tr>
      <w:tr w:rsidR="00AC52F2" w:rsidRPr="001C2F9D" w:rsidTr="00706BF0">
        <w:tc>
          <w:tcPr>
            <w:tcW w:w="4820" w:type="dxa"/>
            <w:tcBorders>
              <w:top w:val="single" w:sz="4" w:space="0" w:color="auto"/>
              <w:left w:val="single" w:sz="4" w:space="0" w:color="auto"/>
              <w:bottom w:val="single" w:sz="4" w:space="0" w:color="auto"/>
              <w:right w:val="single" w:sz="4" w:space="0" w:color="auto"/>
            </w:tcBorders>
            <w:hideMark/>
          </w:tcPr>
          <w:p w:rsidR="00AC52F2" w:rsidRPr="001C2F9D" w:rsidRDefault="00AC52F2" w:rsidP="00AC52F2">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оказанных услуг, ед.</w:t>
            </w:r>
          </w:p>
        </w:tc>
        <w:tc>
          <w:tcPr>
            <w:tcW w:w="2693" w:type="dxa"/>
            <w:gridSpan w:val="2"/>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18 647</w:t>
            </w:r>
          </w:p>
        </w:tc>
        <w:tc>
          <w:tcPr>
            <w:tcW w:w="2833" w:type="dxa"/>
            <w:gridSpan w:val="2"/>
            <w:tcBorders>
              <w:top w:val="single" w:sz="4" w:space="0" w:color="auto"/>
              <w:left w:val="single" w:sz="4" w:space="0" w:color="auto"/>
              <w:bottom w:val="single" w:sz="4" w:space="0" w:color="auto"/>
              <w:right w:val="single" w:sz="4" w:space="0" w:color="auto"/>
            </w:tcBorders>
          </w:tcPr>
          <w:p w:rsidR="00AC52F2" w:rsidRPr="001C2F9D" w:rsidRDefault="00AC52F2" w:rsidP="00AC5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27 862</w:t>
            </w:r>
          </w:p>
        </w:tc>
      </w:tr>
    </w:tbl>
    <w:p w:rsidR="00AC52F2" w:rsidRPr="00B50C5C" w:rsidRDefault="00AC52F2" w:rsidP="00AC52F2">
      <w:pPr>
        <w:autoSpaceDE w:val="0"/>
        <w:autoSpaceDN w:val="0"/>
        <w:adjustRightInd w:val="0"/>
        <w:spacing w:after="0" w:line="240" w:lineRule="auto"/>
        <w:ind w:firstLine="708"/>
        <w:jc w:val="both"/>
        <w:rPr>
          <w:rFonts w:ascii="Times New Roman" w:hAnsi="Times New Roman" w:cs="Times New Roman"/>
          <w:sz w:val="24"/>
          <w:szCs w:val="24"/>
        </w:rPr>
      </w:pPr>
      <w:r w:rsidRPr="00B50C5C">
        <w:rPr>
          <w:rFonts w:ascii="Times New Roman" w:hAnsi="Times New Roman" w:cs="Times New Roman"/>
          <w:sz w:val="24"/>
          <w:szCs w:val="24"/>
        </w:rPr>
        <w:lastRenderedPageBreak/>
        <w:t>Количество получателей социальных услуг, состоящих на учете, а также фактически обслуженных</w:t>
      </w:r>
      <w:r>
        <w:rPr>
          <w:rFonts w:ascii="Times New Roman" w:hAnsi="Times New Roman" w:cs="Times New Roman"/>
          <w:sz w:val="24"/>
          <w:szCs w:val="24"/>
        </w:rPr>
        <w:t xml:space="preserve"> граждан</w:t>
      </w:r>
      <w:r w:rsidRPr="00B50C5C">
        <w:rPr>
          <w:rFonts w:ascii="Times New Roman" w:hAnsi="Times New Roman" w:cs="Times New Roman"/>
          <w:sz w:val="24"/>
          <w:szCs w:val="24"/>
        </w:rPr>
        <w:t>, возросло, как и количество оказанных услуг. Норма по обслуживанию выполнена.</w:t>
      </w:r>
    </w:p>
    <w:p w:rsidR="00AC52F2" w:rsidRPr="00B50C5C" w:rsidRDefault="00AC52F2" w:rsidP="00AC52F2">
      <w:pPr>
        <w:spacing w:after="0" w:line="240" w:lineRule="auto"/>
        <w:ind w:firstLine="708"/>
        <w:jc w:val="both"/>
        <w:rPr>
          <w:rFonts w:ascii="Times New Roman" w:hAnsi="Times New Roman" w:cs="Times New Roman"/>
          <w:sz w:val="24"/>
          <w:szCs w:val="24"/>
        </w:rPr>
      </w:pPr>
      <w:r w:rsidRPr="00B50C5C">
        <w:rPr>
          <w:rFonts w:ascii="Times New Roman" w:hAnsi="Times New Roman" w:cs="Times New Roman"/>
          <w:sz w:val="24"/>
          <w:szCs w:val="24"/>
        </w:rPr>
        <w:t>Полустационарное обслуживание осуществляется в отделении дневного пребывания граждан пожилого возраста и инвалидов</w:t>
      </w:r>
      <w:r w:rsidRPr="00B50C5C">
        <w:rPr>
          <w:rFonts w:ascii="Times New Roman" w:hAnsi="Times New Roman" w:cs="Times New Roman"/>
          <w:b/>
          <w:sz w:val="24"/>
          <w:szCs w:val="24"/>
        </w:rPr>
        <w:t>:</w:t>
      </w:r>
      <w:r w:rsidRPr="00B50C5C">
        <w:rPr>
          <w:rFonts w:ascii="Times New Roman" w:hAnsi="Times New Roman" w:cs="Times New Roman"/>
          <w:sz w:val="24"/>
          <w:szCs w:val="24"/>
        </w:rPr>
        <w:t xml:space="preserve">   </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1558"/>
        <w:gridCol w:w="1842"/>
      </w:tblGrid>
      <w:tr w:rsidR="00AC52F2" w:rsidRPr="00B50C5C" w:rsidTr="00706BF0">
        <w:trPr>
          <w:trHeight w:val="413"/>
        </w:trPr>
        <w:tc>
          <w:tcPr>
            <w:tcW w:w="7054" w:type="dxa"/>
            <w:tcBorders>
              <w:top w:val="single" w:sz="4" w:space="0" w:color="auto"/>
              <w:left w:val="single" w:sz="4" w:space="0" w:color="auto"/>
              <w:bottom w:val="single" w:sz="4" w:space="0" w:color="auto"/>
              <w:right w:val="single" w:sz="4" w:space="0" w:color="auto"/>
            </w:tcBorders>
          </w:tcPr>
          <w:p w:rsidR="00AC52F2" w:rsidRPr="00B50C5C" w:rsidRDefault="00AC52F2" w:rsidP="00AC52F2">
            <w:pPr>
              <w:spacing w:after="0" w:line="240" w:lineRule="auto"/>
              <w:jc w:val="both"/>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AC52F2" w:rsidRPr="00B50C5C" w:rsidRDefault="00AC52F2" w:rsidP="00AC52F2">
            <w:pPr>
              <w:spacing w:after="0" w:line="240" w:lineRule="auto"/>
              <w:jc w:val="center"/>
              <w:rPr>
                <w:rFonts w:ascii="Times New Roman" w:hAnsi="Times New Roman" w:cs="Times New Roman"/>
                <w:sz w:val="24"/>
                <w:szCs w:val="24"/>
              </w:rPr>
            </w:pPr>
            <w:r w:rsidRPr="00B50C5C">
              <w:rPr>
                <w:rFonts w:ascii="Times New Roman" w:hAnsi="Times New Roman" w:cs="Times New Roman"/>
                <w:sz w:val="24"/>
                <w:szCs w:val="24"/>
              </w:rPr>
              <w:t>2021</w:t>
            </w:r>
          </w:p>
        </w:tc>
        <w:tc>
          <w:tcPr>
            <w:tcW w:w="1842" w:type="dxa"/>
            <w:tcBorders>
              <w:top w:val="single" w:sz="4" w:space="0" w:color="auto"/>
              <w:left w:val="single" w:sz="4" w:space="0" w:color="auto"/>
              <w:bottom w:val="single" w:sz="4" w:space="0" w:color="auto"/>
              <w:right w:val="single" w:sz="4" w:space="0" w:color="auto"/>
            </w:tcBorders>
            <w:hideMark/>
          </w:tcPr>
          <w:p w:rsidR="00AC52F2" w:rsidRPr="00B50C5C" w:rsidRDefault="00AC52F2" w:rsidP="00AC52F2">
            <w:pPr>
              <w:spacing w:after="0" w:line="240" w:lineRule="auto"/>
              <w:jc w:val="center"/>
              <w:rPr>
                <w:rFonts w:ascii="Times New Roman" w:hAnsi="Times New Roman" w:cs="Times New Roman"/>
                <w:sz w:val="24"/>
                <w:szCs w:val="24"/>
              </w:rPr>
            </w:pPr>
            <w:r w:rsidRPr="00B50C5C">
              <w:rPr>
                <w:rFonts w:ascii="Times New Roman" w:hAnsi="Times New Roman" w:cs="Times New Roman"/>
                <w:sz w:val="24"/>
                <w:szCs w:val="24"/>
              </w:rPr>
              <w:t>2022</w:t>
            </w:r>
          </w:p>
        </w:tc>
      </w:tr>
      <w:tr w:rsidR="00AC52F2" w:rsidRPr="00B50C5C" w:rsidTr="00706BF0">
        <w:trPr>
          <w:trHeight w:val="493"/>
        </w:trPr>
        <w:tc>
          <w:tcPr>
            <w:tcW w:w="7054" w:type="dxa"/>
            <w:tcBorders>
              <w:top w:val="single" w:sz="4" w:space="0" w:color="auto"/>
              <w:left w:val="single" w:sz="4" w:space="0" w:color="auto"/>
              <w:bottom w:val="single" w:sz="4" w:space="0" w:color="auto"/>
              <w:right w:val="single" w:sz="4" w:space="0" w:color="auto"/>
            </w:tcBorders>
            <w:hideMark/>
          </w:tcPr>
          <w:p w:rsidR="00AC52F2" w:rsidRPr="00B50C5C" w:rsidRDefault="00AC52F2" w:rsidP="00AC52F2">
            <w:pPr>
              <w:spacing w:after="0" w:line="240" w:lineRule="auto"/>
              <w:jc w:val="both"/>
              <w:rPr>
                <w:rFonts w:ascii="Times New Roman" w:hAnsi="Times New Roman" w:cs="Times New Roman"/>
                <w:sz w:val="24"/>
                <w:szCs w:val="24"/>
              </w:rPr>
            </w:pPr>
            <w:r w:rsidRPr="00B50C5C">
              <w:rPr>
                <w:rFonts w:ascii="Times New Roman" w:hAnsi="Times New Roman" w:cs="Times New Roman"/>
                <w:sz w:val="24"/>
                <w:szCs w:val="24"/>
              </w:rPr>
              <w:t>Количество пожилых граждан и инвалидов, получивших социальные услуги в полустационарной форме социального обслуживания в условиях дневного пребывания, человек</w:t>
            </w:r>
          </w:p>
        </w:tc>
        <w:tc>
          <w:tcPr>
            <w:tcW w:w="1558" w:type="dxa"/>
            <w:tcBorders>
              <w:top w:val="single" w:sz="4" w:space="0" w:color="auto"/>
              <w:left w:val="single" w:sz="4" w:space="0" w:color="auto"/>
              <w:bottom w:val="single" w:sz="4" w:space="0" w:color="auto"/>
              <w:right w:val="single" w:sz="4" w:space="0" w:color="auto"/>
            </w:tcBorders>
            <w:hideMark/>
          </w:tcPr>
          <w:p w:rsidR="00AC52F2" w:rsidRPr="00B50C5C" w:rsidRDefault="00AC52F2" w:rsidP="00AC52F2">
            <w:pPr>
              <w:spacing w:after="0" w:line="240" w:lineRule="auto"/>
              <w:jc w:val="center"/>
              <w:rPr>
                <w:rFonts w:ascii="Times New Roman" w:hAnsi="Times New Roman" w:cs="Times New Roman"/>
                <w:sz w:val="24"/>
                <w:szCs w:val="24"/>
              </w:rPr>
            </w:pPr>
            <w:r w:rsidRPr="00B50C5C">
              <w:rPr>
                <w:rFonts w:ascii="Times New Roman" w:hAnsi="Times New Roman" w:cs="Times New Roman"/>
                <w:sz w:val="24"/>
                <w:szCs w:val="24"/>
              </w:rPr>
              <w:t xml:space="preserve">189 </w:t>
            </w:r>
          </w:p>
        </w:tc>
        <w:tc>
          <w:tcPr>
            <w:tcW w:w="1842" w:type="dxa"/>
            <w:tcBorders>
              <w:top w:val="single" w:sz="4" w:space="0" w:color="auto"/>
              <w:left w:val="single" w:sz="4" w:space="0" w:color="auto"/>
              <w:bottom w:val="single" w:sz="4" w:space="0" w:color="auto"/>
              <w:right w:val="single" w:sz="4" w:space="0" w:color="auto"/>
            </w:tcBorders>
            <w:hideMark/>
          </w:tcPr>
          <w:p w:rsidR="00AC52F2" w:rsidRPr="00B50C5C" w:rsidRDefault="00AC52F2" w:rsidP="00AC5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r w:rsidRPr="00B50C5C">
              <w:rPr>
                <w:rFonts w:ascii="Times New Roman" w:hAnsi="Times New Roman" w:cs="Times New Roman"/>
                <w:sz w:val="24"/>
                <w:szCs w:val="24"/>
              </w:rPr>
              <w:t xml:space="preserve"> (по плану 210 чел.)</w:t>
            </w:r>
          </w:p>
        </w:tc>
      </w:tr>
      <w:tr w:rsidR="00AC52F2" w:rsidRPr="00B50C5C" w:rsidTr="00706BF0">
        <w:trPr>
          <w:trHeight w:val="327"/>
        </w:trPr>
        <w:tc>
          <w:tcPr>
            <w:tcW w:w="7054" w:type="dxa"/>
            <w:tcBorders>
              <w:top w:val="single" w:sz="4" w:space="0" w:color="auto"/>
              <w:left w:val="single" w:sz="4" w:space="0" w:color="auto"/>
              <w:bottom w:val="single" w:sz="4" w:space="0" w:color="auto"/>
              <w:right w:val="single" w:sz="4" w:space="0" w:color="auto"/>
            </w:tcBorders>
            <w:hideMark/>
          </w:tcPr>
          <w:p w:rsidR="00AC52F2" w:rsidRPr="00B50C5C" w:rsidRDefault="00AC52F2" w:rsidP="00AC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оказанных услуг, ед.</w:t>
            </w:r>
          </w:p>
        </w:tc>
        <w:tc>
          <w:tcPr>
            <w:tcW w:w="1558" w:type="dxa"/>
            <w:tcBorders>
              <w:top w:val="single" w:sz="4" w:space="0" w:color="auto"/>
              <w:left w:val="single" w:sz="4" w:space="0" w:color="auto"/>
              <w:bottom w:val="single" w:sz="4" w:space="0" w:color="auto"/>
              <w:right w:val="single" w:sz="4" w:space="0" w:color="auto"/>
            </w:tcBorders>
            <w:hideMark/>
          </w:tcPr>
          <w:p w:rsidR="00AC52F2" w:rsidRPr="00B50C5C" w:rsidRDefault="00AC52F2" w:rsidP="00AC5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5 360</w:t>
            </w:r>
          </w:p>
        </w:tc>
        <w:tc>
          <w:tcPr>
            <w:tcW w:w="1842" w:type="dxa"/>
            <w:tcBorders>
              <w:top w:val="single" w:sz="4" w:space="0" w:color="auto"/>
              <w:left w:val="single" w:sz="4" w:space="0" w:color="auto"/>
              <w:bottom w:val="single" w:sz="4" w:space="0" w:color="auto"/>
              <w:right w:val="single" w:sz="4" w:space="0" w:color="auto"/>
            </w:tcBorders>
            <w:hideMark/>
          </w:tcPr>
          <w:p w:rsidR="00AC52F2" w:rsidRPr="00B50C5C" w:rsidRDefault="00AC52F2" w:rsidP="00AC5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6 831</w:t>
            </w:r>
          </w:p>
        </w:tc>
      </w:tr>
    </w:tbl>
    <w:p w:rsidR="00AC52F2" w:rsidRPr="00B50C5C" w:rsidRDefault="00AC52F2" w:rsidP="00AC52F2">
      <w:pPr>
        <w:autoSpaceDE w:val="0"/>
        <w:autoSpaceDN w:val="0"/>
        <w:adjustRightInd w:val="0"/>
        <w:spacing w:after="0" w:line="240" w:lineRule="auto"/>
        <w:ind w:firstLine="709"/>
        <w:jc w:val="both"/>
        <w:rPr>
          <w:rFonts w:ascii="Times New Roman" w:hAnsi="Times New Roman" w:cs="Times New Roman"/>
          <w:sz w:val="24"/>
          <w:szCs w:val="24"/>
        </w:rPr>
      </w:pPr>
      <w:r w:rsidRPr="00B50C5C">
        <w:rPr>
          <w:rFonts w:ascii="Times New Roman" w:hAnsi="Times New Roman" w:cs="Times New Roman"/>
          <w:sz w:val="24"/>
          <w:szCs w:val="24"/>
        </w:rPr>
        <w:t xml:space="preserve">На базе отделения дневного </w:t>
      </w:r>
      <w:r w:rsidRPr="00BE1983">
        <w:rPr>
          <w:rFonts w:ascii="Times New Roman" w:hAnsi="Times New Roman" w:cs="Times New Roman"/>
          <w:sz w:val="24"/>
          <w:szCs w:val="24"/>
        </w:rPr>
        <w:t>пребывания граждан пожилого возраста и инвалидов</w:t>
      </w:r>
      <w:r w:rsidRPr="00BE1983">
        <w:rPr>
          <w:rFonts w:ascii="Times New Roman" w:hAnsi="Times New Roman" w:cs="Times New Roman"/>
          <w:color w:val="FF0000"/>
          <w:sz w:val="24"/>
          <w:szCs w:val="24"/>
        </w:rPr>
        <w:t xml:space="preserve"> </w:t>
      </w:r>
      <w:r w:rsidRPr="00B50C5C">
        <w:rPr>
          <w:rFonts w:ascii="Times New Roman" w:hAnsi="Times New Roman" w:cs="Times New Roman"/>
          <w:sz w:val="24"/>
          <w:szCs w:val="24"/>
        </w:rPr>
        <w:t>в 2022 году на протяжении четырех заездов (с мая по июль) в работу внедрялась практика «Арт-терапия. Как помочь людям старшего возраста и с ограниченными возможностями самовыра</w:t>
      </w:r>
      <w:r>
        <w:rPr>
          <w:rFonts w:ascii="Times New Roman" w:hAnsi="Times New Roman" w:cs="Times New Roman"/>
          <w:sz w:val="24"/>
          <w:szCs w:val="24"/>
        </w:rPr>
        <w:t>жаться через творчество?» на платформе</w:t>
      </w:r>
      <w:r w:rsidRPr="00B50C5C">
        <w:rPr>
          <w:rFonts w:ascii="Times New Roman" w:hAnsi="Times New Roman" w:cs="Times New Roman"/>
          <w:sz w:val="24"/>
          <w:szCs w:val="24"/>
        </w:rPr>
        <w:t xml:space="preserve"> «Смартека». Непосредственное участие в  практике приняли 43 человека. </w:t>
      </w:r>
    </w:p>
    <w:p w:rsidR="00AC52F2" w:rsidRPr="00B50C5C" w:rsidRDefault="00AC52F2" w:rsidP="00AC52F2">
      <w:pPr>
        <w:autoSpaceDE w:val="0"/>
        <w:autoSpaceDN w:val="0"/>
        <w:adjustRightInd w:val="0"/>
        <w:spacing w:after="0" w:line="240" w:lineRule="auto"/>
        <w:ind w:firstLine="709"/>
        <w:jc w:val="both"/>
        <w:rPr>
          <w:rFonts w:ascii="Times New Roman" w:hAnsi="Times New Roman" w:cs="Times New Roman"/>
          <w:sz w:val="24"/>
          <w:szCs w:val="24"/>
        </w:rPr>
      </w:pPr>
      <w:r w:rsidRPr="00B50C5C">
        <w:rPr>
          <w:rFonts w:ascii="Times New Roman" w:hAnsi="Times New Roman" w:cs="Times New Roman"/>
          <w:sz w:val="24"/>
          <w:szCs w:val="24"/>
        </w:rPr>
        <w:t>В каждом заезде провод</w:t>
      </w:r>
      <w:r>
        <w:rPr>
          <w:rFonts w:ascii="Times New Roman" w:hAnsi="Times New Roman" w:cs="Times New Roman"/>
          <w:sz w:val="24"/>
          <w:szCs w:val="24"/>
        </w:rPr>
        <w:t xml:space="preserve">ились мероприятия по </w:t>
      </w:r>
      <w:r w:rsidRPr="00B50C5C">
        <w:rPr>
          <w:rFonts w:ascii="Times New Roman" w:hAnsi="Times New Roman" w:cs="Times New Roman"/>
          <w:sz w:val="24"/>
          <w:szCs w:val="24"/>
        </w:rPr>
        <w:t xml:space="preserve">обучению основам финансовой  и правовой грамотности, </w:t>
      </w:r>
      <w:r>
        <w:rPr>
          <w:rFonts w:ascii="Times New Roman" w:hAnsi="Times New Roman" w:cs="Times New Roman"/>
          <w:sz w:val="24"/>
          <w:szCs w:val="24"/>
        </w:rPr>
        <w:t xml:space="preserve">было </w:t>
      </w:r>
      <w:r w:rsidRPr="00B50C5C">
        <w:rPr>
          <w:rFonts w:ascii="Times New Roman" w:hAnsi="Times New Roman" w:cs="Times New Roman"/>
          <w:sz w:val="24"/>
          <w:szCs w:val="24"/>
        </w:rPr>
        <w:t>организовано обучение навыкам компьютерной г</w:t>
      </w:r>
      <w:r>
        <w:rPr>
          <w:rFonts w:ascii="Times New Roman" w:hAnsi="Times New Roman" w:cs="Times New Roman"/>
          <w:sz w:val="24"/>
          <w:szCs w:val="24"/>
        </w:rPr>
        <w:t xml:space="preserve">рамотности, в том числе работе </w:t>
      </w:r>
      <w:r w:rsidRPr="00B50C5C">
        <w:rPr>
          <w:rFonts w:ascii="Times New Roman" w:hAnsi="Times New Roman" w:cs="Times New Roman"/>
          <w:sz w:val="24"/>
          <w:szCs w:val="24"/>
        </w:rPr>
        <w:t xml:space="preserve">на смартфонах. </w:t>
      </w:r>
    </w:p>
    <w:p w:rsidR="00AC52F2" w:rsidRPr="00B50C5C" w:rsidRDefault="00AC52F2" w:rsidP="00AC52F2">
      <w:pPr>
        <w:autoSpaceDE w:val="0"/>
        <w:autoSpaceDN w:val="0"/>
        <w:adjustRightInd w:val="0"/>
        <w:spacing w:after="0" w:line="240" w:lineRule="auto"/>
        <w:ind w:firstLine="708"/>
        <w:jc w:val="both"/>
        <w:rPr>
          <w:rFonts w:ascii="Times New Roman" w:hAnsi="Times New Roman" w:cs="Times New Roman"/>
          <w:sz w:val="24"/>
          <w:szCs w:val="24"/>
        </w:rPr>
      </w:pPr>
      <w:r w:rsidRPr="00B50C5C">
        <w:rPr>
          <w:rFonts w:ascii="Times New Roman" w:hAnsi="Times New Roman" w:cs="Times New Roman"/>
          <w:sz w:val="24"/>
          <w:szCs w:val="24"/>
        </w:rPr>
        <w:t xml:space="preserve">В настоящее время  в ОДП осуществляют свою деятельность 7 клубов различной направленности.  Один из  новых клубов - шашечно-шахматный клуб «Сила мысли». </w:t>
      </w:r>
    </w:p>
    <w:p w:rsidR="00AC52F2" w:rsidRPr="00B50C5C" w:rsidRDefault="00AC52F2" w:rsidP="00AC52F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третьем квартале 2022 года</w:t>
      </w:r>
      <w:r w:rsidRPr="00B50C5C">
        <w:rPr>
          <w:rFonts w:ascii="Times New Roman" w:hAnsi="Times New Roman" w:cs="Times New Roman"/>
          <w:sz w:val="24"/>
          <w:szCs w:val="24"/>
        </w:rPr>
        <w:t xml:space="preserve">, в рамках проведения акции «С добром в каждый дом», на базе ОДП открылся новый клуб «Вдохновение» для детей с ограниченными возможностями здоровья. Деятельность клуба направлена на создание условий для успешной реабилитации и социальной адаптации  детей с </w:t>
      </w:r>
      <w:r w:rsidR="00793C7B">
        <w:rPr>
          <w:rFonts w:ascii="Times New Roman" w:hAnsi="Times New Roman" w:cs="Times New Roman"/>
          <w:sz w:val="24"/>
          <w:szCs w:val="24"/>
        </w:rPr>
        <w:t>ограниченными возможностями здоровья</w:t>
      </w:r>
      <w:r w:rsidRPr="00B50C5C">
        <w:rPr>
          <w:rFonts w:ascii="Times New Roman" w:hAnsi="Times New Roman" w:cs="Times New Roman"/>
          <w:sz w:val="24"/>
          <w:szCs w:val="24"/>
        </w:rPr>
        <w:t xml:space="preserve"> в обществе.  В ходе работы клуба «Вдохновение» мероприятия осуществля</w:t>
      </w:r>
      <w:r>
        <w:rPr>
          <w:rFonts w:ascii="Times New Roman" w:hAnsi="Times New Roman" w:cs="Times New Roman"/>
          <w:sz w:val="24"/>
          <w:szCs w:val="24"/>
        </w:rPr>
        <w:t xml:space="preserve">лись </w:t>
      </w:r>
      <w:r w:rsidRPr="00B50C5C">
        <w:rPr>
          <w:rFonts w:ascii="Times New Roman" w:hAnsi="Times New Roman" w:cs="Times New Roman"/>
          <w:sz w:val="24"/>
          <w:szCs w:val="24"/>
        </w:rPr>
        <w:t>в форм</w:t>
      </w:r>
      <w:r>
        <w:rPr>
          <w:rFonts w:ascii="Times New Roman" w:hAnsi="Times New Roman" w:cs="Times New Roman"/>
          <w:sz w:val="24"/>
          <w:szCs w:val="24"/>
        </w:rPr>
        <w:t>е</w:t>
      </w:r>
      <w:r w:rsidRPr="00B50C5C">
        <w:rPr>
          <w:rFonts w:ascii="Times New Roman" w:hAnsi="Times New Roman" w:cs="Times New Roman"/>
          <w:sz w:val="24"/>
          <w:szCs w:val="24"/>
        </w:rPr>
        <w:t xml:space="preserve"> культурно-досуговой деятельности.</w:t>
      </w:r>
    </w:p>
    <w:p w:rsidR="00AC52F2" w:rsidRPr="00B50C5C" w:rsidRDefault="00AC52F2" w:rsidP="00AC52F2">
      <w:pPr>
        <w:spacing w:after="0" w:line="240" w:lineRule="auto"/>
        <w:ind w:firstLine="708"/>
        <w:jc w:val="both"/>
        <w:rPr>
          <w:rFonts w:ascii="Times New Roman" w:hAnsi="Times New Roman" w:cs="Times New Roman"/>
          <w:sz w:val="24"/>
          <w:szCs w:val="24"/>
        </w:rPr>
      </w:pPr>
      <w:r w:rsidRPr="00B50C5C">
        <w:rPr>
          <w:rFonts w:ascii="Times New Roman" w:hAnsi="Times New Roman" w:cs="Times New Roman"/>
          <w:sz w:val="24"/>
          <w:szCs w:val="24"/>
        </w:rPr>
        <w:t>С целью оказания семьям мобилизованных граждан психологической поддержки,  юридической помощи организован клуб «Надежда».</w:t>
      </w:r>
    </w:p>
    <w:p w:rsidR="00AC52F2" w:rsidRDefault="00AC52F2" w:rsidP="00AC52F2">
      <w:pPr>
        <w:autoSpaceDE w:val="0"/>
        <w:autoSpaceDN w:val="0"/>
        <w:adjustRightInd w:val="0"/>
        <w:spacing w:after="0" w:line="240" w:lineRule="auto"/>
        <w:ind w:firstLine="708"/>
        <w:jc w:val="both"/>
        <w:rPr>
          <w:rFonts w:ascii="Times New Roman" w:hAnsi="Times New Roman" w:cs="Times New Roman"/>
          <w:sz w:val="24"/>
          <w:szCs w:val="24"/>
        </w:rPr>
      </w:pPr>
      <w:r w:rsidRPr="00B50C5C">
        <w:rPr>
          <w:rFonts w:ascii="Times New Roman" w:hAnsi="Times New Roman" w:cs="Times New Roman"/>
          <w:sz w:val="24"/>
          <w:szCs w:val="24"/>
        </w:rPr>
        <w:t xml:space="preserve">Также следует отметить работу нового клуба «Круг друзей», деятельность которого </w:t>
      </w:r>
      <w:r>
        <w:rPr>
          <w:rFonts w:ascii="Times New Roman" w:hAnsi="Times New Roman" w:cs="Times New Roman"/>
          <w:sz w:val="24"/>
          <w:szCs w:val="24"/>
        </w:rPr>
        <w:t xml:space="preserve">была </w:t>
      </w:r>
      <w:r w:rsidRPr="00B50C5C">
        <w:rPr>
          <w:rFonts w:ascii="Times New Roman" w:hAnsi="Times New Roman" w:cs="Times New Roman"/>
          <w:sz w:val="24"/>
          <w:szCs w:val="24"/>
        </w:rPr>
        <w:t>направлена на работу с молодыми людьми с ограниченными возможностями,  особенностями здоровья старше 18 лет, а также на развитие взаимодействия с их родителями.</w:t>
      </w:r>
    </w:p>
    <w:p w:rsidR="00AC52F2" w:rsidRDefault="00AC52F2" w:rsidP="00AC52F2">
      <w:pPr>
        <w:autoSpaceDE w:val="0"/>
        <w:autoSpaceDN w:val="0"/>
        <w:adjustRightInd w:val="0"/>
        <w:spacing w:after="0" w:line="240" w:lineRule="auto"/>
        <w:ind w:firstLine="708"/>
        <w:jc w:val="both"/>
        <w:rPr>
          <w:rFonts w:ascii="Times New Roman" w:hAnsi="Times New Roman" w:cs="Times New Roman"/>
          <w:sz w:val="24"/>
          <w:szCs w:val="24"/>
        </w:rPr>
      </w:pPr>
    </w:p>
    <w:p w:rsidR="00AC52F2" w:rsidRPr="00BE1983" w:rsidRDefault="00AC52F2" w:rsidP="00AC52F2">
      <w:pPr>
        <w:spacing w:after="0" w:line="240" w:lineRule="auto"/>
        <w:ind w:firstLine="708"/>
        <w:jc w:val="both"/>
        <w:rPr>
          <w:rFonts w:ascii="Times New Roman" w:hAnsi="Times New Roman" w:cs="Times New Roman"/>
          <w:b/>
          <w:sz w:val="24"/>
          <w:szCs w:val="24"/>
        </w:rPr>
      </w:pPr>
      <w:r w:rsidRPr="00BE1983">
        <w:rPr>
          <w:rFonts w:ascii="Times New Roman" w:hAnsi="Times New Roman" w:cs="Times New Roman"/>
          <w:sz w:val="24"/>
          <w:szCs w:val="24"/>
        </w:rPr>
        <w:t>Срочное социальное обслуживание граждан: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118"/>
        <w:gridCol w:w="3402"/>
      </w:tblGrid>
      <w:tr w:rsidR="00AC52F2" w:rsidRPr="00BE1983" w:rsidTr="00BD7C22">
        <w:trPr>
          <w:trHeight w:val="383"/>
        </w:trPr>
        <w:tc>
          <w:tcPr>
            <w:tcW w:w="3828"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spacing w:after="0" w:line="240" w:lineRule="auto"/>
              <w:jc w:val="center"/>
              <w:rPr>
                <w:rFonts w:ascii="Times New Roman" w:hAnsi="Times New Roman" w:cs="Times New Roman"/>
                <w:sz w:val="24"/>
                <w:szCs w:val="24"/>
              </w:rPr>
            </w:pPr>
            <w:r w:rsidRPr="00BE1983">
              <w:rPr>
                <w:rFonts w:ascii="Times New Roman" w:hAnsi="Times New Roman" w:cs="Times New Roman"/>
                <w:sz w:val="24"/>
                <w:szCs w:val="24"/>
              </w:rPr>
              <w:t>Вид помощи</w:t>
            </w:r>
          </w:p>
        </w:tc>
        <w:tc>
          <w:tcPr>
            <w:tcW w:w="3118" w:type="dxa"/>
            <w:tcBorders>
              <w:top w:val="single" w:sz="4" w:space="0" w:color="auto"/>
              <w:left w:val="single" w:sz="4" w:space="0" w:color="auto"/>
              <w:bottom w:val="single" w:sz="4" w:space="0" w:color="auto"/>
              <w:right w:val="single" w:sz="4" w:space="0" w:color="auto"/>
            </w:tcBorders>
            <w:hideMark/>
          </w:tcPr>
          <w:p w:rsidR="00AC52F2" w:rsidRPr="00BE1983" w:rsidRDefault="00AC52F2" w:rsidP="00AC52F2">
            <w:pPr>
              <w:spacing w:after="0" w:line="240" w:lineRule="auto"/>
              <w:jc w:val="center"/>
              <w:rPr>
                <w:rFonts w:ascii="Times New Roman" w:hAnsi="Times New Roman" w:cs="Times New Roman"/>
                <w:sz w:val="24"/>
                <w:szCs w:val="24"/>
              </w:rPr>
            </w:pPr>
            <w:r w:rsidRPr="00BE1983">
              <w:rPr>
                <w:rFonts w:ascii="Times New Roman" w:hAnsi="Times New Roman" w:cs="Times New Roman"/>
                <w:sz w:val="24"/>
                <w:szCs w:val="24"/>
              </w:rPr>
              <w:t>2021 год</w:t>
            </w:r>
          </w:p>
        </w:tc>
        <w:tc>
          <w:tcPr>
            <w:tcW w:w="3402" w:type="dxa"/>
            <w:tcBorders>
              <w:top w:val="single" w:sz="4" w:space="0" w:color="auto"/>
              <w:left w:val="single" w:sz="4" w:space="0" w:color="auto"/>
              <w:bottom w:val="single" w:sz="4" w:space="0" w:color="auto"/>
              <w:right w:val="single" w:sz="4" w:space="0" w:color="auto"/>
            </w:tcBorders>
            <w:hideMark/>
          </w:tcPr>
          <w:p w:rsidR="00AC52F2" w:rsidRPr="00BE1983" w:rsidRDefault="00AC52F2" w:rsidP="00AC52F2">
            <w:pPr>
              <w:spacing w:after="0" w:line="240" w:lineRule="auto"/>
              <w:jc w:val="center"/>
              <w:rPr>
                <w:rFonts w:ascii="Times New Roman" w:hAnsi="Times New Roman" w:cs="Times New Roman"/>
                <w:sz w:val="24"/>
                <w:szCs w:val="24"/>
              </w:rPr>
            </w:pPr>
            <w:r w:rsidRPr="00BE1983">
              <w:rPr>
                <w:rFonts w:ascii="Times New Roman" w:hAnsi="Times New Roman" w:cs="Times New Roman"/>
                <w:sz w:val="24"/>
                <w:szCs w:val="24"/>
              </w:rPr>
              <w:t>2022 год</w:t>
            </w:r>
          </w:p>
        </w:tc>
      </w:tr>
      <w:tr w:rsidR="00AC52F2" w:rsidRPr="00BE1983" w:rsidTr="00BD7C22">
        <w:trPr>
          <w:trHeight w:val="383"/>
        </w:trPr>
        <w:tc>
          <w:tcPr>
            <w:tcW w:w="3828"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spacing w:after="0" w:line="240" w:lineRule="auto"/>
              <w:jc w:val="both"/>
              <w:rPr>
                <w:rFonts w:ascii="Times New Roman" w:hAnsi="Times New Roman" w:cs="Times New Roman"/>
                <w:sz w:val="24"/>
                <w:szCs w:val="24"/>
              </w:rPr>
            </w:pPr>
            <w:r w:rsidRPr="00BE1983">
              <w:rPr>
                <w:rFonts w:ascii="Times New Roman" w:hAnsi="Times New Roman" w:cs="Times New Roman"/>
                <w:sz w:val="24"/>
                <w:szCs w:val="24"/>
              </w:rPr>
              <w:t>Единовременная денежная помощь (местный бюджет)</w:t>
            </w:r>
          </w:p>
        </w:tc>
        <w:tc>
          <w:tcPr>
            <w:tcW w:w="3118"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spacing w:after="0" w:line="240" w:lineRule="auto"/>
              <w:jc w:val="center"/>
              <w:rPr>
                <w:rFonts w:ascii="Times New Roman" w:hAnsi="Times New Roman" w:cs="Times New Roman"/>
                <w:sz w:val="24"/>
                <w:szCs w:val="24"/>
              </w:rPr>
            </w:pPr>
            <w:r w:rsidRPr="00BE1983">
              <w:rPr>
                <w:rFonts w:ascii="Times New Roman" w:hAnsi="Times New Roman" w:cs="Times New Roman"/>
                <w:sz w:val="24"/>
                <w:szCs w:val="24"/>
              </w:rPr>
              <w:t xml:space="preserve">92 чел. </w:t>
            </w:r>
          </w:p>
          <w:p w:rsidR="00AC52F2" w:rsidRPr="00BE1983" w:rsidRDefault="00AC52F2" w:rsidP="00AC52F2">
            <w:pPr>
              <w:spacing w:after="0" w:line="240" w:lineRule="auto"/>
              <w:jc w:val="center"/>
              <w:rPr>
                <w:rFonts w:ascii="Times New Roman" w:hAnsi="Times New Roman" w:cs="Times New Roman"/>
                <w:sz w:val="24"/>
                <w:szCs w:val="24"/>
              </w:rPr>
            </w:pPr>
            <w:r w:rsidRPr="00BE1983">
              <w:rPr>
                <w:rFonts w:ascii="Times New Roman" w:hAnsi="Times New Roman" w:cs="Times New Roman"/>
                <w:sz w:val="24"/>
                <w:szCs w:val="24"/>
              </w:rPr>
              <w:t>(218</w:t>
            </w:r>
            <w:r>
              <w:rPr>
                <w:rFonts w:ascii="Times New Roman" w:hAnsi="Times New Roman" w:cs="Times New Roman"/>
                <w:sz w:val="24"/>
                <w:szCs w:val="24"/>
              </w:rPr>
              <w:t>,00 тыс. рублей</w:t>
            </w:r>
            <w:r w:rsidRPr="00BE1983">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spacing w:after="0" w:line="240" w:lineRule="auto"/>
              <w:jc w:val="center"/>
              <w:rPr>
                <w:rFonts w:ascii="Times New Roman" w:hAnsi="Times New Roman" w:cs="Times New Roman"/>
                <w:sz w:val="24"/>
                <w:szCs w:val="24"/>
              </w:rPr>
            </w:pPr>
            <w:r w:rsidRPr="00BE1983">
              <w:rPr>
                <w:rFonts w:ascii="Times New Roman" w:hAnsi="Times New Roman" w:cs="Times New Roman"/>
                <w:sz w:val="24"/>
                <w:szCs w:val="24"/>
              </w:rPr>
              <w:t xml:space="preserve">127 чел. </w:t>
            </w:r>
          </w:p>
          <w:p w:rsidR="00AC52F2" w:rsidRPr="00BE1983" w:rsidRDefault="00AC52F2" w:rsidP="00AC52F2">
            <w:pPr>
              <w:spacing w:after="0" w:line="240" w:lineRule="auto"/>
              <w:jc w:val="center"/>
              <w:rPr>
                <w:rFonts w:ascii="Times New Roman" w:hAnsi="Times New Roman" w:cs="Times New Roman"/>
                <w:sz w:val="24"/>
                <w:szCs w:val="24"/>
              </w:rPr>
            </w:pPr>
            <w:r w:rsidRPr="00BE1983">
              <w:rPr>
                <w:rFonts w:ascii="Times New Roman" w:hAnsi="Times New Roman" w:cs="Times New Roman"/>
                <w:sz w:val="24"/>
                <w:szCs w:val="24"/>
              </w:rPr>
              <w:t>(685</w:t>
            </w:r>
            <w:r>
              <w:rPr>
                <w:rFonts w:ascii="Times New Roman" w:hAnsi="Times New Roman" w:cs="Times New Roman"/>
                <w:sz w:val="24"/>
                <w:szCs w:val="24"/>
              </w:rPr>
              <w:t>,</w:t>
            </w:r>
            <w:r w:rsidRPr="00BE1983">
              <w:rPr>
                <w:rFonts w:ascii="Times New Roman" w:hAnsi="Times New Roman" w:cs="Times New Roman"/>
                <w:sz w:val="24"/>
                <w:szCs w:val="24"/>
              </w:rPr>
              <w:t xml:space="preserve">00 </w:t>
            </w:r>
            <w:r>
              <w:rPr>
                <w:rFonts w:ascii="Times New Roman" w:hAnsi="Times New Roman" w:cs="Times New Roman"/>
                <w:sz w:val="24"/>
                <w:szCs w:val="24"/>
              </w:rPr>
              <w:t>тыс.</w:t>
            </w:r>
            <w:r w:rsidR="00706BF0">
              <w:rPr>
                <w:rFonts w:ascii="Times New Roman" w:hAnsi="Times New Roman" w:cs="Times New Roman"/>
                <w:sz w:val="24"/>
                <w:szCs w:val="24"/>
              </w:rPr>
              <w:t xml:space="preserve"> </w:t>
            </w:r>
            <w:r>
              <w:rPr>
                <w:rFonts w:ascii="Times New Roman" w:hAnsi="Times New Roman" w:cs="Times New Roman"/>
                <w:sz w:val="24"/>
                <w:szCs w:val="24"/>
              </w:rPr>
              <w:t>рублей</w:t>
            </w:r>
            <w:r w:rsidRPr="00BE1983">
              <w:rPr>
                <w:rFonts w:ascii="Times New Roman" w:hAnsi="Times New Roman" w:cs="Times New Roman"/>
                <w:sz w:val="24"/>
                <w:szCs w:val="24"/>
              </w:rPr>
              <w:t xml:space="preserve">), </w:t>
            </w:r>
          </w:p>
          <w:p w:rsidR="00AC52F2" w:rsidRPr="00811E73" w:rsidRDefault="00AC52F2" w:rsidP="00BD7C22">
            <w:pPr>
              <w:spacing w:after="0" w:line="240" w:lineRule="auto"/>
              <w:jc w:val="center"/>
              <w:rPr>
                <w:rFonts w:ascii="Times New Roman" w:hAnsi="Times New Roman" w:cs="Times New Roman"/>
              </w:rPr>
            </w:pPr>
            <w:r w:rsidRPr="00811E73">
              <w:rPr>
                <w:rFonts w:ascii="Times New Roman" w:hAnsi="Times New Roman" w:cs="Times New Roman"/>
              </w:rPr>
              <w:t>в том числе выплаты семьям погибших военнослужащих, принимавших участие в СВО)</w:t>
            </w:r>
          </w:p>
        </w:tc>
      </w:tr>
      <w:tr w:rsidR="00AC52F2" w:rsidRPr="00BE1983" w:rsidTr="00BD7C22">
        <w:trPr>
          <w:trHeight w:val="217"/>
        </w:trPr>
        <w:tc>
          <w:tcPr>
            <w:tcW w:w="3828"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spacing w:after="0" w:line="240" w:lineRule="auto"/>
              <w:jc w:val="both"/>
              <w:rPr>
                <w:rFonts w:ascii="Times New Roman" w:hAnsi="Times New Roman" w:cs="Times New Roman"/>
                <w:sz w:val="24"/>
                <w:szCs w:val="24"/>
              </w:rPr>
            </w:pPr>
            <w:r w:rsidRPr="00BE1983">
              <w:rPr>
                <w:rFonts w:ascii="Times New Roman" w:hAnsi="Times New Roman" w:cs="Times New Roman"/>
                <w:sz w:val="24"/>
                <w:szCs w:val="24"/>
              </w:rPr>
              <w:t>Обеспечение ТСР</w:t>
            </w:r>
          </w:p>
        </w:tc>
        <w:tc>
          <w:tcPr>
            <w:tcW w:w="3118"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pStyle w:val="ae"/>
              <w:ind w:left="0"/>
              <w:jc w:val="center"/>
              <w:rPr>
                <w:rFonts w:ascii="Times New Roman" w:hAnsi="Times New Roman" w:cs="Times New Roman"/>
                <w:sz w:val="24"/>
              </w:rPr>
            </w:pPr>
            <w:r w:rsidRPr="00BE1983">
              <w:rPr>
                <w:rFonts w:ascii="Times New Roman" w:hAnsi="Times New Roman" w:cs="Times New Roman"/>
                <w:sz w:val="24"/>
              </w:rPr>
              <w:t>50</w:t>
            </w:r>
          </w:p>
        </w:tc>
        <w:tc>
          <w:tcPr>
            <w:tcW w:w="3402"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pStyle w:val="ae"/>
              <w:ind w:left="0"/>
              <w:jc w:val="center"/>
              <w:rPr>
                <w:rFonts w:ascii="Times New Roman" w:hAnsi="Times New Roman" w:cs="Times New Roman"/>
                <w:sz w:val="24"/>
              </w:rPr>
            </w:pPr>
            <w:r w:rsidRPr="00BE1983">
              <w:rPr>
                <w:rFonts w:ascii="Times New Roman" w:hAnsi="Times New Roman" w:cs="Times New Roman"/>
                <w:sz w:val="24"/>
              </w:rPr>
              <w:t>60</w:t>
            </w:r>
          </w:p>
        </w:tc>
      </w:tr>
      <w:tr w:rsidR="00AC52F2" w:rsidRPr="00BE1983" w:rsidTr="00BD7C22">
        <w:trPr>
          <w:trHeight w:val="423"/>
        </w:trPr>
        <w:tc>
          <w:tcPr>
            <w:tcW w:w="3828"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pStyle w:val="ae"/>
              <w:ind w:left="0"/>
              <w:jc w:val="both"/>
              <w:rPr>
                <w:rFonts w:ascii="Times New Roman" w:hAnsi="Times New Roman" w:cs="Times New Roman"/>
                <w:sz w:val="24"/>
              </w:rPr>
            </w:pPr>
            <w:r w:rsidRPr="00BE1983">
              <w:rPr>
                <w:rFonts w:ascii="Times New Roman" w:hAnsi="Times New Roman" w:cs="Times New Roman"/>
                <w:sz w:val="24"/>
              </w:rPr>
              <w:t>Подготовка личных дел  ветеранов ВОВ на ремонт помещений</w:t>
            </w:r>
          </w:p>
        </w:tc>
        <w:tc>
          <w:tcPr>
            <w:tcW w:w="3118"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pStyle w:val="ae"/>
              <w:spacing w:after="0" w:line="240" w:lineRule="auto"/>
              <w:ind w:left="0"/>
              <w:jc w:val="center"/>
              <w:rPr>
                <w:rFonts w:ascii="Times New Roman" w:hAnsi="Times New Roman" w:cs="Times New Roman"/>
                <w:sz w:val="24"/>
              </w:rPr>
            </w:pPr>
            <w:r w:rsidRPr="00BE1983">
              <w:rPr>
                <w:rFonts w:ascii="Times New Roman" w:hAnsi="Times New Roman" w:cs="Times New Roman"/>
                <w:sz w:val="24"/>
              </w:rPr>
              <w:t xml:space="preserve">13 чел. </w:t>
            </w:r>
          </w:p>
          <w:p w:rsidR="00AC52F2" w:rsidRPr="00BE1983" w:rsidRDefault="00AC52F2" w:rsidP="00AC52F2">
            <w:pPr>
              <w:pStyle w:val="ae"/>
              <w:spacing w:after="0" w:line="240" w:lineRule="auto"/>
              <w:ind w:left="0"/>
              <w:jc w:val="center"/>
              <w:rPr>
                <w:rFonts w:ascii="Times New Roman" w:hAnsi="Times New Roman" w:cs="Times New Roman"/>
                <w:sz w:val="24"/>
              </w:rPr>
            </w:pPr>
            <w:r w:rsidRPr="00BE1983">
              <w:rPr>
                <w:rFonts w:ascii="Times New Roman" w:hAnsi="Times New Roman" w:cs="Times New Roman"/>
                <w:sz w:val="24"/>
              </w:rPr>
              <w:t>на сумму 792</w:t>
            </w:r>
            <w:r>
              <w:rPr>
                <w:rFonts w:ascii="Times New Roman" w:hAnsi="Times New Roman" w:cs="Times New Roman"/>
                <w:sz w:val="24"/>
              </w:rPr>
              <w:t xml:space="preserve">,00 тыс. </w:t>
            </w:r>
            <w:r w:rsidRPr="00BE1983">
              <w:rPr>
                <w:rFonts w:ascii="Times New Roman" w:hAnsi="Times New Roman" w:cs="Times New Roman"/>
                <w:sz w:val="24"/>
              </w:rPr>
              <w:t>руб</w:t>
            </w:r>
            <w:r>
              <w:rPr>
                <w:rFonts w:ascii="Times New Roman" w:hAnsi="Times New Roman" w:cs="Times New Roman"/>
                <w:sz w:val="24"/>
              </w:rPr>
              <w:t>лей</w:t>
            </w:r>
          </w:p>
        </w:tc>
        <w:tc>
          <w:tcPr>
            <w:tcW w:w="3402" w:type="dxa"/>
            <w:tcBorders>
              <w:top w:val="single" w:sz="4" w:space="0" w:color="auto"/>
              <w:left w:val="single" w:sz="4" w:space="0" w:color="auto"/>
              <w:bottom w:val="single" w:sz="4" w:space="0" w:color="auto"/>
              <w:right w:val="single" w:sz="4" w:space="0" w:color="auto"/>
            </w:tcBorders>
          </w:tcPr>
          <w:p w:rsidR="00AC52F2" w:rsidRPr="00BE1983" w:rsidRDefault="00AC52F2" w:rsidP="00AC52F2">
            <w:pPr>
              <w:pStyle w:val="ae"/>
              <w:spacing w:after="0" w:line="240" w:lineRule="auto"/>
              <w:ind w:left="0"/>
              <w:jc w:val="center"/>
              <w:rPr>
                <w:rFonts w:ascii="Times New Roman" w:hAnsi="Times New Roman" w:cs="Times New Roman"/>
                <w:sz w:val="24"/>
              </w:rPr>
            </w:pPr>
            <w:r w:rsidRPr="00BE1983">
              <w:rPr>
                <w:rFonts w:ascii="Times New Roman" w:hAnsi="Times New Roman" w:cs="Times New Roman"/>
                <w:sz w:val="24"/>
              </w:rPr>
              <w:t xml:space="preserve">9 чел.  </w:t>
            </w:r>
          </w:p>
          <w:p w:rsidR="00AC52F2" w:rsidRPr="00BE1983" w:rsidRDefault="00AC52F2" w:rsidP="00AC52F2">
            <w:pPr>
              <w:pStyle w:val="ae"/>
              <w:spacing w:after="0" w:line="240" w:lineRule="auto"/>
              <w:ind w:left="0"/>
              <w:jc w:val="center"/>
              <w:rPr>
                <w:rFonts w:ascii="Times New Roman" w:hAnsi="Times New Roman" w:cs="Times New Roman"/>
                <w:sz w:val="24"/>
              </w:rPr>
            </w:pPr>
            <w:r w:rsidRPr="00BE1983">
              <w:rPr>
                <w:rFonts w:ascii="Times New Roman" w:hAnsi="Times New Roman" w:cs="Times New Roman"/>
                <w:sz w:val="24"/>
              </w:rPr>
              <w:t>на сумму 386</w:t>
            </w:r>
            <w:r>
              <w:rPr>
                <w:rFonts w:ascii="Times New Roman" w:hAnsi="Times New Roman" w:cs="Times New Roman"/>
                <w:sz w:val="24"/>
              </w:rPr>
              <w:t>,00 тыс. рублей</w:t>
            </w:r>
          </w:p>
        </w:tc>
      </w:tr>
    </w:tbl>
    <w:p w:rsidR="00AC52F2" w:rsidRDefault="00AC52F2" w:rsidP="00AC52F2">
      <w:pPr>
        <w:autoSpaceDE w:val="0"/>
        <w:autoSpaceDN w:val="0"/>
        <w:adjustRightInd w:val="0"/>
        <w:spacing w:after="0" w:line="240" w:lineRule="auto"/>
        <w:ind w:firstLine="709"/>
        <w:jc w:val="both"/>
        <w:rPr>
          <w:rFonts w:ascii="Times New Roman" w:hAnsi="Times New Roman" w:cs="Times New Roman"/>
          <w:sz w:val="24"/>
          <w:szCs w:val="24"/>
        </w:rPr>
      </w:pPr>
      <w:r w:rsidRPr="00BE1983">
        <w:rPr>
          <w:rFonts w:ascii="Times New Roman" w:hAnsi="Times New Roman" w:cs="Times New Roman"/>
          <w:sz w:val="24"/>
          <w:szCs w:val="24"/>
        </w:rPr>
        <w:t>Муниципальное задание по предоставлению социальных услуг в форме соци</w:t>
      </w:r>
      <w:r>
        <w:rPr>
          <w:rFonts w:ascii="Times New Roman" w:hAnsi="Times New Roman" w:cs="Times New Roman"/>
          <w:sz w:val="24"/>
          <w:szCs w:val="24"/>
        </w:rPr>
        <w:t xml:space="preserve">ального обслуживания на дому и в полустационарной форме, </w:t>
      </w:r>
      <w:r w:rsidRPr="00BE1983">
        <w:rPr>
          <w:rFonts w:ascii="Times New Roman" w:hAnsi="Times New Roman" w:cs="Times New Roman"/>
          <w:sz w:val="24"/>
          <w:szCs w:val="24"/>
        </w:rPr>
        <w:t>в том числе по предоставлению срочных социальных услуг</w:t>
      </w:r>
      <w:r>
        <w:rPr>
          <w:rFonts w:ascii="Times New Roman" w:hAnsi="Times New Roman" w:cs="Times New Roman"/>
          <w:sz w:val="24"/>
          <w:szCs w:val="24"/>
        </w:rPr>
        <w:t>, в 2022 году</w:t>
      </w:r>
      <w:r w:rsidRPr="00BE1983">
        <w:rPr>
          <w:rFonts w:ascii="Times New Roman" w:hAnsi="Times New Roman" w:cs="Times New Roman"/>
          <w:sz w:val="24"/>
          <w:szCs w:val="24"/>
        </w:rPr>
        <w:t xml:space="preserve"> выполнено в полном объеме.     </w:t>
      </w:r>
    </w:p>
    <w:p w:rsidR="00AC52F2" w:rsidRDefault="00AC52F2" w:rsidP="00AC52F2">
      <w:pPr>
        <w:autoSpaceDE w:val="0"/>
        <w:autoSpaceDN w:val="0"/>
        <w:adjustRightInd w:val="0"/>
        <w:spacing w:after="0" w:line="240" w:lineRule="auto"/>
        <w:ind w:firstLine="709"/>
        <w:jc w:val="both"/>
        <w:rPr>
          <w:rFonts w:ascii="Times New Roman" w:hAnsi="Times New Roman" w:cs="Times New Roman"/>
          <w:sz w:val="24"/>
          <w:szCs w:val="24"/>
        </w:rPr>
      </w:pPr>
    </w:p>
    <w:p w:rsidR="00AC52F2" w:rsidRPr="00793C7B" w:rsidRDefault="00AC52F2" w:rsidP="00AC52F2">
      <w:pPr>
        <w:spacing w:after="0" w:line="240" w:lineRule="auto"/>
        <w:ind w:firstLine="709"/>
        <w:contextualSpacing/>
        <w:jc w:val="both"/>
        <w:rPr>
          <w:rFonts w:ascii="Times New Roman" w:hAnsi="Times New Roman" w:cs="Times New Roman"/>
          <w:sz w:val="24"/>
          <w:szCs w:val="24"/>
        </w:rPr>
      </w:pPr>
      <w:r w:rsidRPr="001805DB">
        <w:rPr>
          <w:rFonts w:ascii="Times New Roman" w:hAnsi="Times New Roman" w:cs="Times New Roman"/>
          <w:sz w:val="24"/>
          <w:szCs w:val="24"/>
        </w:rPr>
        <w:t>МКУ «</w:t>
      </w:r>
      <w:r>
        <w:rPr>
          <w:rFonts w:ascii="Times New Roman" w:hAnsi="Times New Roman" w:cs="Times New Roman"/>
          <w:sz w:val="24"/>
          <w:szCs w:val="24"/>
        </w:rPr>
        <w:t xml:space="preserve">Центр помощи </w:t>
      </w:r>
      <w:r w:rsidRPr="00793C7B">
        <w:rPr>
          <w:rFonts w:ascii="Times New Roman" w:hAnsi="Times New Roman" w:cs="Times New Roman"/>
          <w:sz w:val="24"/>
          <w:szCs w:val="24"/>
        </w:rPr>
        <w:t>детям» ЧГО в отчетном периоде осуществлял свою деятельность по  следующим направлениям:</w:t>
      </w:r>
    </w:p>
    <w:p w:rsidR="00AC52F2" w:rsidRPr="001805DB" w:rsidRDefault="00AC52F2" w:rsidP="00E82AE2">
      <w:pPr>
        <w:spacing w:after="0" w:line="240" w:lineRule="auto"/>
        <w:ind w:firstLine="709"/>
        <w:contextualSpacing/>
        <w:jc w:val="both"/>
        <w:rPr>
          <w:rFonts w:ascii="Times New Roman" w:hAnsi="Times New Roman" w:cs="Times New Roman"/>
          <w:sz w:val="24"/>
          <w:szCs w:val="24"/>
        </w:rPr>
      </w:pPr>
      <w:r w:rsidRPr="00793C7B">
        <w:rPr>
          <w:rFonts w:ascii="Times New Roman" w:hAnsi="Times New Roman" w:cs="Times New Roman"/>
          <w:sz w:val="24"/>
          <w:szCs w:val="24"/>
        </w:rPr>
        <w:t>1. Помещение детей под надзор временно, на период</w:t>
      </w:r>
      <w:r w:rsidRPr="001805DB">
        <w:rPr>
          <w:rFonts w:ascii="Times New Roman" w:hAnsi="Times New Roman" w:cs="Times New Roman"/>
          <w:sz w:val="24"/>
          <w:szCs w:val="24"/>
        </w:rPr>
        <w:t xml:space="preserve"> их устройства на воспитание в семью. По состоянию на 31.12.2022 на попечении находилось 23 воспитанника в возрасте от 3 до 18 лет. Статус детей-сирот и детей, оставшихся без попечения родителей имеют 19 детей, 4 ребенка помещены в государственное учреждение по заявлению родителей в связи с трудной жизненной </w:t>
      </w:r>
      <w:r w:rsidRPr="001805DB">
        <w:rPr>
          <w:rFonts w:ascii="Times New Roman" w:hAnsi="Times New Roman" w:cs="Times New Roman"/>
          <w:sz w:val="24"/>
          <w:szCs w:val="24"/>
        </w:rPr>
        <w:lastRenderedPageBreak/>
        <w:t>ситуацией в семье на определенный срок (не более 1 года) по 3-х стороннему соглашению. В 2022 году общая численность детей, которые находились в Центре</w:t>
      </w:r>
      <w:r>
        <w:rPr>
          <w:rFonts w:ascii="Times New Roman" w:hAnsi="Times New Roman" w:cs="Times New Roman"/>
          <w:sz w:val="24"/>
          <w:szCs w:val="24"/>
        </w:rPr>
        <w:t>,</w:t>
      </w:r>
      <w:r w:rsidRPr="001805DB">
        <w:rPr>
          <w:rFonts w:ascii="Times New Roman" w:hAnsi="Times New Roman" w:cs="Times New Roman"/>
          <w:sz w:val="24"/>
          <w:szCs w:val="24"/>
        </w:rPr>
        <w:t xml:space="preserve"> составила 60 человек, что на 15% больше, чем в 2021 году (51 детей). </w:t>
      </w:r>
    </w:p>
    <w:p w:rsidR="00AC52F2" w:rsidRPr="001805DB" w:rsidRDefault="00AC52F2" w:rsidP="00AC52F2">
      <w:pPr>
        <w:spacing w:after="0" w:line="240" w:lineRule="auto"/>
        <w:ind w:firstLine="709"/>
        <w:jc w:val="both"/>
        <w:rPr>
          <w:rFonts w:ascii="Times New Roman" w:hAnsi="Times New Roman" w:cs="Times New Roman"/>
          <w:sz w:val="24"/>
          <w:szCs w:val="24"/>
        </w:rPr>
      </w:pPr>
      <w:r w:rsidRPr="001805DB">
        <w:rPr>
          <w:rFonts w:ascii="Times New Roman" w:hAnsi="Times New Roman" w:cs="Times New Roman"/>
          <w:sz w:val="24"/>
          <w:szCs w:val="24"/>
        </w:rPr>
        <w:t>2. В Центре осуществля</w:t>
      </w:r>
      <w:r>
        <w:rPr>
          <w:rFonts w:ascii="Times New Roman" w:hAnsi="Times New Roman" w:cs="Times New Roman"/>
          <w:sz w:val="24"/>
          <w:szCs w:val="24"/>
        </w:rPr>
        <w:t>лось</w:t>
      </w:r>
      <w:r w:rsidRPr="001805DB">
        <w:rPr>
          <w:rFonts w:ascii="Times New Roman" w:hAnsi="Times New Roman" w:cs="Times New Roman"/>
          <w:sz w:val="24"/>
          <w:szCs w:val="24"/>
        </w:rPr>
        <w:t xml:space="preserve"> постинтернатное сопровождение детей-сирот и детей, оставшихся без попечения родителей, и лиц из их числа, после окончания их пребывания в учреждении, в возрасте от 18 до 23 лет, на основании договора постинтернатного сопровождения. В 2022 году 15 человек (100% выпускников) состояли на постинтернатном сопровождении (2021 год – 19 человек/100%). Новым направлением в работе по постинтернатному сопровождению выпускников является открытие клуба для молодых семей «Очаг».</w:t>
      </w:r>
    </w:p>
    <w:p w:rsidR="00AC52F2" w:rsidRPr="00C34A8F" w:rsidRDefault="00AC52F2" w:rsidP="00AC52F2">
      <w:pPr>
        <w:spacing w:after="0" w:line="240" w:lineRule="auto"/>
        <w:ind w:firstLine="709"/>
        <w:contextualSpacing/>
        <w:jc w:val="both"/>
        <w:rPr>
          <w:rFonts w:ascii="Times New Roman" w:hAnsi="Times New Roman" w:cs="Times New Roman"/>
          <w:sz w:val="24"/>
          <w:szCs w:val="24"/>
        </w:rPr>
      </w:pPr>
      <w:r w:rsidRPr="001805DB">
        <w:rPr>
          <w:rFonts w:ascii="Times New Roman" w:hAnsi="Times New Roman" w:cs="Times New Roman"/>
          <w:sz w:val="24"/>
          <w:szCs w:val="24"/>
        </w:rPr>
        <w:t xml:space="preserve">3. Сопровождение замещающих семей </w:t>
      </w:r>
      <w:r>
        <w:rPr>
          <w:rFonts w:ascii="Times New Roman" w:hAnsi="Times New Roman" w:cs="Times New Roman"/>
          <w:sz w:val="24"/>
          <w:szCs w:val="24"/>
        </w:rPr>
        <w:t xml:space="preserve">в отчетном периоде </w:t>
      </w:r>
      <w:r w:rsidRPr="008B76BD">
        <w:rPr>
          <w:rFonts w:ascii="Times New Roman" w:hAnsi="Times New Roman" w:cs="Times New Roman"/>
          <w:sz w:val="24"/>
          <w:szCs w:val="24"/>
        </w:rPr>
        <w:t>реализовывало</w:t>
      </w:r>
      <w:r w:rsidRPr="001805DB">
        <w:rPr>
          <w:rFonts w:ascii="Times New Roman" w:hAnsi="Times New Roman" w:cs="Times New Roman"/>
          <w:sz w:val="24"/>
          <w:szCs w:val="24"/>
        </w:rPr>
        <w:t xml:space="preserve"> Отделение по подготовке и сопровождению замещающих семей, </w:t>
      </w:r>
      <w:r w:rsidRPr="00793C7B">
        <w:rPr>
          <w:rFonts w:ascii="Times New Roman" w:hAnsi="Times New Roman" w:cs="Times New Roman"/>
          <w:sz w:val="24"/>
          <w:szCs w:val="24"/>
        </w:rPr>
        <w:t>школа приемного родителя. В 2022 году на сопровождении находились 47 семей, в которых воспитывались</w:t>
      </w:r>
      <w:r w:rsidRPr="001805DB">
        <w:rPr>
          <w:rFonts w:ascii="Times New Roman" w:hAnsi="Times New Roman" w:cs="Times New Roman"/>
          <w:sz w:val="24"/>
          <w:szCs w:val="24"/>
        </w:rPr>
        <w:t xml:space="preserve"> 62 ребенка (2021</w:t>
      </w:r>
      <w:r>
        <w:rPr>
          <w:rFonts w:ascii="Times New Roman" w:hAnsi="Times New Roman" w:cs="Times New Roman"/>
          <w:sz w:val="24"/>
          <w:szCs w:val="24"/>
        </w:rPr>
        <w:t xml:space="preserve"> год</w:t>
      </w:r>
      <w:r w:rsidRPr="001805DB">
        <w:rPr>
          <w:rFonts w:ascii="Times New Roman" w:hAnsi="Times New Roman" w:cs="Times New Roman"/>
          <w:sz w:val="24"/>
          <w:szCs w:val="24"/>
        </w:rPr>
        <w:t xml:space="preserve"> – 45 семей/57 детей). За 2022 год проведено 217 консультаций для замещающих родителей.</w:t>
      </w:r>
    </w:p>
    <w:p w:rsidR="00AC52F2" w:rsidRPr="001805DB" w:rsidRDefault="00AC52F2" w:rsidP="00AC52F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Школа приемных родителей «Солнышко»</w:t>
      </w:r>
      <w:r w:rsidRPr="001805DB">
        <w:rPr>
          <w:rFonts w:ascii="Times New Roman" w:hAnsi="Times New Roman" w:cs="Times New Roman"/>
          <w:color w:val="FF0000"/>
          <w:sz w:val="24"/>
          <w:szCs w:val="24"/>
        </w:rPr>
        <w:t xml:space="preserve"> </w:t>
      </w:r>
      <w:r w:rsidRPr="001805DB">
        <w:rPr>
          <w:rFonts w:ascii="Times New Roman" w:hAnsi="Times New Roman" w:cs="Times New Roman"/>
          <w:sz w:val="24"/>
          <w:szCs w:val="24"/>
        </w:rPr>
        <w:t>является одной из форм взаимодействия специалистов МКУ «Центр помощи детям» с гражданами, желающими принять детей на воспитание в семью. За 2022 год в Школе прошли обучение и получили свидетельства 14 человек (2021</w:t>
      </w:r>
      <w:r>
        <w:rPr>
          <w:rFonts w:ascii="Times New Roman" w:hAnsi="Times New Roman" w:cs="Times New Roman"/>
          <w:sz w:val="24"/>
          <w:szCs w:val="24"/>
        </w:rPr>
        <w:t xml:space="preserve"> </w:t>
      </w:r>
      <w:r w:rsidRPr="001805DB">
        <w:rPr>
          <w:rFonts w:ascii="Times New Roman" w:hAnsi="Times New Roman" w:cs="Times New Roman"/>
          <w:sz w:val="24"/>
          <w:szCs w:val="24"/>
        </w:rPr>
        <w:t>г. - 20 человек), кандидатам в приемные родители выдано 15 психологических заключений (2021</w:t>
      </w:r>
      <w:r>
        <w:rPr>
          <w:rFonts w:ascii="Times New Roman" w:hAnsi="Times New Roman" w:cs="Times New Roman"/>
          <w:sz w:val="24"/>
          <w:szCs w:val="24"/>
        </w:rPr>
        <w:t xml:space="preserve"> </w:t>
      </w:r>
      <w:r w:rsidRPr="001805DB">
        <w:rPr>
          <w:rFonts w:ascii="Times New Roman" w:hAnsi="Times New Roman" w:cs="Times New Roman"/>
          <w:sz w:val="24"/>
          <w:szCs w:val="24"/>
        </w:rPr>
        <w:t xml:space="preserve">г. – 12 заключений). </w:t>
      </w:r>
    </w:p>
    <w:p w:rsidR="00AC52F2" w:rsidRPr="001805DB" w:rsidRDefault="00AC52F2" w:rsidP="00AC52F2">
      <w:pPr>
        <w:spacing w:after="0" w:line="240" w:lineRule="auto"/>
        <w:ind w:firstLine="540"/>
        <w:jc w:val="both"/>
        <w:rPr>
          <w:rFonts w:ascii="Times New Roman" w:hAnsi="Times New Roman" w:cs="Times New Roman"/>
          <w:sz w:val="24"/>
          <w:szCs w:val="24"/>
        </w:rPr>
      </w:pPr>
      <w:r w:rsidRPr="001805DB">
        <w:rPr>
          <w:rFonts w:ascii="Times New Roman" w:hAnsi="Times New Roman" w:cs="Times New Roman"/>
          <w:sz w:val="24"/>
          <w:szCs w:val="24"/>
        </w:rPr>
        <w:t>4.</w:t>
      </w:r>
      <w:r w:rsidRPr="001805DB">
        <w:rPr>
          <w:rFonts w:ascii="Times New Roman" w:hAnsi="Times New Roman" w:cs="Times New Roman"/>
          <w:b/>
          <w:color w:val="FF0000"/>
          <w:sz w:val="24"/>
          <w:szCs w:val="24"/>
        </w:rPr>
        <w:t xml:space="preserve"> </w:t>
      </w:r>
      <w:r w:rsidRPr="001805DB">
        <w:rPr>
          <w:rFonts w:ascii="Times New Roman" w:hAnsi="Times New Roman" w:cs="Times New Roman"/>
          <w:color w:val="00000A"/>
          <w:sz w:val="24"/>
          <w:szCs w:val="24"/>
        </w:rPr>
        <w:t>Профилактическую работу с семьями социального риска реализует Отделение помощи семье и детям.</w:t>
      </w:r>
      <w:r w:rsidRPr="001805DB">
        <w:rPr>
          <w:rFonts w:ascii="Times New Roman" w:hAnsi="Times New Roman" w:cs="Times New Roman"/>
          <w:sz w:val="24"/>
          <w:szCs w:val="24"/>
        </w:rPr>
        <w:t xml:space="preserve"> По состоянию на 1 января 2023 года на учете состоит 88 семей, в которых воспитывается 193 ребенка.  Количество семей, стоящих на учете  по сравнению с 2021 годом увеличилось на 4,5% (2021</w:t>
      </w:r>
      <w:r>
        <w:rPr>
          <w:rFonts w:ascii="Times New Roman" w:hAnsi="Times New Roman" w:cs="Times New Roman"/>
          <w:sz w:val="24"/>
          <w:szCs w:val="24"/>
        </w:rPr>
        <w:t xml:space="preserve"> </w:t>
      </w:r>
      <w:r w:rsidRPr="001805DB">
        <w:rPr>
          <w:rFonts w:ascii="Times New Roman" w:hAnsi="Times New Roman" w:cs="Times New Roman"/>
          <w:sz w:val="24"/>
          <w:szCs w:val="24"/>
        </w:rPr>
        <w:t>г. – 84</w:t>
      </w:r>
      <w:r>
        <w:rPr>
          <w:rFonts w:ascii="Times New Roman" w:hAnsi="Times New Roman" w:cs="Times New Roman"/>
          <w:sz w:val="24"/>
          <w:szCs w:val="24"/>
        </w:rPr>
        <w:t xml:space="preserve"> </w:t>
      </w:r>
      <w:r w:rsidRPr="001805DB">
        <w:rPr>
          <w:rFonts w:ascii="Times New Roman" w:hAnsi="Times New Roman" w:cs="Times New Roman"/>
          <w:sz w:val="24"/>
          <w:szCs w:val="24"/>
        </w:rPr>
        <w:t>семьи, 2020</w:t>
      </w:r>
      <w:r>
        <w:rPr>
          <w:rFonts w:ascii="Times New Roman" w:hAnsi="Times New Roman" w:cs="Times New Roman"/>
          <w:sz w:val="24"/>
          <w:szCs w:val="24"/>
        </w:rPr>
        <w:t xml:space="preserve"> </w:t>
      </w:r>
      <w:r w:rsidRPr="001805DB">
        <w:rPr>
          <w:rFonts w:ascii="Times New Roman" w:hAnsi="Times New Roman" w:cs="Times New Roman"/>
          <w:sz w:val="24"/>
          <w:szCs w:val="24"/>
        </w:rPr>
        <w:t xml:space="preserve">г. – 83 семьи.). </w:t>
      </w:r>
    </w:p>
    <w:p w:rsidR="00AC52F2" w:rsidRPr="001805DB" w:rsidRDefault="00AC52F2" w:rsidP="00AC52F2">
      <w:pPr>
        <w:spacing w:after="0" w:line="240" w:lineRule="auto"/>
        <w:jc w:val="both"/>
        <w:rPr>
          <w:rFonts w:ascii="Times New Roman" w:hAnsi="Times New Roman" w:cs="Times New Roman"/>
          <w:sz w:val="24"/>
          <w:szCs w:val="24"/>
        </w:rPr>
      </w:pPr>
    </w:p>
    <w:p w:rsidR="00AC52F2" w:rsidRDefault="00AC52F2" w:rsidP="00AC52F2">
      <w:pPr>
        <w:spacing w:after="0" w:line="240" w:lineRule="auto"/>
        <w:ind w:firstLine="709"/>
        <w:jc w:val="both"/>
        <w:rPr>
          <w:rFonts w:ascii="Times New Roman" w:hAnsi="Times New Roman" w:cs="Times New Roman"/>
          <w:sz w:val="24"/>
          <w:szCs w:val="24"/>
        </w:rPr>
      </w:pPr>
      <w:r w:rsidRPr="001805DB">
        <w:rPr>
          <w:rFonts w:ascii="Times New Roman" w:hAnsi="Times New Roman" w:cs="Times New Roman"/>
          <w:sz w:val="24"/>
          <w:szCs w:val="24"/>
        </w:rPr>
        <w:t xml:space="preserve">МКУ «Центр помощи детям» </w:t>
      </w:r>
      <w:r>
        <w:rPr>
          <w:rFonts w:ascii="Times New Roman" w:hAnsi="Times New Roman" w:cs="Times New Roman"/>
          <w:sz w:val="24"/>
          <w:szCs w:val="24"/>
        </w:rPr>
        <w:t>в отчетном периоде были пр</w:t>
      </w:r>
      <w:r w:rsidRPr="001805DB">
        <w:rPr>
          <w:rFonts w:ascii="Times New Roman" w:hAnsi="Times New Roman" w:cs="Times New Roman"/>
          <w:sz w:val="24"/>
          <w:szCs w:val="24"/>
        </w:rPr>
        <w:t>оведены акции: «Элегантный ученик», «Продуктовый набор», «Дымоизвещатель в каждый дом», «Подарим Новый год детям».</w:t>
      </w:r>
      <w:r>
        <w:rPr>
          <w:rFonts w:ascii="Times New Roman" w:hAnsi="Times New Roman" w:cs="Times New Roman"/>
          <w:sz w:val="24"/>
          <w:szCs w:val="24"/>
        </w:rPr>
        <w:t xml:space="preserve"> </w:t>
      </w:r>
      <w:r w:rsidRPr="001805DB">
        <w:rPr>
          <w:rFonts w:ascii="Times New Roman" w:hAnsi="Times New Roman" w:cs="Times New Roman"/>
          <w:sz w:val="24"/>
          <w:szCs w:val="24"/>
        </w:rPr>
        <w:t xml:space="preserve">Новым направлением в работе </w:t>
      </w:r>
      <w:r>
        <w:rPr>
          <w:rFonts w:ascii="Times New Roman" w:hAnsi="Times New Roman" w:cs="Times New Roman"/>
          <w:sz w:val="24"/>
          <w:szCs w:val="24"/>
        </w:rPr>
        <w:t>учреждения</w:t>
      </w:r>
      <w:r w:rsidRPr="001805DB">
        <w:rPr>
          <w:rFonts w:ascii="Times New Roman" w:hAnsi="Times New Roman" w:cs="Times New Roman"/>
          <w:sz w:val="24"/>
          <w:szCs w:val="24"/>
        </w:rPr>
        <w:t xml:space="preserve"> была организация работы летней вечерней досуговой площадки для детей разных возрастных групп из семей, состоящих на учете в отделении помощи семье и детям, детей из замещающих семей и воспитанников учреждения. </w:t>
      </w:r>
    </w:p>
    <w:p w:rsidR="00AC52F2" w:rsidRPr="001805DB" w:rsidRDefault="00AC52F2" w:rsidP="00AC52F2">
      <w:pPr>
        <w:spacing w:after="0" w:line="240" w:lineRule="auto"/>
        <w:ind w:firstLine="709"/>
        <w:jc w:val="both"/>
        <w:rPr>
          <w:rFonts w:ascii="Times New Roman" w:hAnsi="Times New Roman" w:cs="Times New Roman"/>
          <w:sz w:val="24"/>
          <w:szCs w:val="24"/>
        </w:rPr>
      </w:pPr>
    </w:p>
    <w:p w:rsidR="00AC52F2" w:rsidRPr="001805DB" w:rsidRDefault="00AC52F2" w:rsidP="00AC52F2">
      <w:pPr>
        <w:pStyle w:val="ac"/>
        <w:ind w:firstLine="720"/>
        <w:jc w:val="both"/>
        <w:rPr>
          <w:rFonts w:ascii="Times New Roman" w:hAnsi="Times New Roman"/>
          <w:sz w:val="24"/>
          <w:szCs w:val="24"/>
        </w:rPr>
      </w:pPr>
      <w:r w:rsidRPr="001805DB">
        <w:rPr>
          <w:rFonts w:ascii="Times New Roman" w:hAnsi="Times New Roman"/>
          <w:sz w:val="24"/>
          <w:szCs w:val="24"/>
        </w:rPr>
        <w:t>В 2023 году учреждениям социальной защиты населения предстоит:</w:t>
      </w:r>
    </w:p>
    <w:p w:rsidR="00AC52F2" w:rsidRPr="001805DB" w:rsidRDefault="00AC52F2" w:rsidP="00AC52F2">
      <w:pPr>
        <w:spacing w:after="0" w:line="240" w:lineRule="auto"/>
        <w:ind w:firstLine="567"/>
        <w:jc w:val="both"/>
        <w:rPr>
          <w:rFonts w:ascii="Times New Roman" w:hAnsi="Times New Roman" w:cs="Times New Roman"/>
          <w:sz w:val="24"/>
          <w:szCs w:val="24"/>
        </w:rPr>
      </w:pPr>
      <w:r w:rsidRPr="001805DB">
        <w:rPr>
          <w:rFonts w:ascii="Times New Roman" w:hAnsi="Times New Roman" w:cs="Times New Roman"/>
          <w:sz w:val="24"/>
          <w:szCs w:val="24"/>
        </w:rPr>
        <w:t>- обеспечить комплексную социальную поддержку и обслуживание семей военнослужащих, мобилизованных и лиц к ним приравненных, принимающих участие</w:t>
      </w:r>
      <w:r>
        <w:rPr>
          <w:rFonts w:ascii="Times New Roman" w:hAnsi="Times New Roman" w:cs="Times New Roman"/>
          <w:sz w:val="24"/>
          <w:szCs w:val="24"/>
        </w:rPr>
        <w:t xml:space="preserve"> в специальной военной операции;</w:t>
      </w:r>
    </w:p>
    <w:p w:rsidR="00AC52F2" w:rsidRPr="001805DB" w:rsidRDefault="00AC52F2" w:rsidP="00AC52F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 xml:space="preserve">- активизировать работу по предоставлению государственной социальной помощи в </w:t>
      </w:r>
      <w:r>
        <w:rPr>
          <w:rFonts w:ascii="Times New Roman" w:hAnsi="Times New Roman" w:cs="Times New Roman"/>
          <w:sz w:val="24"/>
          <w:szCs w:val="24"/>
        </w:rPr>
        <w:t>форме</w:t>
      </w:r>
      <w:r w:rsidRPr="001805DB">
        <w:rPr>
          <w:rFonts w:ascii="Times New Roman" w:hAnsi="Times New Roman" w:cs="Times New Roman"/>
          <w:sz w:val="24"/>
          <w:szCs w:val="24"/>
        </w:rPr>
        <w:t xml:space="preserve"> социального контракта</w:t>
      </w:r>
      <w:r>
        <w:rPr>
          <w:rFonts w:ascii="Times New Roman" w:hAnsi="Times New Roman" w:cs="Times New Roman"/>
          <w:sz w:val="24"/>
          <w:szCs w:val="24"/>
        </w:rPr>
        <w:t>;</w:t>
      </w:r>
    </w:p>
    <w:p w:rsidR="00AC52F2" w:rsidRPr="001805DB" w:rsidRDefault="00AC52F2" w:rsidP="00AC52F2">
      <w:pPr>
        <w:pStyle w:val="22"/>
        <w:shd w:val="clear" w:color="auto" w:fill="auto"/>
        <w:tabs>
          <w:tab w:val="left" w:pos="0"/>
        </w:tabs>
        <w:spacing w:after="0" w:line="240" w:lineRule="auto"/>
        <w:ind w:right="-1"/>
        <w:rPr>
          <w:rFonts w:cs="Times New Roman"/>
          <w:sz w:val="24"/>
          <w:szCs w:val="24"/>
        </w:rPr>
      </w:pPr>
      <w:r w:rsidRPr="001805DB">
        <w:rPr>
          <w:rFonts w:cs="Times New Roman"/>
          <w:sz w:val="24"/>
          <w:szCs w:val="24"/>
        </w:rPr>
        <w:tab/>
        <w:t>- активизировать работу по информированию граждан о предоставлении мер социальной поддержки</w:t>
      </w:r>
      <w:r>
        <w:rPr>
          <w:rFonts w:cs="Times New Roman"/>
          <w:sz w:val="24"/>
          <w:szCs w:val="24"/>
        </w:rPr>
        <w:t>;</w:t>
      </w:r>
    </w:p>
    <w:p w:rsidR="00AC52F2" w:rsidRPr="001805DB" w:rsidRDefault="00AC52F2" w:rsidP="00AC52F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 внедрить современные технологии работы с семьями и детьми с целью проф</w:t>
      </w:r>
      <w:r>
        <w:rPr>
          <w:rFonts w:ascii="Times New Roman" w:hAnsi="Times New Roman" w:cs="Times New Roman"/>
          <w:sz w:val="24"/>
          <w:szCs w:val="24"/>
        </w:rPr>
        <w:t>илактики суицидальных намерений;</w:t>
      </w:r>
    </w:p>
    <w:p w:rsidR="00AC52F2" w:rsidRPr="001805DB" w:rsidRDefault="00AC52F2" w:rsidP="00AC52F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 реализовать социально значимый проект для несовершеннолетних, направленный на всестороннее развити</w:t>
      </w:r>
      <w:r>
        <w:rPr>
          <w:rFonts w:ascii="Times New Roman" w:hAnsi="Times New Roman" w:cs="Times New Roman"/>
          <w:sz w:val="24"/>
          <w:szCs w:val="24"/>
        </w:rPr>
        <w:t>е детей и организацию их досуга;</w:t>
      </w:r>
    </w:p>
    <w:p w:rsidR="00AC52F2" w:rsidRPr="001805DB" w:rsidRDefault="00AC52F2" w:rsidP="00AC52F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 реализовать социально значимый проект для родителей (законных представителей) семей, находящихся в трудной жизненной ситуации, с целью духовно-нравственного раз</w:t>
      </w:r>
      <w:r>
        <w:rPr>
          <w:rFonts w:ascii="Times New Roman" w:hAnsi="Times New Roman" w:cs="Times New Roman"/>
          <w:sz w:val="24"/>
          <w:szCs w:val="24"/>
        </w:rPr>
        <w:t>вития;</w:t>
      </w:r>
    </w:p>
    <w:p w:rsidR="00AC52F2" w:rsidRPr="001805DB" w:rsidRDefault="00AC52F2" w:rsidP="00AC52F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 xml:space="preserve">- активизировать работу по выявлению и привлечению граждан на социальное </w:t>
      </w:r>
      <w:r>
        <w:rPr>
          <w:rFonts w:ascii="Times New Roman" w:hAnsi="Times New Roman" w:cs="Times New Roman"/>
          <w:sz w:val="24"/>
          <w:szCs w:val="24"/>
        </w:rPr>
        <w:t>обслуживание;</w:t>
      </w:r>
    </w:p>
    <w:p w:rsidR="00AC52F2" w:rsidRPr="001805DB" w:rsidRDefault="00AC52F2" w:rsidP="00AC52F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 повысить гибкость и многообразие форм предоставления социальных услуг населению горо</w:t>
      </w:r>
      <w:r>
        <w:rPr>
          <w:rFonts w:ascii="Times New Roman" w:hAnsi="Times New Roman" w:cs="Times New Roman"/>
          <w:sz w:val="24"/>
          <w:szCs w:val="24"/>
        </w:rPr>
        <w:t>дского округа;</w:t>
      </w:r>
    </w:p>
    <w:p w:rsidR="00AC52F2" w:rsidRPr="001805DB" w:rsidRDefault="00AC52F2" w:rsidP="00AC52F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 внедрить систему долговременного ухода за гражданами</w:t>
      </w:r>
      <w:r>
        <w:rPr>
          <w:rFonts w:ascii="Times New Roman" w:hAnsi="Times New Roman" w:cs="Times New Roman"/>
          <w:sz w:val="24"/>
          <w:szCs w:val="24"/>
        </w:rPr>
        <w:t xml:space="preserve"> пожилого возраста и инвалидами;</w:t>
      </w:r>
    </w:p>
    <w:p w:rsidR="00AC52F2" w:rsidRPr="007363C2" w:rsidRDefault="00AC52F2" w:rsidP="007363C2">
      <w:pPr>
        <w:spacing w:after="0" w:line="240" w:lineRule="auto"/>
        <w:ind w:firstLine="708"/>
        <w:jc w:val="both"/>
        <w:rPr>
          <w:rFonts w:ascii="Times New Roman" w:hAnsi="Times New Roman" w:cs="Times New Roman"/>
          <w:sz w:val="24"/>
          <w:szCs w:val="24"/>
        </w:rPr>
      </w:pPr>
      <w:r w:rsidRPr="001805DB">
        <w:rPr>
          <w:rFonts w:ascii="Times New Roman" w:hAnsi="Times New Roman" w:cs="Times New Roman"/>
          <w:sz w:val="24"/>
          <w:szCs w:val="24"/>
        </w:rPr>
        <w:t>- применять в работе инновационные технологии социального обслуживания.</w:t>
      </w:r>
    </w:p>
    <w:p w:rsidR="00777FF2" w:rsidRDefault="00777FF2" w:rsidP="0033181D">
      <w:pPr>
        <w:spacing w:before="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DF42D1">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дравоохранение</w:t>
      </w:r>
    </w:p>
    <w:p w:rsidR="00777FF2" w:rsidRPr="00103F2E" w:rsidRDefault="00777FF2" w:rsidP="00777FF2">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Медицинскую помощь населению городского округа в рамках территориальной программы государственных гарантий бесплатного оказания гражданам медицинской помощи оказывает </w:t>
      </w:r>
      <w:r w:rsidRPr="00103F2E">
        <w:rPr>
          <w:rFonts w:ascii="Times New Roman" w:hAnsi="Times New Roman" w:cs="Times New Roman"/>
          <w:sz w:val="24"/>
          <w:szCs w:val="24"/>
        </w:rPr>
        <w:lastRenderedPageBreak/>
        <w:t xml:space="preserve">Государственное бюджетное учреждение здравоохранения «Областная больница г. Чебаркуль» (ГБУЗ «Областная больница г. Чебаркуль»). В составе больницы функционируют взрослая и детская поликлиники, стоматологическая поликлиника, женская консультация, центр здоровья, отделение скорой медицинской помощи, дневной стационар, круглосуточный стационар, состоящий из 11 отделений, развитая клиническая и бактериологическая лаборатория, рентгенологическое, физиотерапевтическое и диагностическое отделения. </w:t>
      </w:r>
    </w:p>
    <w:p w:rsidR="00777FF2" w:rsidRDefault="00777FF2" w:rsidP="00777FF2">
      <w:pPr>
        <w:pStyle w:val="ConsPlusTitle"/>
        <w:ind w:firstLine="709"/>
        <w:jc w:val="both"/>
        <w:rPr>
          <w:rFonts w:ascii="Times New Roman" w:hAnsi="Times New Roman" w:cs="Times New Roman"/>
          <w:b w:val="0"/>
          <w:sz w:val="24"/>
          <w:szCs w:val="24"/>
          <w:lang w:bidi="ru-RU"/>
        </w:rPr>
      </w:pPr>
      <w:r w:rsidRPr="00103F2E">
        <w:rPr>
          <w:rFonts w:ascii="Times New Roman" w:hAnsi="Times New Roman" w:cs="Times New Roman"/>
          <w:b w:val="0"/>
          <w:sz w:val="24"/>
          <w:szCs w:val="24"/>
          <w:lang w:bidi="ru-RU"/>
        </w:rPr>
        <w:t xml:space="preserve">Не смотря на реорганизацию в 2015 году муниципального учреждения здравоохранения в ГБУЗ «Областная больница г. Чебаркуль», вопросы обеспечения и сохранности здоровья населения уже на протяжении нескольких лет не остаются без внимания и участия администрации. </w:t>
      </w:r>
    </w:p>
    <w:p w:rsidR="00777FF2" w:rsidRDefault="00AF01F2" w:rsidP="00777FF2">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В целях оказания  первичной  доврачебной медико-санитарной помощи жителям удаленных районов города, в 2022 году в рамках региональной программы «Модернизация первичного звена здравоохранения Челябинской области» на территории городского округа было продолжено строительство фельдшерско-акушерских пунктов (далее - ФАП) в пос. Мисяш и на территории разъезда Кисегач. В пос. Мисяш ФАП введен в эксплуатацию в июне 2022 года. Администрацией Чебаркульского городского округа произведено благоустройство  при</w:t>
      </w:r>
      <w:r w:rsidR="009D6EC6">
        <w:rPr>
          <w:rFonts w:ascii="Times New Roman" w:hAnsi="Times New Roman" w:cs="Times New Roman"/>
          <w:b w:val="0"/>
          <w:sz w:val="24"/>
          <w:szCs w:val="24"/>
          <w:lang w:bidi="ru-RU"/>
        </w:rPr>
        <w:t>легающей территории с устройством подъездных путей. Ввод ФАПа на территории разъезда Кисегач планируется в 2023 году. Для строительства объекта администрацией организованы подъездные пути.</w:t>
      </w:r>
    </w:p>
    <w:p w:rsidR="009D6EC6" w:rsidRDefault="009D6EC6" w:rsidP="00777FF2">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З</w:t>
      </w:r>
      <w:r w:rsidR="009254A5">
        <w:rPr>
          <w:rFonts w:ascii="Times New Roman" w:hAnsi="Times New Roman" w:cs="Times New Roman"/>
          <w:b w:val="0"/>
          <w:sz w:val="24"/>
          <w:szCs w:val="24"/>
          <w:lang w:bidi="ru-RU"/>
        </w:rPr>
        <w:t xml:space="preserve">начимым событием для Чебаркуля </w:t>
      </w:r>
      <w:r>
        <w:rPr>
          <w:rFonts w:ascii="Times New Roman" w:hAnsi="Times New Roman" w:cs="Times New Roman"/>
          <w:b w:val="0"/>
          <w:sz w:val="24"/>
          <w:szCs w:val="24"/>
          <w:lang w:bidi="ru-RU"/>
        </w:rPr>
        <w:t>стало строительство вертолетной площадки на территории медицинского городка в целях повышения доступности  оказания специализированной  медицинской помощи тяжелобольным и пострадавшим в ДТП. Строительство и организация проекта были проведены в кратчайшие сроки благодаря финансовой поддержке предпринимателей, руководителей организаций и неравнодушных лиц. С ноября 2022 года с территории больницы производится транспортирование тяжелобольных пациентов для оказания специализированной медицинской помощи в областном центре.</w:t>
      </w:r>
    </w:p>
    <w:p w:rsidR="009254A5" w:rsidRDefault="009254A5" w:rsidP="00777FF2">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В 2022 году за счет целевых средств областного бюджета:</w:t>
      </w:r>
    </w:p>
    <w:p w:rsidR="009254A5" w:rsidRDefault="009254A5" w:rsidP="00777FF2">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 был продолжен ремонт физиотерапевтического отделения на сумму 6,9 млн. рублей (окончание ремонта планируется в марте 2023 года);</w:t>
      </w:r>
    </w:p>
    <w:p w:rsidR="009254A5" w:rsidRDefault="009254A5" w:rsidP="00777FF2">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 xml:space="preserve">- больница оснащена медицинским оборудованием на сумму 11,8 млн. рублей: два аппарата </w:t>
      </w:r>
      <w:r w:rsidR="007D36B5">
        <w:rPr>
          <w:rFonts w:ascii="Times New Roman" w:hAnsi="Times New Roman" w:cs="Times New Roman"/>
          <w:b w:val="0"/>
          <w:sz w:val="24"/>
          <w:szCs w:val="24"/>
          <w:lang w:bidi="ru-RU"/>
        </w:rPr>
        <w:t>искусственной вентиляции легких, электрокардиограф, автоматический рефрактометр, концентратор кислорода;</w:t>
      </w:r>
    </w:p>
    <w:p w:rsidR="007D36B5" w:rsidRDefault="007D36B5" w:rsidP="00777FF2">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 поставлены в больницу два автомобиля неотложной помощи и один автомобиль медицинской помощи класс С.</w:t>
      </w:r>
    </w:p>
    <w:p w:rsidR="00706BF0" w:rsidRPr="00BD7C22" w:rsidRDefault="007D36B5" w:rsidP="00BD7C22">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В целях привлечения врачей на работу в ГБУЗ «Областная больница г. Чебаркуль» приобретено четыре квартиры за счет средств областного бюджета.</w:t>
      </w:r>
    </w:p>
    <w:p w:rsidR="00BE5C9B" w:rsidRPr="00E20DFA" w:rsidRDefault="00BE5C9B" w:rsidP="0033181D">
      <w:pPr>
        <w:spacing w:before="240" w:line="240" w:lineRule="auto"/>
        <w:jc w:val="center"/>
        <w:rPr>
          <w:rFonts w:ascii="Times New Roman" w:eastAsia="Times New Roman" w:hAnsi="Times New Roman" w:cs="Times New Roman"/>
          <w:sz w:val="24"/>
          <w:szCs w:val="24"/>
          <w:lang w:eastAsia="ru-RU"/>
        </w:rPr>
      </w:pPr>
      <w:r w:rsidRPr="00E20DFA">
        <w:rPr>
          <w:rFonts w:ascii="Times New Roman" w:eastAsia="Times New Roman" w:hAnsi="Times New Roman" w:cs="Times New Roman"/>
          <w:sz w:val="24"/>
          <w:szCs w:val="24"/>
          <w:lang w:eastAsia="ru-RU"/>
        </w:rPr>
        <w:t>6. Управление общими вопросами администрации</w:t>
      </w:r>
    </w:p>
    <w:p w:rsidR="00BE5C9B" w:rsidRPr="00E20DFA" w:rsidRDefault="00BE5C9B" w:rsidP="00D714DC">
      <w:pPr>
        <w:spacing w:line="240" w:lineRule="auto"/>
        <w:ind w:firstLine="709"/>
        <w:jc w:val="center"/>
        <w:rPr>
          <w:rFonts w:ascii="Times New Roman" w:eastAsia="Times New Roman" w:hAnsi="Times New Roman" w:cs="Times New Roman"/>
          <w:sz w:val="24"/>
          <w:szCs w:val="24"/>
          <w:lang w:eastAsia="ru-RU"/>
        </w:rPr>
      </w:pPr>
      <w:r w:rsidRPr="00E20DFA">
        <w:rPr>
          <w:rFonts w:ascii="Times New Roman" w:eastAsia="Times New Roman" w:hAnsi="Times New Roman" w:cs="Times New Roman"/>
          <w:sz w:val="24"/>
          <w:szCs w:val="24"/>
          <w:lang w:eastAsia="ru-RU"/>
        </w:rPr>
        <w:t>6.1. Работа отдела организационной и контрольной работы</w:t>
      </w:r>
    </w:p>
    <w:p w:rsidR="00E20DFA" w:rsidRPr="00E20DFA" w:rsidRDefault="00E20DFA" w:rsidP="00E20DFA">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Целью организации контроля в администрации городского округа является содействие своевременному и качественному исполнению предписывающих нормативно-правовых актов органов власти различных уровней, постановлений и распоряжений главы городского округа, решений главы, принимаемых на личном приеме граждан, поручений, данных главой на оперативных и расширенных аппаратных совещаниях, мероприятий, спланированных по замеча</w:t>
      </w:r>
      <w:r>
        <w:rPr>
          <w:rFonts w:ascii="Times New Roman" w:hAnsi="Times New Roman" w:cs="Times New Roman"/>
          <w:sz w:val="24"/>
          <w:szCs w:val="24"/>
        </w:rPr>
        <w:t>ниям и предложениям, высказанным</w:t>
      </w:r>
      <w:r w:rsidRPr="00E20DFA">
        <w:rPr>
          <w:rFonts w:ascii="Times New Roman" w:hAnsi="Times New Roman" w:cs="Times New Roman"/>
          <w:sz w:val="24"/>
          <w:szCs w:val="24"/>
        </w:rPr>
        <w:t xml:space="preserve"> жителями города на встречах с главой, а также контролю за работой с обращениями и заявлениями граждан.</w:t>
      </w:r>
    </w:p>
    <w:p w:rsidR="00E20DFA" w:rsidRPr="00E20DFA" w:rsidRDefault="00E20DFA" w:rsidP="00E20DFA">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Осуществляемый контроль является многоплановым по своему характеру:</w:t>
      </w:r>
    </w:p>
    <w:p w:rsidR="00E20DFA" w:rsidRPr="00E20DFA" w:rsidRDefault="00E20DFA" w:rsidP="00E20DFA">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 xml:space="preserve">- контроль исполнения поручений Губернатора Челябинской области (занимает особое место в системе контрольных мероприятий), направляемых в виде контрольных листов Управления организационной и контрольной работы Правительства области. В 2022 году взято </w:t>
      </w:r>
      <w:r w:rsidRPr="009D561A">
        <w:rPr>
          <w:rFonts w:ascii="Times New Roman" w:hAnsi="Times New Roman" w:cs="Times New Roman"/>
          <w:sz w:val="24"/>
          <w:szCs w:val="24"/>
        </w:rPr>
        <w:t>на контроль 135 поручен</w:t>
      </w:r>
      <w:r w:rsidRPr="00E20DFA">
        <w:rPr>
          <w:rFonts w:ascii="Times New Roman" w:hAnsi="Times New Roman" w:cs="Times New Roman"/>
          <w:sz w:val="24"/>
          <w:szCs w:val="24"/>
        </w:rPr>
        <w:t xml:space="preserve">ий, 96% </w:t>
      </w:r>
      <w:r w:rsidRPr="009D561A">
        <w:rPr>
          <w:rFonts w:ascii="Times New Roman" w:hAnsi="Times New Roman" w:cs="Times New Roman"/>
          <w:sz w:val="24"/>
          <w:szCs w:val="24"/>
        </w:rPr>
        <w:t>п</w:t>
      </w:r>
      <w:r w:rsidR="009D561A" w:rsidRPr="009D561A">
        <w:rPr>
          <w:rFonts w:ascii="Times New Roman" w:hAnsi="Times New Roman" w:cs="Times New Roman"/>
          <w:sz w:val="24"/>
          <w:szCs w:val="24"/>
        </w:rPr>
        <w:t>оручений выполнены,</w:t>
      </w:r>
      <w:r w:rsidRPr="009D561A">
        <w:rPr>
          <w:rFonts w:ascii="Times New Roman" w:hAnsi="Times New Roman" w:cs="Times New Roman"/>
          <w:sz w:val="24"/>
          <w:szCs w:val="24"/>
        </w:rPr>
        <w:t xml:space="preserve"> отчеты своевременно отправлены в Правительство Челябинской области, остальные поручения остаются на контроле, срок исполнения </w:t>
      </w:r>
      <w:r w:rsidR="009D561A">
        <w:rPr>
          <w:rFonts w:ascii="Times New Roman" w:hAnsi="Times New Roman" w:cs="Times New Roman"/>
          <w:sz w:val="24"/>
          <w:szCs w:val="24"/>
        </w:rPr>
        <w:t>которых</w:t>
      </w:r>
      <w:r w:rsidRPr="009D561A">
        <w:rPr>
          <w:rFonts w:ascii="Times New Roman" w:hAnsi="Times New Roman" w:cs="Times New Roman"/>
          <w:sz w:val="24"/>
          <w:szCs w:val="24"/>
        </w:rPr>
        <w:t xml:space="preserve"> в 2023 году</w:t>
      </w:r>
      <w:r w:rsidR="009D561A">
        <w:rPr>
          <w:rFonts w:ascii="Times New Roman" w:hAnsi="Times New Roman" w:cs="Times New Roman"/>
          <w:sz w:val="24"/>
          <w:szCs w:val="24"/>
        </w:rPr>
        <w:t>;</w:t>
      </w:r>
    </w:p>
    <w:p w:rsidR="00E20DFA" w:rsidRPr="00E20DFA" w:rsidRDefault="00E20DFA" w:rsidP="00E20DFA">
      <w:pPr>
        <w:spacing w:after="0" w:line="240" w:lineRule="auto"/>
        <w:ind w:firstLine="709"/>
        <w:jc w:val="both"/>
        <w:rPr>
          <w:rFonts w:ascii="Times New Roman" w:hAnsi="Times New Roman" w:cs="Times New Roman"/>
          <w:color w:val="FF0000"/>
          <w:sz w:val="24"/>
          <w:szCs w:val="24"/>
        </w:rPr>
      </w:pPr>
      <w:r w:rsidRPr="009D561A">
        <w:rPr>
          <w:rFonts w:ascii="Times New Roman" w:hAnsi="Times New Roman" w:cs="Times New Roman"/>
          <w:sz w:val="24"/>
          <w:szCs w:val="24"/>
        </w:rPr>
        <w:t>- контроль</w:t>
      </w:r>
      <w:r w:rsidRPr="00E20DFA">
        <w:rPr>
          <w:rFonts w:ascii="Times New Roman" w:hAnsi="Times New Roman" w:cs="Times New Roman"/>
          <w:sz w:val="24"/>
          <w:szCs w:val="24"/>
        </w:rPr>
        <w:t xml:space="preserve"> за выполнением единичных запросов и предоставление ежемесячной и ежеквартальной отчетности в различные структуры Правительства Челябинской области;</w:t>
      </w:r>
    </w:p>
    <w:p w:rsidR="00E20DFA" w:rsidRPr="00E20DFA" w:rsidRDefault="00E20DFA" w:rsidP="00E20DFA">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lastRenderedPageBreak/>
        <w:t>- контроль за выполнением поручений главы, данных на аппаратных и оперативных совещаниях. Все поручения направляются конкретным исполнителям с указанием сроков исполнения;</w:t>
      </w:r>
    </w:p>
    <w:p w:rsidR="00E20DFA" w:rsidRPr="00E20DFA" w:rsidRDefault="00E20DFA" w:rsidP="00E20DFA">
      <w:pPr>
        <w:spacing w:after="0" w:line="240" w:lineRule="auto"/>
        <w:ind w:firstLine="709"/>
        <w:jc w:val="both"/>
        <w:rPr>
          <w:rFonts w:ascii="Times New Roman" w:hAnsi="Times New Roman" w:cs="Times New Roman"/>
          <w:color w:val="FF0000"/>
          <w:sz w:val="24"/>
          <w:szCs w:val="24"/>
        </w:rPr>
      </w:pPr>
      <w:r w:rsidRPr="00E20DFA">
        <w:rPr>
          <w:rFonts w:ascii="Times New Roman" w:hAnsi="Times New Roman" w:cs="Times New Roman"/>
          <w:sz w:val="24"/>
          <w:szCs w:val="24"/>
        </w:rPr>
        <w:t>- организация встреч, бесед главы и должностных лиц администрации.</w:t>
      </w:r>
      <w:r w:rsidRPr="00E20DFA">
        <w:rPr>
          <w:rFonts w:ascii="Times New Roman" w:hAnsi="Times New Roman" w:cs="Times New Roman"/>
          <w:color w:val="FF0000"/>
          <w:sz w:val="24"/>
          <w:szCs w:val="24"/>
        </w:rPr>
        <w:t xml:space="preserve"> </w:t>
      </w:r>
    </w:p>
    <w:p w:rsidR="00E20DFA" w:rsidRPr="00E20DFA" w:rsidRDefault="00E20DFA" w:rsidP="00E20DFA">
      <w:pPr>
        <w:spacing w:after="0" w:line="240" w:lineRule="auto"/>
        <w:ind w:firstLine="709"/>
        <w:contextualSpacing/>
        <w:jc w:val="both"/>
        <w:rPr>
          <w:rFonts w:ascii="Times New Roman" w:hAnsi="Times New Roman" w:cs="Times New Roman"/>
          <w:sz w:val="24"/>
          <w:szCs w:val="24"/>
        </w:rPr>
      </w:pPr>
      <w:r w:rsidRPr="00E20DFA">
        <w:rPr>
          <w:rFonts w:ascii="Times New Roman" w:hAnsi="Times New Roman" w:cs="Times New Roman"/>
          <w:sz w:val="24"/>
          <w:szCs w:val="24"/>
        </w:rPr>
        <w:t>Оказывается методическая и практическая помощь отраслевым органам и структурным подразделениям администрации, организациям и учреждениям по вопросам делопроизводства, организации контроля, работы с письмами и обращениями граждан.</w:t>
      </w:r>
    </w:p>
    <w:p w:rsidR="00E20DFA" w:rsidRPr="00E20DFA" w:rsidRDefault="00E20DFA" w:rsidP="00E20DFA">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Усиление контроля со стороны отдела организационной и контрольной работы по отработке обращений граждан в структурных подразделениях администрации городского округа привело к снижению просрочки ответов.</w:t>
      </w:r>
    </w:p>
    <w:p w:rsidR="00A0705B" w:rsidRDefault="00E20DFA" w:rsidP="00A0705B">
      <w:pPr>
        <w:spacing w:after="0" w:line="240" w:lineRule="auto"/>
        <w:ind w:firstLine="709"/>
        <w:contextualSpacing/>
        <w:jc w:val="both"/>
        <w:rPr>
          <w:rFonts w:ascii="Times New Roman" w:hAnsi="Times New Roman" w:cs="Times New Roman"/>
          <w:sz w:val="24"/>
          <w:szCs w:val="24"/>
        </w:rPr>
      </w:pPr>
      <w:r w:rsidRPr="00A0705B">
        <w:rPr>
          <w:rFonts w:ascii="Times New Roman" w:hAnsi="Times New Roman" w:cs="Times New Roman"/>
          <w:sz w:val="24"/>
          <w:szCs w:val="24"/>
        </w:rPr>
        <w:t xml:space="preserve">Одной из функций деятельности отдела является своевременная регистрация нормативно-правовых актов. За </w:t>
      </w:r>
      <w:r w:rsidR="00A0705B" w:rsidRPr="00A0705B">
        <w:rPr>
          <w:rFonts w:ascii="Times New Roman" w:hAnsi="Times New Roman" w:cs="Times New Roman"/>
          <w:sz w:val="24"/>
          <w:szCs w:val="24"/>
        </w:rPr>
        <w:t xml:space="preserve">отчетный </w:t>
      </w:r>
      <w:r w:rsidRPr="00A0705B">
        <w:rPr>
          <w:rFonts w:ascii="Times New Roman" w:hAnsi="Times New Roman" w:cs="Times New Roman"/>
          <w:sz w:val="24"/>
          <w:szCs w:val="24"/>
        </w:rPr>
        <w:t>2022 год зарегистрировано</w:t>
      </w:r>
      <w:r w:rsidR="00A0705B" w:rsidRPr="00A0705B">
        <w:rPr>
          <w:rFonts w:ascii="Times New Roman" w:hAnsi="Times New Roman" w:cs="Times New Roman"/>
          <w:sz w:val="24"/>
          <w:szCs w:val="24"/>
        </w:rPr>
        <w:t xml:space="preserve"> 659 распоряжений,</w:t>
      </w:r>
      <w:r w:rsidRPr="00A0705B">
        <w:rPr>
          <w:rFonts w:ascii="Times New Roman" w:hAnsi="Times New Roman" w:cs="Times New Roman"/>
          <w:sz w:val="24"/>
          <w:szCs w:val="24"/>
        </w:rPr>
        <w:t xml:space="preserve"> 988 постановлений администрации Чебаркульского городского округа</w:t>
      </w:r>
      <w:r w:rsidR="00A0705B" w:rsidRPr="00A0705B">
        <w:rPr>
          <w:rFonts w:ascii="Times New Roman" w:hAnsi="Times New Roman" w:cs="Times New Roman"/>
          <w:sz w:val="24"/>
          <w:szCs w:val="24"/>
        </w:rPr>
        <w:t>, 8416 единиц входящей корреспонденции и 5487 единиц исходящей корреспонденции</w:t>
      </w:r>
      <w:r w:rsidRPr="00A0705B">
        <w:rPr>
          <w:rFonts w:ascii="Times New Roman" w:hAnsi="Times New Roman" w:cs="Times New Roman"/>
          <w:sz w:val="24"/>
          <w:szCs w:val="24"/>
        </w:rPr>
        <w:t>.</w:t>
      </w:r>
    </w:p>
    <w:p w:rsidR="00A0705B" w:rsidRPr="00E20DFA" w:rsidRDefault="00A0705B" w:rsidP="00A0705B">
      <w:pPr>
        <w:spacing w:after="0" w:line="240" w:lineRule="auto"/>
        <w:jc w:val="right"/>
        <w:rPr>
          <w:rFonts w:ascii="Times New Roman" w:eastAsia="Calibri" w:hAnsi="Times New Roman" w:cs="Times New Roman"/>
          <w:sz w:val="24"/>
          <w:szCs w:val="24"/>
        </w:rPr>
      </w:pPr>
      <w:r w:rsidRPr="00E20DFA">
        <w:rPr>
          <w:rFonts w:ascii="Times New Roman" w:eastAsia="Calibri" w:hAnsi="Times New Roman" w:cs="Times New Roman"/>
          <w:sz w:val="24"/>
          <w:szCs w:val="24"/>
        </w:rPr>
        <w:t>единиц</w:t>
      </w:r>
    </w:p>
    <w:tbl>
      <w:tblPr>
        <w:tblW w:w="1011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1719"/>
        <w:gridCol w:w="1638"/>
        <w:gridCol w:w="1528"/>
      </w:tblGrid>
      <w:tr w:rsidR="00A0705B" w:rsidRPr="00E20DFA" w:rsidTr="00BD7C22">
        <w:trPr>
          <w:jc w:val="center"/>
        </w:trPr>
        <w:tc>
          <w:tcPr>
            <w:tcW w:w="5228" w:type="dxa"/>
            <w:tcBorders>
              <w:top w:val="single" w:sz="4" w:space="0" w:color="auto"/>
              <w:left w:val="single" w:sz="4" w:space="0" w:color="auto"/>
              <w:bottom w:val="single" w:sz="4" w:space="0" w:color="auto"/>
              <w:right w:val="single" w:sz="4" w:space="0" w:color="auto"/>
            </w:tcBorders>
          </w:tcPr>
          <w:p w:rsidR="00A0705B" w:rsidRPr="00E20DFA" w:rsidRDefault="00A0705B" w:rsidP="00AD5C45">
            <w:pPr>
              <w:spacing w:after="0" w:line="240" w:lineRule="auto"/>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Наименование</w:t>
            </w:r>
          </w:p>
        </w:tc>
        <w:tc>
          <w:tcPr>
            <w:tcW w:w="1719"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2020</w:t>
            </w:r>
          </w:p>
        </w:tc>
        <w:tc>
          <w:tcPr>
            <w:tcW w:w="163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2021</w:t>
            </w:r>
          </w:p>
        </w:tc>
        <w:tc>
          <w:tcPr>
            <w:tcW w:w="15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2022</w:t>
            </w:r>
          </w:p>
        </w:tc>
      </w:tr>
      <w:tr w:rsidR="00A0705B" w:rsidRPr="00E20DFA" w:rsidTr="00BD7C22">
        <w:trPr>
          <w:jc w:val="center"/>
        </w:trPr>
        <w:tc>
          <w:tcPr>
            <w:tcW w:w="52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rPr>
                <w:rFonts w:ascii="Times New Roman" w:eastAsia="Calibri" w:hAnsi="Times New Roman" w:cs="Times New Roman"/>
                <w:sz w:val="24"/>
                <w:szCs w:val="24"/>
              </w:rPr>
            </w:pPr>
            <w:r w:rsidRPr="00E20DFA">
              <w:rPr>
                <w:rFonts w:ascii="Times New Roman" w:eastAsia="Calibri" w:hAnsi="Times New Roman" w:cs="Times New Roman"/>
                <w:sz w:val="24"/>
                <w:szCs w:val="24"/>
              </w:rPr>
              <w:t xml:space="preserve">распоряжения администрации </w:t>
            </w:r>
          </w:p>
        </w:tc>
        <w:tc>
          <w:tcPr>
            <w:tcW w:w="1719"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767</w:t>
            </w:r>
          </w:p>
        </w:tc>
        <w:tc>
          <w:tcPr>
            <w:tcW w:w="163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hAnsi="Times New Roman" w:cs="Times New Roman"/>
                <w:sz w:val="24"/>
                <w:szCs w:val="24"/>
                <w:lang w:bidi="en-US"/>
              </w:rPr>
            </w:pPr>
            <w:r w:rsidRPr="00E20DFA">
              <w:rPr>
                <w:rFonts w:ascii="Times New Roman" w:hAnsi="Times New Roman" w:cs="Times New Roman"/>
                <w:sz w:val="24"/>
                <w:szCs w:val="24"/>
                <w:lang w:bidi="en-US"/>
              </w:rPr>
              <w:t>736</w:t>
            </w:r>
          </w:p>
        </w:tc>
        <w:tc>
          <w:tcPr>
            <w:tcW w:w="15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659</w:t>
            </w:r>
          </w:p>
        </w:tc>
      </w:tr>
      <w:tr w:rsidR="00A0705B" w:rsidRPr="00E20DFA" w:rsidTr="00BD7C22">
        <w:trPr>
          <w:jc w:val="center"/>
        </w:trPr>
        <w:tc>
          <w:tcPr>
            <w:tcW w:w="52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 xml:space="preserve">постановления администрации </w:t>
            </w:r>
          </w:p>
        </w:tc>
        <w:tc>
          <w:tcPr>
            <w:tcW w:w="1719"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832</w:t>
            </w:r>
          </w:p>
        </w:tc>
        <w:tc>
          <w:tcPr>
            <w:tcW w:w="163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ind w:firstLine="99"/>
              <w:jc w:val="center"/>
              <w:rPr>
                <w:rFonts w:ascii="Times New Roman" w:hAnsi="Times New Roman" w:cs="Times New Roman"/>
                <w:sz w:val="24"/>
                <w:szCs w:val="24"/>
                <w:lang w:bidi="en-US"/>
              </w:rPr>
            </w:pPr>
            <w:r w:rsidRPr="00E20DFA">
              <w:rPr>
                <w:rFonts w:ascii="Times New Roman" w:hAnsi="Times New Roman" w:cs="Times New Roman"/>
                <w:sz w:val="24"/>
                <w:szCs w:val="24"/>
                <w:lang w:bidi="en-US"/>
              </w:rPr>
              <w:t>840</w:t>
            </w:r>
          </w:p>
        </w:tc>
        <w:tc>
          <w:tcPr>
            <w:tcW w:w="15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988</w:t>
            </w:r>
          </w:p>
        </w:tc>
      </w:tr>
      <w:tr w:rsidR="00A0705B" w:rsidRPr="00E20DFA" w:rsidTr="00BD7C22">
        <w:trPr>
          <w:jc w:val="center"/>
        </w:trPr>
        <w:tc>
          <w:tcPr>
            <w:tcW w:w="52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входящая корреспонденция</w:t>
            </w:r>
          </w:p>
        </w:tc>
        <w:tc>
          <w:tcPr>
            <w:tcW w:w="1719"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8076</w:t>
            </w:r>
          </w:p>
        </w:tc>
        <w:tc>
          <w:tcPr>
            <w:tcW w:w="163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ind w:firstLine="99"/>
              <w:jc w:val="center"/>
              <w:rPr>
                <w:rFonts w:ascii="Times New Roman" w:hAnsi="Times New Roman" w:cs="Times New Roman"/>
                <w:sz w:val="24"/>
                <w:szCs w:val="24"/>
                <w:lang w:bidi="en-US"/>
              </w:rPr>
            </w:pPr>
            <w:r w:rsidRPr="00E20DFA">
              <w:rPr>
                <w:rFonts w:ascii="Times New Roman" w:hAnsi="Times New Roman" w:cs="Times New Roman"/>
                <w:sz w:val="24"/>
                <w:szCs w:val="24"/>
                <w:lang w:bidi="en-US"/>
              </w:rPr>
              <w:t>8449</w:t>
            </w:r>
          </w:p>
        </w:tc>
        <w:tc>
          <w:tcPr>
            <w:tcW w:w="15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ind w:firstLine="99"/>
              <w:jc w:val="center"/>
              <w:rPr>
                <w:rFonts w:ascii="Times New Roman" w:hAnsi="Times New Roman" w:cs="Times New Roman"/>
                <w:sz w:val="24"/>
                <w:szCs w:val="24"/>
                <w:lang w:bidi="en-US"/>
              </w:rPr>
            </w:pPr>
            <w:r w:rsidRPr="00E20DFA">
              <w:rPr>
                <w:rFonts w:ascii="Times New Roman" w:hAnsi="Times New Roman" w:cs="Times New Roman"/>
                <w:sz w:val="24"/>
                <w:szCs w:val="24"/>
                <w:lang w:bidi="en-US"/>
              </w:rPr>
              <w:t>8416</w:t>
            </w:r>
          </w:p>
        </w:tc>
      </w:tr>
      <w:tr w:rsidR="00A0705B" w:rsidRPr="00E20DFA" w:rsidTr="00BD7C22">
        <w:trPr>
          <w:jc w:val="center"/>
        </w:trPr>
        <w:tc>
          <w:tcPr>
            <w:tcW w:w="52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исходящая корреспонденция</w:t>
            </w:r>
          </w:p>
        </w:tc>
        <w:tc>
          <w:tcPr>
            <w:tcW w:w="1719"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5355</w:t>
            </w:r>
          </w:p>
        </w:tc>
        <w:tc>
          <w:tcPr>
            <w:tcW w:w="163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ind w:firstLine="99"/>
              <w:jc w:val="center"/>
              <w:rPr>
                <w:rFonts w:ascii="Times New Roman" w:hAnsi="Times New Roman" w:cs="Times New Roman"/>
                <w:sz w:val="24"/>
                <w:szCs w:val="24"/>
                <w:lang w:bidi="en-US"/>
              </w:rPr>
            </w:pPr>
            <w:r w:rsidRPr="00E20DFA">
              <w:rPr>
                <w:rFonts w:ascii="Times New Roman" w:hAnsi="Times New Roman" w:cs="Times New Roman"/>
                <w:sz w:val="24"/>
                <w:szCs w:val="24"/>
                <w:lang w:bidi="en-US"/>
              </w:rPr>
              <w:t>5504</w:t>
            </w:r>
          </w:p>
        </w:tc>
        <w:tc>
          <w:tcPr>
            <w:tcW w:w="1528" w:type="dxa"/>
            <w:tcBorders>
              <w:top w:val="single" w:sz="4" w:space="0" w:color="auto"/>
              <w:left w:val="single" w:sz="4" w:space="0" w:color="auto"/>
              <w:bottom w:val="single" w:sz="4" w:space="0" w:color="auto"/>
              <w:right w:val="single" w:sz="4" w:space="0" w:color="auto"/>
            </w:tcBorders>
            <w:hideMark/>
          </w:tcPr>
          <w:p w:rsidR="00A0705B" w:rsidRPr="00E20DFA" w:rsidRDefault="00A0705B" w:rsidP="00AD5C45">
            <w:pPr>
              <w:spacing w:after="0" w:line="240" w:lineRule="auto"/>
              <w:ind w:firstLine="99"/>
              <w:jc w:val="center"/>
              <w:rPr>
                <w:rFonts w:ascii="Times New Roman" w:hAnsi="Times New Roman" w:cs="Times New Roman"/>
                <w:sz w:val="24"/>
                <w:szCs w:val="24"/>
                <w:lang w:bidi="en-US"/>
              </w:rPr>
            </w:pPr>
            <w:r w:rsidRPr="00E20DFA">
              <w:rPr>
                <w:rFonts w:ascii="Times New Roman" w:hAnsi="Times New Roman" w:cs="Times New Roman"/>
                <w:sz w:val="24"/>
                <w:szCs w:val="24"/>
                <w:lang w:bidi="en-US"/>
              </w:rPr>
              <w:t>5487</w:t>
            </w:r>
          </w:p>
        </w:tc>
      </w:tr>
    </w:tbl>
    <w:p w:rsidR="00A0705B" w:rsidRPr="00E20DFA" w:rsidRDefault="00A0705B" w:rsidP="00E20DFA">
      <w:pPr>
        <w:spacing w:after="0" w:line="240" w:lineRule="auto"/>
        <w:ind w:firstLine="709"/>
        <w:contextualSpacing/>
        <w:jc w:val="both"/>
        <w:rPr>
          <w:rFonts w:ascii="Times New Roman" w:hAnsi="Times New Roman" w:cs="Times New Roman"/>
          <w:sz w:val="24"/>
          <w:szCs w:val="24"/>
        </w:rPr>
      </w:pPr>
    </w:p>
    <w:p w:rsidR="00A0705B" w:rsidRPr="00A0705B" w:rsidRDefault="00A0705B" w:rsidP="00A0705B">
      <w:pPr>
        <w:spacing w:after="0" w:line="240" w:lineRule="auto"/>
        <w:ind w:firstLine="709"/>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С 2021 года в администрации Чебаркульского городского округа внедрена единая система электронного документооборота - СЭД Тезис, позволяющая регистрировать как входящую и исходящую документацию администрации, так и организовывать работу с поручениями и резолюциями, поступающими из Правительства Челябинской области. В 2022 году количество пользователей СЭД Тезис в администрации и отраслевых органах администрации увеличилось, что позволяет своевременно отрабатывать и контролировать поступающие запросы (в т.ч. межведомственного документооборота).</w:t>
      </w:r>
    </w:p>
    <w:p w:rsidR="00E20DFA" w:rsidRPr="00E20DFA" w:rsidRDefault="00E20DFA" w:rsidP="00E20DFA">
      <w:pPr>
        <w:spacing w:after="0" w:line="240" w:lineRule="auto"/>
        <w:ind w:firstLine="709"/>
        <w:contextualSpacing/>
        <w:jc w:val="both"/>
        <w:rPr>
          <w:rFonts w:ascii="Times New Roman" w:hAnsi="Times New Roman" w:cs="Times New Roman"/>
          <w:color w:val="FF0000"/>
          <w:sz w:val="24"/>
          <w:szCs w:val="24"/>
        </w:rPr>
      </w:pPr>
      <w:r w:rsidRPr="00E20DFA">
        <w:rPr>
          <w:rFonts w:ascii="Times New Roman" w:hAnsi="Times New Roman" w:cs="Times New Roman"/>
          <w:sz w:val="24"/>
          <w:szCs w:val="24"/>
        </w:rPr>
        <w:t xml:space="preserve">С 2020 года Чебаркульский городской округ </w:t>
      </w:r>
      <w:r w:rsidRPr="006B5630">
        <w:rPr>
          <w:rFonts w:ascii="Times New Roman" w:hAnsi="Times New Roman" w:cs="Times New Roman"/>
          <w:sz w:val="24"/>
          <w:szCs w:val="24"/>
        </w:rPr>
        <w:t>участвует</w:t>
      </w:r>
      <w:r w:rsidRPr="00E20DFA">
        <w:rPr>
          <w:rFonts w:ascii="Times New Roman" w:hAnsi="Times New Roman" w:cs="Times New Roman"/>
          <w:sz w:val="24"/>
          <w:szCs w:val="24"/>
        </w:rPr>
        <w:t xml:space="preserve"> во Всероссийском конкурсе «Лучшая муниципальная практика». Отделом организационной и контрольной работы совместно с отделом защиты информации и информационных технологий, отделом по связям с общественностью и СМИ были подготовлены и направлены заявки для участия в конкурсе в номи</w:t>
      </w:r>
      <w:r>
        <w:rPr>
          <w:rFonts w:ascii="Times New Roman" w:hAnsi="Times New Roman" w:cs="Times New Roman"/>
          <w:sz w:val="24"/>
          <w:szCs w:val="24"/>
        </w:rPr>
        <w:t>нации «Обеспечение эффективной «обратной связи»</w:t>
      </w:r>
      <w:r w:rsidRPr="00E20DFA">
        <w:rPr>
          <w:rFonts w:ascii="Times New Roman" w:hAnsi="Times New Roman" w:cs="Times New Roman"/>
          <w:sz w:val="24"/>
          <w:szCs w:val="24"/>
        </w:rPr>
        <w:t xml:space="preserve">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В 2021 году Чебаркульский городской округ занял 1 место в региональном этапе. В 2022 году округ также принимал участие в этом конкурсе. </w:t>
      </w:r>
    </w:p>
    <w:p w:rsidR="00E20DFA" w:rsidRPr="00E20DFA" w:rsidRDefault="00E20DFA" w:rsidP="00A0705B">
      <w:pPr>
        <w:spacing w:after="0" w:line="240" w:lineRule="auto"/>
        <w:jc w:val="both"/>
        <w:rPr>
          <w:rFonts w:ascii="Times New Roman" w:eastAsia="Calibri" w:hAnsi="Times New Roman" w:cs="Times New Roman"/>
          <w:sz w:val="24"/>
          <w:szCs w:val="24"/>
        </w:rPr>
      </w:pPr>
    </w:p>
    <w:p w:rsidR="00E20DFA" w:rsidRPr="00A0705B" w:rsidRDefault="00E20DFA" w:rsidP="00E20DFA">
      <w:pPr>
        <w:spacing w:after="0" w:line="240" w:lineRule="auto"/>
        <w:ind w:firstLine="709"/>
        <w:rPr>
          <w:rFonts w:ascii="Times New Roman" w:eastAsia="Calibri" w:hAnsi="Times New Roman" w:cs="Times New Roman"/>
          <w:sz w:val="24"/>
          <w:szCs w:val="24"/>
        </w:rPr>
      </w:pPr>
      <w:r w:rsidRPr="00A0705B">
        <w:rPr>
          <w:rFonts w:ascii="Times New Roman" w:eastAsia="Calibri" w:hAnsi="Times New Roman" w:cs="Times New Roman"/>
          <w:sz w:val="24"/>
          <w:szCs w:val="24"/>
        </w:rPr>
        <w:t>Работа с обращениями граждан</w:t>
      </w:r>
      <w:r w:rsidR="00A0705B">
        <w:rPr>
          <w:rFonts w:ascii="Times New Roman" w:eastAsia="Calibri" w:hAnsi="Times New Roman" w:cs="Times New Roman"/>
          <w:sz w:val="24"/>
          <w:szCs w:val="24"/>
        </w:rPr>
        <w:t>.</w:t>
      </w:r>
    </w:p>
    <w:p w:rsidR="00E20DFA" w:rsidRPr="00E20DFA" w:rsidRDefault="00E20DFA" w:rsidP="00E20DFA">
      <w:pPr>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 xml:space="preserve">Важнейшим аспектом деятельности администрации остается работа с обращениями граждан. </w:t>
      </w:r>
      <w:r w:rsidRPr="00E20DFA">
        <w:rPr>
          <w:rFonts w:ascii="Times New Roman" w:eastAsia="Calibri" w:hAnsi="Times New Roman" w:cs="Times New Roman"/>
          <w:sz w:val="24"/>
          <w:szCs w:val="24"/>
        </w:rPr>
        <w:t xml:space="preserve">Работа с обращениями граждан осуществляется в соответствии с Федеральным законом от </w:t>
      </w:r>
      <w:r w:rsidRPr="00E20DFA">
        <w:rPr>
          <w:rFonts w:ascii="Times New Roman" w:hAnsi="Times New Roman" w:cs="Times New Roman"/>
          <w:color w:val="000000"/>
          <w:sz w:val="24"/>
          <w:szCs w:val="24"/>
        </w:rPr>
        <w:t xml:space="preserve">02.05.2006 №59-ФЗ «О порядке рассмотрения обращений граждан в Российской Федерации», Законом Челябинской области от 27.08.2009 № 456-ЗО «О рассмотрении обращений граждан». </w:t>
      </w:r>
    </w:p>
    <w:p w:rsidR="00E20DFA" w:rsidRPr="00E20DFA" w:rsidRDefault="00E20DFA" w:rsidP="006F6A2D">
      <w:pPr>
        <w:spacing w:after="0" w:line="240" w:lineRule="auto"/>
        <w:ind w:firstLine="709"/>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 xml:space="preserve">В 2022 году в администрацию поступило </w:t>
      </w:r>
      <w:r w:rsidRPr="00A0705B">
        <w:rPr>
          <w:rFonts w:ascii="Times New Roman" w:eastAsia="Calibri" w:hAnsi="Times New Roman" w:cs="Times New Roman"/>
          <w:sz w:val="24"/>
          <w:szCs w:val="24"/>
        </w:rPr>
        <w:t>254</w:t>
      </w:r>
      <w:r w:rsidRPr="00E20DFA">
        <w:rPr>
          <w:rFonts w:ascii="Times New Roman" w:eastAsia="Calibri" w:hAnsi="Times New Roman" w:cs="Times New Roman"/>
          <w:sz w:val="24"/>
          <w:szCs w:val="24"/>
        </w:rPr>
        <w:t xml:space="preserve"> обращения граждан. </w:t>
      </w:r>
      <w:r w:rsidRPr="00E20DFA">
        <w:rPr>
          <w:rFonts w:ascii="Times New Roman" w:hAnsi="Times New Roman" w:cs="Times New Roman"/>
          <w:sz w:val="24"/>
          <w:szCs w:val="24"/>
        </w:rPr>
        <w:t xml:space="preserve">Главой городского округа и заместителями главы в соответствии с утвержденным графиком проведено </w:t>
      </w:r>
      <w:r w:rsidRPr="00A0705B">
        <w:rPr>
          <w:rFonts w:ascii="Times New Roman" w:hAnsi="Times New Roman" w:cs="Times New Roman"/>
          <w:sz w:val="24"/>
          <w:szCs w:val="24"/>
        </w:rPr>
        <w:t>56</w:t>
      </w:r>
      <w:r w:rsidRPr="00E20DFA">
        <w:rPr>
          <w:rFonts w:ascii="Times New Roman" w:hAnsi="Times New Roman" w:cs="Times New Roman"/>
          <w:sz w:val="24"/>
          <w:szCs w:val="24"/>
        </w:rPr>
        <w:t xml:space="preserve"> личных приемов граждан.</w:t>
      </w:r>
      <w:r w:rsidRPr="00E20DFA">
        <w:rPr>
          <w:rFonts w:ascii="Times New Roman" w:eastAsia="Calibri" w:hAnsi="Times New Roman" w:cs="Times New Roman"/>
          <w:sz w:val="24"/>
          <w:szCs w:val="24"/>
        </w:rPr>
        <w:t xml:space="preserve"> Из Администрации Президента Российской Федерации поступило </w:t>
      </w:r>
      <w:r w:rsidRPr="00A0705B">
        <w:rPr>
          <w:rFonts w:ascii="Times New Roman" w:eastAsia="Calibri" w:hAnsi="Times New Roman" w:cs="Times New Roman"/>
          <w:sz w:val="24"/>
          <w:szCs w:val="24"/>
        </w:rPr>
        <w:t>23</w:t>
      </w:r>
      <w:r w:rsidRPr="00E20DFA">
        <w:rPr>
          <w:rFonts w:ascii="Times New Roman" w:eastAsia="Calibri" w:hAnsi="Times New Roman" w:cs="Times New Roman"/>
          <w:sz w:val="24"/>
          <w:szCs w:val="24"/>
        </w:rPr>
        <w:t xml:space="preserve"> обращения. Из общего числа поступивших обращений с выездом на место рассмотрено </w:t>
      </w:r>
      <w:r w:rsidRPr="00A0705B">
        <w:rPr>
          <w:rFonts w:ascii="Times New Roman" w:eastAsia="Calibri" w:hAnsi="Times New Roman" w:cs="Times New Roman"/>
          <w:sz w:val="24"/>
          <w:szCs w:val="24"/>
        </w:rPr>
        <w:t>37</w:t>
      </w:r>
      <w:r w:rsidRPr="00E20DFA">
        <w:rPr>
          <w:rFonts w:ascii="Times New Roman" w:eastAsia="Calibri" w:hAnsi="Times New Roman" w:cs="Times New Roman"/>
          <w:sz w:val="24"/>
          <w:szCs w:val="24"/>
        </w:rPr>
        <w:t xml:space="preserve"> обращений, на контроль поставлено </w:t>
      </w:r>
      <w:r w:rsidRPr="00A0705B">
        <w:rPr>
          <w:rFonts w:ascii="Times New Roman" w:eastAsia="Calibri" w:hAnsi="Times New Roman" w:cs="Times New Roman"/>
          <w:sz w:val="24"/>
          <w:szCs w:val="24"/>
        </w:rPr>
        <w:t>158</w:t>
      </w:r>
      <w:r w:rsidRPr="00E20DFA">
        <w:rPr>
          <w:rFonts w:ascii="Times New Roman" w:eastAsia="Calibri" w:hAnsi="Times New Roman" w:cs="Times New Roman"/>
          <w:sz w:val="24"/>
          <w:szCs w:val="24"/>
        </w:rPr>
        <w:t xml:space="preserve"> обращений, коллегиально рассмотрено – </w:t>
      </w:r>
      <w:r w:rsidRPr="00A0705B">
        <w:rPr>
          <w:rFonts w:ascii="Times New Roman" w:eastAsia="Calibri" w:hAnsi="Times New Roman" w:cs="Times New Roman"/>
          <w:sz w:val="24"/>
          <w:szCs w:val="24"/>
        </w:rPr>
        <w:t>17</w:t>
      </w:r>
      <w:r w:rsidR="00A0705B">
        <w:rPr>
          <w:rFonts w:ascii="Times New Roman" w:eastAsia="Calibri" w:hAnsi="Times New Roman" w:cs="Times New Roman"/>
          <w:sz w:val="24"/>
          <w:szCs w:val="24"/>
        </w:rPr>
        <w:t xml:space="preserve"> обращений</w:t>
      </w:r>
      <w:r w:rsidRPr="00A0705B">
        <w:rPr>
          <w:rFonts w:ascii="Times New Roman" w:eastAsia="Calibri" w:hAnsi="Times New Roman" w:cs="Times New Roman"/>
          <w:sz w:val="24"/>
          <w:szCs w:val="24"/>
        </w:rPr>
        <w:t>.</w:t>
      </w:r>
      <w:r w:rsidRPr="00E20DFA">
        <w:rPr>
          <w:rFonts w:ascii="Times New Roman" w:eastAsia="Calibri" w:hAnsi="Times New Roman" w:cs="Times New Roman"/>
          <w:sz w:val="24"/>
          <w:szCs w:val="24"/>
        </w:rPr>
        <w:t xml:space="preserve"> По всем обращениям граждан в соответствии с действующим законодательством приняты соответствующие решения</w:t>
      </w:r>
      <w:r w:rsidRPr="0037428E">
        <w:rPr>
          <w:rFonts w:ascii="Times New Roman" w:eastAsia="Calibri" w:hAnsi="Times New Roman" w:cs="Times New Roman"/>
          <w:sz w:val="24"/>
          <w:szCs w:val="24"/>
        </w:rPr>
        <w:t xml:space="preserve">. Так, в </w:t>
      </w:r>
      <w:r w:rsidR="0037428E" w:rsidRPr="0037428E">
        <w:rPr>
          <w:rFonts w:ascii="Times New Roman" w:eastAsia="Calibri" w:hAnsi="Times New Roman" w:cs="Times New Roman"/>
          <w:sz w:val="24"/>
          <w:szCs w:val="24"/>
        </w:rPr>
        <w:t>57</w:t>
      </w:r>
      <w:r w:rsidRPr="0037428E">
        <w:rPr>
          <w:rFonts w:ascii="Times New Roman" w:eastAsia="Calibri" w:hAnsi="Times New Roman" w:cs="Times New Roman"/>
          <w:sz w:val="24"/>
          <w:szCs w:val="24"/>
        </w:rPr>
        <w:t xml:space="preserve"> случаях по обращениям граждан было принято положительное решение, в </w:t>
      </w:r>
      <w:r w:rsidR="0037428E" w:rsidRPr="0037428E">
        <w:rPr>
          <w:rFonts w:ascii="Times New Roman" w:eastAsia="Calibri" w:hAnsi="Times New Roman" w:cs="Times New Roman"/>
          <w:sz w:val="24"/>
          <w:szCs w:val="24"/>
        </w:rPr>
        <w:t>18</w:t>
      </w:r>
      <w:r w:rsidRPr="0037428E">
        <w:rPr>
          <w:rFonts w:ascii="Times New Roman" w:eastAsia="Calibri" w:hAnsi="Times New Roman" w:cs="Times New Roman"/>
          <w:sz w:val="24"/>
          <w:szCs w:val="24"/>
        </w:rPr>
        <w:t>9 случаях заявителям были даны разъяснения.</w:t>
      </w:r>
      <w:r w:rsidR="0037428E" w:rsidRPr="0037428E">
        <w:rPr>
          <w:rFonts w:ascii="Times New Roman" w:eastAsia="Calibri" w:hAnsi="Times New Roman" w:cs="Times New Roman"/>
          <w:sz w:val="24"/>
          <w:szCs w:val="24"/>
        </w:rPr>
        <w:t xml:space="preserve"> По 8 обращениям срок исполнения истекает в 2023</w:t>
      </w:r>
      <w:r w:rsidR="006B5630">
        <w:rPr>
          <w:rFonts w:ascii="Times New Roman" w:eastAsia="Calibri" w:hAnsi="Times New Roman" w:cs="Times New Roman"/>
          <w:sz w:val="24"/>
          <w:szCs w:val="24"/>
        </w:rPr>
        <w:t xml:space="preserve"> </w:t>
      </w:r>
      <w:r w:rsidR="0037428E" w:rsidRPr="0037428E">
        <w:rPr>
          <w:rFonts w:ascii="Times New Roman" w:eastAsia="Calibri" w:hAnsi="Times New Roman" w:cs="Times New Roman"/>
          <w:sz w:val="24"/>
          <w:szCs w:val="24"/>
        </w:rPr>
        <w:t>г</w:t>
      </w:r>
      <w:r w:rsidR="006B5630">
        <w:rPr>
          <w:rFonts w:ascii="Times New Roman" w:eastAsia="Calibri" w:hAnsi="Times New Roman" w:cs="Times New Roman"/>
          <w:sz w:val="24"/>
          <w:szCs w:val="24"/>
        </w:rPr>
        <w:t>оду.</w:t>
      </w:r>
    </w:p>
    <w:tbl>
      <w:tblPr>
        <w:tblStyle w:val="ab"/>
        <w:tblW w:w="10371" w:type="dxa"/>
        <w:jc w:val="center"/>
        <w:tblLook w:val="04A0"/>
      </w:tblPr>
      <w:tblGrid>
        <w:gridCol w:w="5416"/>
        <w:gridCol w:w="1706"/>
        <w:gridCol w:w="1582"/>
        <w:gridCol w:w="1667"/>
      </w:tblGrid>
      <w:tr w:rsidR="00E20DFA" w:rsidRPr="00E20DFA" w:rsidTr="00BD7C22">
        <w:trPr>
          <w:jc w:val="center"/>
        </w:trPr>
        <w:tc>
          <w:tcPr>
            <w:tcW w:w="5416" w:type="dxa"/>
          </w:tcPr>
          <w:p w:rsidR="00E20DFA" w:rsidRPr="00E20DFA" w:rsidRDefault="00E20DFA" w:rsidP="00E20DFA">
            <w:pPr>
              <w:jc w:val="both"/>
              <w:rPr>
                <w:rFonts w:ascii="Times New Roman" w:eastAsia="Calibri" w:hAnsi="Times New Roman" w:cs="Times New Roman"/>
                <w:sz w:val="24"/>
                <w:szCs w:val="24"/>
              </w:rPr>
            </w:pPr>
          </w:p>
        </w:tc>
        <w:tc>
          <w:tcPr>
            <w:tcW w:w="1706"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2020</w:t>
            </w:r>
          </w:p>
        </w:tc>
        <w:tc>
          <w:tcPr>
            <w:tcW w:w="1582"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2021</w:t>
            </w:r>
          </w:p>
        </w:tc>
        <w:tc>
          <w:tcPr>
            <w:tcW w:w="1667"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2022</w:t>
            </w:r>
          </w:p>
        </w:tc>
      </w:tr>
      <w:tr w:rsidR="00E20DFA" w:rsidRPr="00E20DFA" w:rsidTr="00BD7C22">
        <w:trPr>
          <w:jc w:val="center"/>
        </w:trPr>
        <w:tc>
          <w:tcPr>
            <w:tcW w:w="5416" w:type="dxa"/>
          </w:tcPr>
          <w:p w:rsidR="00E20DFA" w:rsidRPr="00E20DFA" w:rsidRDefault="00E20DFA" w:rsidP="00E20DFA">
            <w:pPr>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Количество обращений</w:t>
            </w:r>
          </w:p>
        </w:tc>
        <w:tc>
          <w:tcPr>
            <w:tcW w:w="1706"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211</w:t>
            </w:r>
          </w:p>
        </w:tc>
        <w:tc>
          <w:tcPr>
            <w:tcW w:w="1582"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280</w:t>
            </w:r>
          </w:p>
        </w:tc>
        <w:tc>
          <w:tcPr>
            <w:tcW w:w="1667"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254</w:t>
            </w:r>
          </w:p>
        </w:tc>
      </w:tr>
      <w:tr w:rsidR="00E20DFA" w:rsidRPr="00E20DFA" w:rsidTr="00BD7C22">
        <w:trPr>
          <w:jc w:val="center"/>
        </w:trPr>
        <w:tc>
          <w:tcPr>
            <w:tcW w:w="5416" w:type="dxa"/>
          </w:tcPr>
          <w:p w:rsidR="00E20DFA" w:rsidRPr="00E20DFA" w:rsidRDefault="00E20DFA" w:rsidP="00E20DFA">
            <w:pPr>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Количество приемов</w:t>
            </w:r>
          </w:p>
        </w:tc>
        <w:tc>
          <w:tcPr>
            <w:tcW w:w="1706"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9</w:t>
            </w:r>
          </w:p>
        </w:tc>
        <w:tc>
          <w:tcPr>
            <w:tcW w:w="1582"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46</w:t>
            </w:r>
          </w:p>
        </w:tc>
        <w:tc>
          <w:tcPr>
            <w:tcW w:w="1667"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56</w:t>
            </w:r>
          </w:p>
        </w:tc>
      </w:tr>
      <w:tr w:rsidR="00E20DFA" w:rsidRPr="00E20DFA" w:rsidTr="00BD7C22">
        <w:trPr>
          <w:jc w:val="center"/>
        </w:trPr>
        <w:tc>
          <w:tcPr>
            <w:tcW w:w="5416" w:type="dxa"/>
          </w:tcPr>
          <w:p w:rsidR="00E20DFA" w:rsidRPr="00E20DFA" w:rsidRDefault="00E20DFA" w:rsidP="00E20DFA">
            <w:pPr>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lastRenderedPageBreak/>
              <w:t>Принято граждан на личных приемах</w:t>
            </w:r>
          </w:p>
        </w:tc>
        <w:tc>
          <w:tcPr>
            <w:tcW w:w="1706"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13</w:t>
            </w:r>
          </w:p>
        </w:tc>
        <w:tc>
          <w:tcPr>
            <w:tcW w:w="1582"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72</w:t>
            </w:r>
          </w:p>
        </w:tc>
        <w:tc>
          <w:tcPr>
            <w:tcW w:w="1667" w:type="dxa"/>
          </w:tcPr>
          <w:p w:rsidR="00E20DFA" w:rsidRPr="00E20DFA" w:rsidRDefault="00E20DFA" w:rsidP="00B46FEE">
            <w:pPr>
              <w:jc w:val="center"/>
              <w:rPr>
                <w:rFonts w:ascii="Times New Roman" w:eastAsia="Calibri" w:hAnsi="Times New Roman" w:cs="Times New Roman"/>
                <w:sz w:val="24"/>
                <w:szCs w:val="24"/>
              </w:rPr>
            </w:pPr>
            <w:r w:rsidRPr="00E20DFA">
              <w:rPr>
                <w:rFonts w:ascii="Times New Roman" w:eastAsia="Calibri" w:hAnsi="Times New Roman" w:cs="Times New Roman"/>
                <w:sz w:val="24"/>
                <w:szCs w:val="24"/>
              </w:rPr>
              <w:t>62</w:t>
            </w:r>
          </w:p>
        </w:tc>
      </w:tr>
    </w:tbl>
    <w:p w:rsidR="00E20DFA" w:rsidRPr="00E20DFA" w:rsidRDefault="00E20DFA" w:rsidP="00E20DFA">
      <w:pPr>
        <w:spacing w:after="0" w:line="240" w:lineRule="auto"/>
        <w:ind w:firstLine="709"/>
        <w:jc w:val="both"/>
        <w:rPr>
          <w:rFonts w:ascii="Times New Roman" w:eastAsia="Calibri" w:hAnsi="Times New Roman" w:cs="Times New Roman"/>
          <w:sz w:val="24"/>
          <w:szCs w:val="24"/>
        </w:rPr>
      </w:pPr>
    </w:p>
    <w:p w:rsidR="00E20DFA" w:rsidRPr="00E20DFA" w:rsidRDefault="00E20DFA" w:rsidP="00E20DFA">
      <w:pPr>
        <w:spacing w:after="0" w:line="240" w:lineRule="auto"/>
        <w:ind w:firstLine="709"/>
        <w:jc w:val="both"/>
        <w:rPr>
          <w:rFonts w:ascii="Times New Roman" w:eastAsia="Calibri" w:hAnsi="Times New Roman" w:cs="Times New Roman"/>
          <w:sz w:val="24"/>
          <w:szCs w:val="24"/>
        </w:rPr>
      </w:pPr>
      <w:r w:rsidRPr="00E20DFA">
        <w:rPr>
          <w:rFonts w:ascii="Times New Roman" w:eastAsia="Calibri" w:hAnsi="Times New Roman" w:cs="Times New Roman"/>
          <w:sz w:val="24"/>
          <w:szCs w:val="24"/>
        </w:rPr>
        <w:t xml:space="preserve">Анализируя тематику обращений граждан, можно сказать, что часть вопросов имеют сезонный характер. Так, в весенний период - ремонт и содержание автомобильных дорог, осенью - сроки подачи отопления в многоквартирные жилые </w:t>
      </w:r>
      <w:r w:rsidR="00B46FEE">
        <w:rPr>
          <w:rFonts w:ascii="Times New Roman" w:eastAsia="Calibri" w:hAnsi="Times New Roman" w:cs="Times New Roman"/>
          <w:sz w:val="24"/>
          <w:szCs w:val="24"/>
        </w:rPr>
        <w:t xml:space="preserve">дома. </w:t>
      </w:r>
      <w:r w:rsidRPr="00E20DFA">
        <w:rPr>
          <w:rFonts w:ascii="Times New Roman" w:eastAsia="Calibri" w:hAnsi="Times New Roman" w:cs="Times New Roman"/>
          <w:sz w:val="24"/>
          <w:szCs w:val="24"/>
        </w:rPr>
        <w:t>В зимний период времени преобладают вопросы, связанные с уличным освещением частного сектора, очисткой и посыпкой дорог от снега и гололеда. На протяжении всего года острыми остаются вопросы о предоставлении гражданам жилых помещений, сроки переселения из ветхо-аварийных домов, признанных непригодными для проживания после 01.01.2012</w:t>
      </w:r>
      <w:r w:rsidR="006B5630">
        <w:rPr>
          <w:rFonts w:ascii="Times New Roman" w:eastAsia="Calibri" w:hAnsi="Times New Roman" w:cs="Times New Roman"/>
          <w:sz w:val="24"/>
          <w:szCs w:val="24"/>
        </w:rPr>
        <w:t xml:space="preserve"> </w:t>
      </w:r>
      <w:r w:rsidRPr="00E20DFA">
        <w:rPr>
          <w:rFonts w:ascii="Times New Roman" w:eastAsia="Calibri" w:hAnsi="Times New Roman" w:cs="Times New Roman"/>
          <w:sz w:val="24"/>
          <w:szCs w:val="24"/>
        </w:rPr>
        <w:t>г</w:t>
      </w:r>
      <w:r w:rsidR="006B5630">
        <w:rPr>
          <w:rFonts w:ascii="Times New Roman" w:eastAsia="Calibri" w:hAnsi="Times New Roman" w:cs="Times New Roman"/>
          <w:sz w:val="24"/>
          <w:szCs w:val="24"/>
        </w:rPr>
        <w:t>ода</w:t>
      </w:r>
      <w:r w:rsidRPr="00E20DFA">
        <w:rPr>
          <w:rFonts w:ascii="Times New Roman" w:eastAsia="Calibri" w:hAnsi="Times New Roman" w:cs="Times New Roman"/>
          <w:sz w:val="24"/>
          <w:szCs w:val="24"/>
        </w:rPr>
        <w:t xml:space="preserve">. </w:t>
      </w:r>
    </w:p>
    <w:p w:rsidR="00E20DFA" w:rsidRPr="003A11A2" w:rsidRDefault="003A11A2" w:rsidP="00E20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Тематика обращений граждан в</w:t>
      </w:r>
      <w:r w:rsidR="00E20DFA" w:rsidRPr="003A11A2">
        <w:rPr>
          <w:rFonts w:ascii="Times New Roman" w:hAnsi="Times New Roman" w:cs="Times New Roman"/>
          <w:sz w:val="24"/>
          <w:szCs w:val="24"/>
        </w:rPr>
        <w:t xml:space="preserve"> 2022 год</w:t>
      </w:r>
      <w:r>
        <w:rPr>
          <w:rFonts w:ascii="Times New Roman" w:hAnsi="Times New Roman" w:cs="Times New Roman"/>
          <w:sz w:val="24"/>
          <w:szCs w:val="24"/>
        </w:rPr>
        <w:t>у</w:t>
      </w:r>
      <w:r w:rsidR="00E20DFA" w:rsidRPr="003A11A2">
        <w:rPr>
          <w:rFonts w:ascii="Times New Roman" w:hAnsi="Times New Roman" w:cs="Times New Roman"/>
          <w:sz w:val="24"/>
          <w:szCs w:val="24"/>
        </w:rPr>
        <w:t xml:space="preserve">: </w:t>
      </w:r>
    </w:p>
    <w:p w:rsidR="00E20DFA" w:rsidRPr="003A11A2" w:rsidRDefault="00E20DFA" w:rsidP="00E20DFA">
      <w:pPr>
        <w:spacing w:after="0" w:line="240" w:lineRule="auto"/>
        <w:ind w:firstLine="709"/>
        <w:jc w:val="both"/>
        <w:rPr>
          <w:rFonts w:ascii="Times New Roman" w:hAnsi="Times New Roman" w:cs="Times New Roman"/>
          <w:sz w:val="24"/>
          <w:szCs w:val="24"/>
        </w:rPr>
      </w:pPr>
      <w:r w:rsidRPr="003A11A2">
        <w:rPr>
          <w:rFonts w:ascii="Times New Roman" w:hAnsi="Times New Roman" w:cs="Times New Roman"/>
          <w:sz w:val="24"/>
          <w:szCs w:val="24"/>
        </w:rPr>
        <w:t>- социальные вопросы – 36 обращений;</w:t>
      </w:r>
    </w:p>
    <w:p w:rsidR="00E20DFA" w:rsidRPr="003A11A2" w:rsidRDefault="00E20DFA" w:rsidP="00E20DFA">
      <w:pPr>
        <w:spacing w:after="0" w:line="240" w:lineRule="auto"/>
        <w:ind w:firstLine="709"/>
        <w:jc w:val="both"/>
        <w:rPr>
          <w:rFonts w:ascii="Times New Roman" w:hAnsi="Times New Roman" w:cs="Times New Roman"/>
          <w:sz w:val="24"/>
          <w:szCs w:val="24"/>
        </w:rPr>
      </w:pPr>
      <w:r w:rsidRPr="003A11A2">
        <w:rPr>
          <w:rFonts w:ascii="Times New Roman" w:hAnsi="Times New Roman" w:cs="Times New Roman"/>
          <w:sz w:val="24"/>
          <w:szCs w:val="24"/>
        </w:rPr>
        <w:t>- вопросы улучшения жилищных условий – 68 обращений;</w:t>
      </w:r>
    </w:p>
    <w:p w:rsidR="003A11A2" w:rsidRPr="003A11A2" w:rsidRDefault="00E20DFA" w:rsidP="00E20DFA">
      <w:pPr>
        <w:spacing w:after="0" w:line="240" w:lineRule="auto"/>
        <w:ind w:firstLine="709"/>
        <w:jc w:val="both"/>
        <w:rPr>
          <w:rFonts w:ascii="Times New Roman" w:hAnsi="Times New Roman" w:cs="Times New Roman"/>
          <w:sz w:val="24"/>
          <w:szCs w:val="24"/>
        </w:rPr>
      </w:pPr>
      <w:r w:rsidRPr="003A11A2">
        <w:rPr>
          <w:rFonts w:ascii="Times New Roman" w:hAnsi="Times New Roman" w:cs="Times New Roman"/>
          <w:sz w:val="24"/>
          <w:szCs w:val="24"/>
        </w:rPr>
        <w:t xml:space="preserve">- по качеству оказываемых услуг </w:t>
      </w:r>
      <w:r w:rsidR="003A11A2">
        <w:rPr>
          <w:rFonts w:ascii="Times New Roman" w:hAnsi="Times New Roman" w:cs="Times New Roman"/>
          <w:sz w:val="24"/>
          <w:szCs w:val="24"/>
        </w:rPr>
        <w:t xml:space="preserve">в </w:t>
      </w:r>
      <w:r w:rsidRPr="003A11A2">
        <w:rPr>
          <w:rFonts w:ascii="Times New Roman" w:hAnsi="Times New Roman" w:cs="Times New Roman"/>
          <w:sz w:val="24"/>
          <w:szCs w:val="24"/>
        </w:rPr>
        <w:t>сфер</w:t>
      </w:r>
      <w:r w:rsidR="003A11A2">
        <w:rPr>
          <w:rFonts w:ascii="Times New Roman" w:hAnsi="Times New Roman" w:cs="Times New Roman"/>
          <w:sz w:val="24"/>
          <w:szCs w:val="24"/>
        </w:rPr>
        <w:t>е</w:t>
      </w:r>
      <w:r w:rsidRPr="003A11A2">
        <w:rPr>
          <w:rFonts w:ascii="Times New Roman" w:hAnsi="Times New Roman" w:cs="Times New Roman"/>
          <w:sz w:val="24"/>
          <w:szCs w:val="24"/>
        </w:rPr>
        <w:t xml:space="preserve"> ЖКХ – 141 обращение</w:t>
      </w:r>
      <w:r w:rsidR="003A11A2" w:rsidRPr="003A11A2">
        <w:rPr>
          <w:rFonts w:ascii="Times New Roman" w:hAnsi="Times New Roman" w:cs="Times New Roman"/>
          <w:sz w:val="24"/>
          <w:szCs w:val="24"/>
        </w:rPr>
        <w:t>;</w:t>
      </w:r>
    </w:p>
    <w:p w:rsidR="00E20DFA" w:rsidRPr="003A11A2" w:rsidRDefault="003A11A2" w:rsidP="00E20DFA">
      <w:pPr>
        <w:spacing w:after="0" w:line="240" w:lineRule="auto"/>
        <w:ind w:firstLine="709"/>
        <w:jc w:val="both"/>
        <w:rPr>
          <w:rFonts w:ascii="Times New Roman" w:hAnsi="Times New Roman" w:cs="Times New Roman"/>
          <w:sz w:val="24"/>
          <w:szCs w:val="24"/>
        </w:rPr>
      </w:pPr>
      <w:r w:rsidRPr="003A11A2">
        <w:rPr>
          <w:rFonts w:ascii="Times New Roman" w:hAnsi="Times New Roman" w:cs="Times New Roman"/>
          <w:sz w:val="24"/>
          <w:szCs w:val="24"/>
        </w:rPr>
        <w:t>- прочие вопросы – 9 обращений.</w:t>
      </w:r>
    </w:p>
    <w:p w:rsidR="00E20DFA" w:rsidRPr="00E20DFA" w:rsidRDefault="00E20DFA" w:rsidP="00E20DFA">
      <w:pPr>
        <w:shd w:val="clear" w:color="auto" w:fill="FFFFFF"/>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 xml:space="preserve">Граждане пользуются возможностью обратиться в администрацию лично, письменно, посредством электронной почты и по телефону. </w:t>
      </w:r>
    </w:p>
    <w:p w:rsidR="00E878EC" w:rsidRPr="00105FD3" w:rsidRDefault="00E20DFA" w:rsidP="00105FD3">
      <w:pPr>
        <w:shd w:val="clear" w:color="auto" w:fill="FFFFFF"/>
        <w:spacing w:after="0" w:line="240" w:lineRule="auto"/>
        <w:ind w:firstLine="709"/>
        <w:jc w:val="both"/>
        <w:rPr>
          <w:rFonts w:ascii="Times New Roman" w:hAnsi="Times New Roman" w:cs="Times New Roman"/>
          <w:sz w:val="24"/>
          <w:szCs w:val="24"/>
        </w:rPr>
      </w:pPr>
      <w:r w:rsidRPr="00E20DFA">
        <w:rPr>
          <w:rFonts w:ascii="Times New Roman" w:hAnsi="Times New Roman" w:cs="Times New Roman"/>
          <w:sz w:val="24"/>
          <w:szCs w:val="24"/>
        </w:rPr>
        <w:t>С 2020 года в Челябинской области внедрена</w:t>
      </w:r>
      <w:r w:rsidR="00B46FEE">
        <w:rPr>
          <w:rFonts w:ascii="Times New Roman" w:hAnsi="Times New Roman" w:cs="Times New Roman"/>
          <w:sz w:val="24"/>
          <w:szCs w:val="24"/>
        </w:rPr>
        <w:t xml:space="preserve"> новая система «Платформа обратной связи»</w:t>
      </w:r>
      <w:r w:rsidRPr="00E20DFA">
        <w:rPr>
          <w:rFonts w:ascii="Times New Roman" w:hAnsi="Times New Roman" w:cs="Times New Roman"/>
          <w:sz w:val="24"/>
          <w:szCs w:val="24"/>
        </w:rPr>
        <w:t xml:space="preserve"> (</w:t>
      </w:r>
      <w:r w:rsidR="006B5630">
        <w:rPr>
          <w:rFonts w:ascii="Times New Roman" w:hAnsi="Times New Roman" w:cs="Times New Roman"/>
          <w:sz w:val="24"/>
          <w:szCs w:val="24"/>
        </w:rPr>
        <w:t xml:space="preserve">далее - </w:t>
      </w:r>
      <w:r w:rsidRPr="00E20DFA">
        <w:rPr>
          <w:rFonts w:ascii="Times New Roman" w:hAnsi="Times New Roman" w:cs="Times New Roman"/>
          <w:sz w:val="24"/>
          <w:szCs w:val="24"/>
        </w:rPr>
        <w:t xml:space="preserve">ПОС), позволяющая гражданам через портал Госуслуг, мобильное приложение, а также виджет на официальном сайте администрации и подведомственных учреждений направить обращения по широкому спектру вопросов. В 2022 году в Чебаркульском городском округе количество подключенных к ПОС организаций увеличилось (учреждения социальной сферы, УЖКХ, МУПы), что позволяет своевременно и всесторонне рассматривать поступающие сообщения. Получение оперативной, качественной обратной связи от населения – один из приоритетов работы платформы. В 2022 году администрацией было рассмотрено и решено 218 сообщений от населения, полученных через систему «Платформа обратной связи», в том числе – 51 сообщение, поступившее в администрацию после проведения 14.12.2022 года прямой линии </w:t>
      </w:r>
      <w:r w:rsidR="00BD7C22">
        <w:rPr>
          <w:rFonts w:ascii="Times New Roman" w:hAnsi="Times New Roman" w:cs="Times New Roman"/>
          <w:sz w:val="24"/>
          <w:szCs w:val="24"/>
        </w:rPr>
        <w:t xml:space="preserve">Губернатора Челябинской области </w:t>
      </w:r>
      <w:r w:rsidRPr="00E20DFA">
        <w:rPr>
          <w:rFonts w:ascii="Times New Roman" w:hAnsi="Times New Roman" w:cs="Times New Roman"/>
          <w:sz w:val="24"/>
          <w:szCs w:val="24"/>
        </w:rPr>
        <w:t>А</w:t>
      </w:r>
      <w:r w:rsidR="006B5630">
        <w:rPr>
          <w:rFonts w:ascii="Times New Roman" w:hAnsi="Times New Roman" w:cs="Times New Roman"/>
          <w:sz w:val="24"/>
          <w:szCs w:val="24"/>
        </w:rPr>
        <w:t>.</w:t>
      </w:r>
      <w:r w:rsidRPr="00E20DFA">
        <w:rPr>
          <w:rFonts w:ascii="Times New Roman" w:hAnsi="Times New Roman" w:cs="Times New Roman"/>
          <w:sz w:val="24"/>
          <w:szCs w:val="24"/>
        </w:rPr>
        <w:t>Л.</w:t>
      </w:r>
      <w:r w:rsidR="006B5630">
        <w:rPr>
          <w:rFonts w:ascii="Times New Roman" w:hAnsi="Times New Roman" w:cs="Times New Roman"/>
          <w:sz w:val="24"/>
          <w:szCs w:val="24"/>
        </w:rPr>
        <w:t xml:space="preserve"> </w:t>
      </w:r>
      <w:r w:rsidRPr="00E20DFA">
        <w:rPr>
          <w:rFonts w:ascii="Times New Roman" w:hAnsi="Times New Roman" w:cs="Times New Roman"/>
          <w:sz w:val="24"/>
          <w:szCs w:val="24"/>
        </w:rPr>
        <w:t xml:space="preserve">Текслера </w:t>
      </w:r>
    </w:p>
    <w:p w:rsidR="00BE5C9B" w:rsidRPr="00DD387E" w:rsidRDefault="00BE5C9B" w:rsidP="00D714DC">
      <w:pPr>
        <w:spacing w:before="240" w:line="240" w:lineRule="auto"/>
        <w:ind w:firstLine="709"/>
        <w:jc w:val="center"/>
        <w:rPr>
          <w:rFonts w:ascii="Times New Roman" w:eastAsia="Times New Roman" w:hAnsi="Times New Roman" w:cs="Times New Roman"/>
          <w:sz w:val="24"/>
          <w:szCs w:val="24"/>
          <w:lang w:eastAsia="ru-RU"/>
        </w:rPr>
      </w:pPr>
      <w:r w:rsidRPr="00DD387E">
        <w:rPr>
          <w:rFonts w:ascii="Times New Roman" w:eastAsia="Times New Roman" w:hAnsi="Times New Roman" w:cs="Times New Roman"/>
          <w:sz w:val="24"/>
          <w:szCs w:val="24"/>
          <w:lang w:eastAsia="ru-RU"/>
        </w:rPr>
        <w:t>6.2. Работа отдела по связям с общественностью и СМИ</w:t>
      </w:r>
    </w:p>
    <w:p w:rsidR="00332EFB" w:rsidRPr="00DD387E" w:rsidRDefault="00332EFB" w:rsidP="00D714DC">
      <w:pPr>
        <w:spacing w:after="0" w:line="240" w:lineRule="auto"/>
        <w:ind w:firstLine="709"/>
        <w:jc w:val="both"/>
        <w:rPr>
          <w:rFonts w:ascii="Times New Roman" w:eastAsia="Times New Roman" w:hAnsi="Times New Roman" w:cs="Times New Roman"/>
          <w:sz w:val="24"/>
          <w:szCs w:val="24"/>
          <w:lang w:eastAsia="ru-RU"/>
        </w:rPr>
      </w:pPr>
      <w:r w:rsidRPr="00DD387E">
        <w:rPr>
          <w:rFonts w:ascii="Times New Roman" w:eastAsia="Times New Roman" w:hAnsi="Times New Roman" w:cs="Times New Roman"/>
          <w:color w:val="000000"/>
          <w:sz w:val="24"/>
          <w:szCs w:val="24"/>
          <w:lang w:eastAsia="ru-RU"/>
        </w:rPr>
        <w:t>Приоритетны</w:t>
      </w:r>
      <w:r w:rsidR="00A37940" w:rsidRPr="00DD387E">
        <w:rPr>
          <w:rFonts w:ascii="Times New Roman" w:eastAsia="Times New Roman" w:hAnsi="Times New Roman" w:cs="Times New Roman"/>
          <w:color w:val="000000"/>
          <w:sz w:val="24"/>
          <w:szCs w:val="24"/>
          <w:lang w:eastAsia="ru-RU"/>
        </w:rPr>
        <w:t>е</w:t>
      </w:r>
      <w:r w:rsidRPr="00DD387E">
        <w:rPr>
          <w:rFonts w:ascii="Times New Roman" w:eastAsia="Times New Roman" w:hAnsi="Times New Roman" w:cs="Times New Roman"/>
          <w:color w:val="000000"/>
          <w:sz w:val="24"/>
          <w:szCs w:val="24"/>
          <w:lang w:eastAsia="ru-RU"/>
        </w:rPr>
        <w:t xml:space="preserve"> направления </w:t>
      </w:r>
      <w:r w:rsidR="00DD387E" w:rsidRPr="00DD387E">
        <w:rPr>
          <w:rFonts w:ascii="Times New Roman" w:eastAsia="Times New Roman" w:hAnsi="Times New Roman" w:cs="Times New Roman"/>
          <w:color w:val="000000"/>
          <w:sz w:val="24"/>
          <w:szCs w:val="24"/>
          <w:lang w:eastAsia="ru-RU"/>
        </w:rPr>
        <w:t>деятельности отдела в 2022</w:t>
      </w:r>
      <w:r w:rsidR="00A37940" w:rsidRPr="00DD387E">
        <w:rPr>
          <w:rFonts w:ascii="Times New Roman" w:eastAsia="Times New Roman" w:hAnsi="Times New Roman" w:cs="Times New Roman"/>
          <w:color w:val="000000"/>
          <w:sz w:val="24"/>
          <w:szCs w:val="24"/>
          <w:lang w:eastAsia="ru-RU"/>
        </w:rPr>
        <w:t xml:space="preserve"> году</w:t>
      </w:r>
      <w:r w:rsidRPr="00DD387E">
        <w:rPr>
          <w:rFonts w:ascii="Times New Roman" w:eastAsia="Times New Roman" w:hAnsi="Times New Roman" w:cs="Times New Roman"/>
          <w:color w:val="000000"/>
          <w:sz w:val="24"/>
          <w:szCs w:val="24"/>
          <w:lang w:eastAsia="ru-RU"/>
        </w:rPr>
        <w:t>:</w:t>
      </w:r>
    </w:p>
    <w:p w:rsidR="00332EFB" w:rsidRPr="00DD387E" w:rsidRDefault="00332EFB" w:rsidP="00D714DC">
      <w:pPr>
        <w:spacing w:after="0" w:line="240" w:lineRule="auto"/>
        <w:ind w:firstLine="709"/>
        <w:jc w:val="both"/>
        <w:rPr>
          <w:rFonts w:ascii="Times New Roman" w:eastAsia="Times New Roman" w:hAnsi="Times New Roman" w:cs="Times New Roman"/>
          <w:sz w:val="24"/>
          <w:szCs w:val="24"/>
          <w:lang w:eastAsia="ru-RU"/>
        </w:rPr>
      </w:pPr>
      <w:r w:rsidRPr="00DD387E">
        <w:rPr>
          <w:rFonts w:ascii="Times New Roman" w:eastAsia="Times New Roman" w:hAnsi="Times New Roman" w:cs="Times New Roman"/>
          <w:color w:val="000000"/>
          <w:sz w:val="24"/>
          <w:szCs w:val="24"/>
          <w:lang w:eastAsia="ru-RU"/>
        </w:rPr>
        <w:t>1. Информирование населения через СМИ, интернет</w:t>
      </w:r>
      <w:r w:rsidR="00703BEB">
        <w:rPr>
          <w:rFonts w:ascii="Times New Roman" w:eastAsia="Times New Roman" w:hAnsi="Times New Roman" w:cs="Times New Roman"/>
          <w:color w:val="000000"/>
          <w:sz w:val="24"/>
          <w:szCs w:val="24"/>
          <w:lang w:eastAsia="ru-RU"/>
        </w:rPr>
        <w:t xml:space="preserve"> </w:t>
      </w:r>
      <w:r w:rsidR="00A37940" w:rsidRPr="00DD387E">
        <w:rPr>
          <w:rFonts w:ascii="Times New Roman" w:eastAsia="Times New Roman" w:hAnsi="Times New Roman" w:cs="Times New Roman"/>
          <w:color w:val="000000"/>
          <w:sz w:val="24"/>
          <w:szCs w:val="24"/>
          <w:lang w:eastAsia="ru-RU"/>
        </w:rPr>
        <w:t>-</w:t>
      </w:r>
      <w:r w:rsidR="00703BEB">
        <w:rPr>
          <w:rFonts w:ascii="Times New Roman" w:eastAsia="Times New Roman" w:hAnsi="Times New Roman" w:cs="Times New Roman"/>
          <w:color w:val="000000"/>
          <w:sz w:val="24"/>
          <w:szCs w:val="24"/>
          <w:lang w:eastAsia="ru-RU"/>
        </w:rPr>
        <w:t xml:space="preserve"> </w:t>
      </w:r>
      <w:r w:rsidRPr="00DD387E">
        <w:rPr>
          <w:rFonts w:ascii="Times New Roman" w:eastAsia="Times New Roman" w:hAnsi="Times New Roman" w:cs="Times New Roman"/>
          <w:color w:val="000000"/>
          <w:sz w:val="24"/>
          <w:szCs w:val="24"/>
          <w:lang w:eastAsia="ru-RU"/>
        </w:rPr>
        <w:t>платформы, социальные сети ВКонтакте, Одноклассники и мессенджеры:</w:t>
      </w:r>
    </w:p>
    <w:p w:rsidR="00332EFB" w:rsidRPr="00DD387E" w:rsidRDefault="00332EFB" w:rsidP="00D714DC">
      <w:pPr>
        <w:spacing w:after="0" w:line="240" w:lineRule="auto"/>
        <w:ind w:firstLine="709"/>
        <w:jc w:val="both"/>
        <w:rPr>
          <w:rFonts w:ascii="Times New Roman" w:eastAsia="Times New Roman" w:hAnsi="Times New Roman" w:cs="Times New Roman"/>
          <w:sz w:val="24"/>
          <w:szCs w:val="24"/>
          <w:lang w:eastAsia="ru-RU"/>
        </w:rPr>
      </w:pPr>
      <w:r w:rsidRPr="00DD387E">
        <w:rPr>
          <w:rFonts w:ascii="Times New Roman" w:eastAsia="Times New Roman" w:hAnsi="Times New Roman" w:cs="Times New Roman"/>
          <w:color w:val="000000"/>
          <w:sz w:val="24"/>
          <w:szCs w:val="24"/>
          <w:lang w:eastAsia="ru-RU"/>
        </w:rPr>
        <w:t>- о деятельности главы и администрации Чебаркульского городского округа;</w:t>
      </w:r>
    </w:p>
    <w:p w:rsidR="00332EFB" w:rsidRPr="00DD387E" w:rsidRDefault="00332EFB" w:rsidP="00D714DC">
      <w:pPr>
        <w:spacing w:after="0" w:line="240" w:lineRule="auto"/>
        <w:ind w:firstLine="709"/>
        <w:jc w:val="both"/>
        <w:rPr>
          <w:rFonts w:ascii="Times New Roman" w:eastAsia="Times New Roman" w:hAnsi="Times New Roman" w:cs="Times New Roman"/>
          <w:sz w:val="24"/>
          <w:szCs w:val="24"/>
          <w:lang w:eastAsia="ru-RU"/>
        </w:rPr>
      </w:pPr>
      <w:r w:rsidRPr="00DD387E">
        <w:rPr>
          <w:rFonts w:ascii="Times New Roman" w:eastAsia="Times New Roman" w:hAnsi="Times New Roman" w:cs="Times New Roman"/>
          <w:color w:val="000000"/>
          <w:sz w:val="24"/>
          <w:szCs w:val="24"/>
          <w:lang w:eastAsia="ru-RU"/>
        </w:rPr>
        <w:t>- о деятельности Губернатора и Правительства Челябинской области;</w:t>
      </w:r>
    </w:p>
    <w:p w:rsidR="00332EFB" w:rsidRPr="00DD387E" w:rsidRDefault="00332EFB" w:rsidP="00D714DC">
      <w:pPr>
        <w:spacing w:after="0" w:line="240" w:lineRule="auto"/>
        <w:ind w:firstLine="709"/>
        <w:jc w:val="both"/>
        <w:rPr>
          <w:rFonts w:ascii="Times New Roman" w:eastAsia="Times New Roman" w:hAnsi="Times New Roman" w:cs="Times New Roman"/>
          <w:sz w:val="24"/>
          <w:szCs w:val="24"/>
          <w:lang w:eastAsia="ru-RU"/>
        </w:rPr>
      </w:pPr>
      <w:r w:rsidRPr="00DD387E">
        <w:rPr>
          <w:rFonts w:ascii="Times New Roman" w:eastAsia="Times New Roman" w:hAnsi="Times New Roman" w:cs="Times New Roman"/>
          <w:color w:val="000000"/>
          <w:sz w:val="24"/>
          <w:szCs w:val="24"/>
          <w:lang w:eastAsia="ru-RU"/>
        </w:rPr>
        <w:t xml:space="preserve">- о нововведениях </w:t>
      </w:r>
      <w:r w:rsidR="00A37940" w:rsidRPr="00DD387E">
        <w:rPr>
          <w:rFonts w:ascii="Times New Roman" w:eastAsia="Times New Roman" w:hAnsi="Times New Roman" w:cs="Times New Roman"/>
          <w:color w:val="000000"/>
          <w:sz w:val="24"/>
          <w:szCs w:val="24"/>
          <w:lang w:eastAsia="ru-RU"/>
        </w:rPr>
        <w:t>федерального и</w:t>
      </w:r>
      <w:r w:rsidRPr="00DD387E">
        <w:rPr>
          <w:rFonts w:ascii="Times New Roman" w:eastAsia="Times New Roman" w:hAnsi="Times New Roman" w:cs="Times New Roman"/>
          <w:color w:val="000000"/>
          <w:sz w:val="24"/>
          <w:szCs w:val="24"/>
          <w:lang w:eastAsia="ru-RU"/>
        </w:rPr>
        <w:t xml:space="preserve"> регионального характера, которые касаются жителей городского округа;</w:t>
      </w:r>
    </w:p>
    <w:p w:rsidR="00332EFB" w:rsidRPr="00DD387E" w:rsidRDefault="00332EFB" w:rsidP="00D714DC">
      <w:pPr>
        <w:spacing w:after="0" w:line="240" w:lineRule="auto"/>
        <w:ind w:firstLine="709"/>
        <w:jc w:val="both"/>
        <w:rPr>
          <w:rFonts w:ascii="Times New Roman" w:eastAsia="Times New Roman" w:hAnsi="Times New Roman" w:cs="Times New Roman"/>
          <w:sz w:val="24"/>
          <w:szCs w:val="24"/>
          <w:lang w:eastAsia="ru-RU"/>
        </w:rPr>
      </w:pPr>
      <w:r w:rsidRPr="00DD387E">
        <w:rPr>
          <w:rFonts w:ascii="Times New Roman" w:eastAsia="Times New Roman" w:hAnsi="Times New Roman" w:cs="Times New Roman"/>
          <w:color w:val="000000"/>
          <w:sz w:val="24"/>
          <w:szCs w:val="24"/>
          <w:lang w:eastAsia="ru-RU"/>
        </w:rPr>
        <w:t xml:space="preserve">- о деятельности подведомственных администрации </w:t>
      </w:r>
      <w:r w:rsidR="00DD387E" w:rsidRPr="00DD387E">
        <w:rPr>
          <w:rFonts w:ascii="Times New Roman" w:eastAsia="Times New Roman" w:hAnsi="Times New Roman" w:cs="Times New Roman"/>
          <w:color w:val="000000"/>
          <w:sz w:val="24"/>
          <w:szCs w:val="24"/>
          <w:lang w:eastAsia="ru-RU"/>
        </w:rPr>
        <w:t>учреждений</w:t>
      </w:r>
      <w:r w:rsidRPr="00DD387E">
        <w:rPr>
          <w:rFonts w:ascii="Times New Roman" w:eastAsia="Times New Roman" w:hAnsi="Times New Roman" w:cs="Times New Roman"/>
          <w:color w:val="000000"/>
          <w:sz w:val="24"/>
          <w:szCs w:val="24"/>
          <w:lang w:eastAsia="ru-RU"/>
        </w:rPr>
        <w:t>;</w:t>
      </w:r>
    </w:p>
    <w:p w:rsidR="00332EFB" w:rsidRDefault="00332EFB" w:rsidP="00D714DC">
      <w:pPr>
        <w:spacing w:after="0" w:line="240" w:lineRule="auto"/>
        <w:ind w:firstLine="709"/>
        <w:jc w:val="both"/>
        <w:rPr>
          <w:rFonts w:ascii="Times New Roman" w:eastAsia="Times New Roman" w:hAnsi="Times New Roman" w:cs="Times New Roman"/>
          <w:color w:val="000000"/>
          <w:sz w:val="24"/>
          <w:szCs w:val="24"/>
          <w:lang w:eastAsia="ru-RU"/>
        </w:rPr>
      </w:pPr>
      <w:r w:rsidRPr="00DD387E">
        <w:rPr>
          <w:rFonts w:ascii="Times New Roman" w:eastAsia="Times New Roman" w:hAnsi="Times New Roman" w:cs="Times New Roman"/>
          <w:color w:val="000000"/>
          <w:sz w:val="24"/>
          <w:szCs w:val="24"/>
          <w:lang w:eastAsia="ru-RU"/>
        </w:rPr>
        <w:t>- о плановых и аварийных отключениях</w:t>
      </w:r>
      <w:r w:rsidR="009762CF" w:rsidRPr="00DD387E">
        <w:rPr>
          <w:rFonts w:ascii="Times New Roman" w:eastAsia="Times New Roman" w:hAnsi="Times New Roman" w:cs="Times New Roman"/>
          <w:color w:val="000000"/>
          <w:sz w:val="24"/>
          <w:szCs w:val="24"/>
          <w:lang w:eastAsia="ru-RU"/>
        </w:rPr>
        <w:t xml:space="preserve"> в коммунальном хозяйстве</w:t>
      </w:r>
      <w:r w:rsidRPr="00DD387E">
        <w:rPr>
          <w:rFonts w:ascii="Times New Roman" w:eastAsia="Times New Roman" w:hAnsi="Times New Roman" w:cs="Times New Roman"/>
          <w:color w:val="000000"/>
          <w:sz w:val="24"/>
          <w:szCs w:val="24"/>
          <w:lang w:eastAsia="ru-RU"/>
        </w:rPr>
        <w:t>, неблагоприятных погодных условиях</w:t>
      </w:r>
      <w:r w:rsidR="00DD387E">
        <w:rPr>
          <w:rFonts w:ascii="Times New Roman" w:eastAsia="Times New Roman" w:hAnsi="Times New Roman" w:cs="Times New Roman"/>
          <w:color w:val="000000"/>
          <w:sz w:val="24"/>
          <w:szCs w:val="24"/>
          <w:lang w:eastAsia="ru-RU"/>
        </w:rPr>
        <w:t>;</w:t>
      </w:r>
    </w:p>
    <w:p w:rsidR="00DD387E" w:rsidRDefault="00DD387E" w:rsidP="00D714D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 направленных на профилактику несчастных случаях, мошенничестве, терроризме, экстремизме и пр.</w:t>
      </w:r>
    </w:p>
    <w:p w:rsidR="00DD6C68" w:rsidRPr="00DD387E" w:rsidRDefault="00DD6C68" w:rsidP="00D714D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Взаимодействие со средствами массовой информации.</w:t>
      </w:r>
    </w:p>
    <w:p w:rsidR="00332EFB" w:rsidRDefault="00DD6C68" w:rsidP="00D714D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32EFB" w:rsidRPr="00DD387E">
        <w:rPr>
          <w:rFonts w:ascii="Times New Roman" w:eastAsia="Times New Roman" w:hAnsi="Times New Roman" w:cs="Times New Roman"/>
          <w:color w:val="000000"/>
          <w:sz w:val="24"/>
          <w:szCs w:val="24"/>
          <w:lang w:eastAsia="ru-RU"/>
        </w:rPr>
        <w:t xml:space="preserve">. </w:t>
      </w:r>
      <w:r w:rsidR="00DD387E" w:rsidRPr="00DD387E">
        <w:rPr>
          <w:rFonts w:ascii="Times New Roman" w:eastAsia="Times New Roman" w:hAnsi="Times New Roman" w:cs="Times New Roman"/>
          <w:color w:val="000000"/>
          <w:sz w:val="24"/>
          <w:szCs w:val="24"/>
          <w:lang w:eastAsia="ru-RU"/>
        </w:rPr>
        <w:t>Выявле</w:t>
      </w:r>
      <w:r>
        <w:rPr>
          <w:rFonts w:ascii="Times New Roman" w:eastAsia="Times New Roman" w:hAnsi="Times New Roman" w:cs="Times New Roman"/>
          <w:color w:val="000000"/>
          <w:sz w:val="24"/>
          <w:szCs w:val="24"/>
          <w:lang w:eastAsia="ru-RU"/>
        </w:rPr>
        <w:t>ние мнения жителей  при принятии</w:t>
      </w:r>
      <w:r w:rsidR="00DD387E" w:rsidRPr="00DD387E">
        <w:rPr>
          <w:rFonts w:ascii="Times New Roman" w:eastAsia="Times New Roman" w:hAnsi="Times New Roman" w:cs="Times New Roman"/>
          <w:color w:val="000000"/>
          <w:sz w:val="24"/>
          <w:szCs w:val="24"/>
          <w:lang w:eastAsia="ru-RU"/>
        </w:rPr>
        <w:t xml:space="preserve"> значимых решений с помощью опросов и голосований  на</w:t>
      </w:r>
      <w:r w:rsidR="00332EFB" w:rsidRPr="00DD387E">
        <w:rPr>
          <w:rFonts w:ascii="Times New Roman" w:eastAsia="Times New Roman" w:hAnsi="Times New Roman" w:cs="Times New Roman"/>
          <w:color w:val="000000"/>
          <w:sz w:val="24"/>
          <w:szCs w:val="24"/>
          <w:lang w:eastAsia="ru-RU"/>
        </w:rPr>
        <w:t xml:space="preserve"> «Платформ</w:t>
      </w:r>
      <w:r w:rsidR="00DD387E" w:rsidRPr="00DD387E">
        <w:rPr>
          <w:rFonts w:ascii="Times New Roman" w:eastAsia="Times New Roman" w:hAnsi="Times New Roman" w:cs="Times New Roman"/>
          <w:color w:val="000000"/>
          <w:sz w:val="24"/>
          <w:szCs w:val="24"/>
          <w:lang w:eastAsia="ru-RU"/>
        </w:rPr>
        <w:t>е</w:t>
      </w:r>
      <w:r w:rsidR="00332EFB" w:rsidRPr="00DD387E">
        <w:rPr>
          <w:rFonts w:ascii="Times New Roman" w:eastAsia="Times New Roman" w:hAnsi="Times New Roman" w:cs="Times New Roman"/>
          <w:color w:val="000000"/>
          <w:sz w:val="24"/>
          <w:szCs w:val="24"/>
          <w:lang w:eastAsia="ru-RU"/>
        </w:rPr>
        <w:t xml:space="preserve"> обратной связи»</w:t>
      </w:r>
      <w:r w:rsidR="00DD387E" w:rsidRPr="00DD387E">
        <w:rPr>
          <w:rFonts w:ascii="Times New Roman" w:eastAsia="Times New Roman" w:hAnsi="Times New Roman" w:cs="Times New Roman"/>
          <w:color w:val="000000"/>
          <w:sz w:val="24"/>
          <w:szCs w:val="24"/>
          <w:lang w:eastAsia="ru-RU"/>
        </w:rPr>
        <w:t xml:space="preserve"> и соцсети «ВКонтакте».</w:t>
      </w:r>
    </w:p>
    <w:p w:rsidR="00DD6C68" w:rsidRPr="000D5F3D" w:rsidRDefault="00DD6C68" w:rsidP="000D5F3D">
      <w:pPr>
        <w:spacing w:after="0" w:line="240" w:lineRule="auto"/>
        <w:ind w:firstLine="709"/>
        <w:jc w:val="both"/>
        <w:rPr>
          <w:rFonts w:ascii="Times New Roman" w:hAnsi="Times New Roman" w:cs="Times New Roman"/>
          <w:color w:val="000000"/>
          <w:sz w:val="24"/>
          <w:szCs w:val="24"/>
        </w:rPr>
      </w:pPr>
      <w:r w:rsidRPr="000D5F3D">
        <w:rPr>
          <w:rFonts w:ascii="Times New Roman" w:eastAsia="Times New Roman" w:hAnsi="Times New Roman" w:cs="Times New Roman"/>
          <w:color w:val="000000"/>
          <w:sz w:val="24"/>
          <w:szCs w:val="24"/>
          <w:lang w:eastAsia="ru-RU"/>
        </w:rPr>
        <w:t xml:space="preserve">4. </w:t>
      </w:r>
      <w:r w:rsidRPr="000D5F3D">
        <w:rPr>
          <w:rFonts w:ascii="Times New Roman" w:hAnsi="Times New Roman" w:cs="Times New Roman"/>
          <w:color w:val="000000"/>
          <w:sz w:val="24"/>
          <w:szCs w:val="24"/>
        </w:rPr>
        <w:t>Повышение уровня лояльности населения к администрации Чебаркульского городского округа. В рамках данного направления</w:t>
      </w:r>
      <w:r w:rsidR="000D5F3D" w:rsidRPr="000D5F3D">
        <w:rPr>
          <w:rFonts w:ascii="Times New Roman" w:hAnsi="Times New Roman" w:cs="Times New Roman"/>
          <w:color w:val="000000"/>
          <w:sz w:val="24"/>
          <w:szCs w:val="24"/>
        </w:rPr>
        <w:t xml:space="preserve"> </w:t>
      </w:r>
      <w:r w:rsidRPr="000D5F3D">
        <w:rPr>
          <w:rFonts w:ascii="Times New Roman" w:hAnsi="Times New Roman" w:cs="Times New Roman"/>
          <w:color w:val="000000"/>
          <w:sz w:val="24"/>
          <w:szCs w:val="24"/>
        </w:rPr>
        <w:t>на сайте администрации осуществлялась регулярная работа по функционированию интернет</w:t>
      </w:r>
      <w:r w:rsidR="00703BEB">
        <w:rPr>
          <w:rFonts w:ascii="Times New Roman" w:hAnsi="Times New Roman" w:cs="Times New Roman"/>
          <w:color w:val="000000"/>
          <w:sz w:val="24"/>
          <w:szCs w:val="24"/>
        </w:rPr>
        <w:t xml:space="preserve"> </w:t>
      </w:r>
      <w:r w:rsidRPr="000D5F3D">
        <w:rPr>
          <w:rFonts w:ascii="Times New Roman" w:hAnsi="Times New Roman" w:cs="Times New Roman"/>
          <w:color w:val="000000"/>
          <w:sz w:val="24"/>
          <w:szCs w:val="24"/>
        </w:rPr>
        <w:t>-</w:t>
      </w:r>
      <w:r w:rsidR="00703BEB">
        <w:rPr>
          <w:rFonts w:ascii="Times New Roman" w:hAnsi="Times New Roman" w:cs="Times New Roman"/>
          <w:color w:val="000000"/>
          <w:sz w:val="24"/>
          <w:szCs w:val="24"/>
        </w:rPr>
        <w:t xml:space="preserve"> </w:t>
      </w:r>
      <w:r w:rsidRPr="000D5F3D">
        <w:rPr>
          <w:rFonts w:ascii="Times New Roman" w:hAnsi="Times New Roman" w:cs="Times New Roman"/>
          <w:color w:val="000000"/>
          <w:sz w:val="24"/>
          <w:szCs w:val="24"/>
        </w:rPr>
        <w:t>приемной</w:t>
      </w:r>
      <w:r w:rsidR="000D5F3D" w:rsidRPr="000D5F3D">
        <w:rPr>
          <w:rFonts w:ascii="Times New Roman" w:hAnsi="Times New Roman" w:cs="Times New Roman"/>
          <w:color w:val="000000"/>
          <w:sz w:val="24"/>
          <w:szCs w:val="24"/>
        </w:rPr>
        <w:t xml:space="preserve"> </w:t>
      </w:r>
      <w:r w:rsidR="000D5F3D" w:rsidRPr="009D561A">
        <w:rPr>
          <w:rFonts w:ascii="Times New Roman" w:hAnsi="Times New Roman" w:cs="Times New Roman"/>
          <w:color w:val="000000"/>
          <w:sz w:val="24"/>
          <w:szCs w:val="24"/>
        </w:rPr>
        <w:t>и</w:t>
      </w:r>
      <w:r w:rsidRPr="009D561A">
        <w:rPr>
          <w:rFonts w:ascii="Times New Roman" w:hAnsi="Times New Roman" w:cs="Times New Roman"/>
          <w:color w:val="000000"/>
          <w:sz w:val="24"/>
          <w:szCs w:val="24"/>
        </w:rPr>
        <w:t xml:space="preserve"> в</w:t>
      </w:r>
      <w:r w:rsidR="009D561A" w:rsidRPr="009D561A">
        <w:rPr>
          <w:rFonts w:ascii="Times New Roman" w:hAnsi="Times New Roman" w:cs="Times New Roman"/>
          <w:color w:val="000000"/>
          <w:sz w:val="24"/>
          <w:szCs w:val="24"/>
        </w:rPr>
        <w:t>елись</w:t>
      </w:r>
      <w:r w:rsidR="009D561A">
        <w:rPr>
          <w:rFonts w:ascii="Times New Roman" w:hAnsi="Times New Roman" w:cs="Times New Roman"/>
          <w:color w:val="000000"/>
          <w:sz w:val="24"/>
          <w:szCs w:val="24"/>
        </w:rPr>
        <w:t xml:space="preserve"> </w:t>
      </w:r>
      <w:r w:rsidRPr="000D5F3D">
        <w:rPr>
          <w:rFonts w:ascii="Times New Roman" w:hAnsi="Times New Roman" w:cs="Times New Roman"/>
          <w:color w:val="000000"/>
          <w:sz w:val="24"/>
          <w:szCs w:val="24"/>
        </w:rPr>
        <w:t>информационно-новостной блок</w:t>
      </w:r>
      <w:r w:rsidR="000D5F3D" w:rsidRPr="000D5F3D">
        <w:rPr>
          <w:rFonts w:ascii="Times New Roman" w:hAnsi="Times New Roman" w:cs="Times New Roman"/>
          <w:color w:val="000000"/>
          <w:sz w:val="24"/>
          <w:szCs w:val="24"/>
        </w:rPr>
        <w:t xml:space="preserve">, </w:t>
      </w:r>
      <w:r w:rsidRPr="000D5F3D">
        <w:rPr>
          <w:rFonts w:ascii="Times New Roman" w:hAnsi="Times New Roman" w:cs="Times New Roman"/>
          <w:color w:val="000000"/>
          <w:sz w:val="24"/>
          <w:szCs w:val="24"/>
        </w:rPr>
        <w:t>официальные страницы администрации в социальных сетях «ВКонтакте» и «Одноклассники», канал администрации в мессенджере «Телеграм».</w:t>
      </w:r>
    </w:p>
    <w:p w:rsidR="00DD6C68" w:rsidRPr="000D5F3D" w:rsidRDefault="00DD6C68" w:rsidP="00DD6C68">
      <w:pPr>
        <w:spacing w:after="0" w:line="240" w:lineRule="auto"/>
        <w:ind w:firstLine="709"/>
        <w:jc w:val="both"/>
        <w:rPr>
          <w:rFonts w:ascii="Times New Roman" w:hAnsi="Times New Roman" w:cs="Times New Roman"/>
          <w:sz w:val="24"/>
          <w:szCs w:val="24"/>
        </w:rPr>
      </w:pPr>
      <w:r w:rsidRPr="000D5F3D">
        <w:rPr>
          <w:rFonts w:ascii="Times New Roman" w:hAnsi="Times New Roman" w:cs="Times New Roman"/>
          <w:color w:val="000000"/>
          <w:sz w:val="24"/>
          <w:szCs w:val="24"/>
        </w:rPr>
        <w:t>В 2022 году в официальных группах в социальных сетях «ВКонтакте» и «Одноклассники»</w:t>
      </w:r>
      <w:r w:rsidR="000D5F3D">
        <w:rPr>
          <w:rFonts w:ascii="Times New Roman" w:hAnsi="Times New Roman" w:cs="Times New Roman"/>
          <w:color w:val="000000"/>
          <w:sz w:val="24"/>
          <w:szCs w:val="24"/>
        </w:rPr>
        <w:t xml:space="preserve"> </w:t>
      </w:r>
      <w:r w:rsidRPr="000D5F3D">
        <w:rPr>
          <w:rFonts w:ascii="Times New Roman" w:hAnsi="Times New Roman" w:cs="Times New Roman"/>
          <w:color w:val="000000"/>
          <w:sz w:val="24"/>
          <w:szCs w:val="24"/>
        </w:rPr>
        <w:t xml:space="preserve"> наблюдался стабильный рост аудитории и ее </w:t>
      </w:r>
      <w:r w:rsidRPr="009D561A">
        <w:rPr>
          <w:rFonts w:ascii="Times New Roman" w:hAnsi="Times New Roman" w:cs="Times New Roman"/>
          <w:color w:val="000000"/>
          <w:sz w:val="24"/>
          <w:szCs w:val="24"/>
        </w:rPr>
        <w:t>вовлеченности, которые были</w:t>
      </w:r>
      <w:r w:rsidRPr="000D5F3D">
        <w:rPr>
          <w:rFonts w:ascii="Times New Roman" w:hAnsi="Times New Roman" w:cs="Times New Roman"/>
          <w:color w:val="000000"/>
          <w:sz w:val="24"/>
          <w:szCs w:val="24"/>
        </w:rPr>
        <w:t xml:space="preserve"> достигнуты благодаря </w:t>
      </w:r>
      <w:r w:rsidR="000D5F3D">
        <w:rPr>
          <w:rFonts w:ascii="Times New Roman" w:hAnsi="Times New Roman" w:cs="Times New Roman"/>
          <w:color w:val="000000"/>
          <w:sz w:val="24"/>
          <w:szCs w:val="24"/>
        </w:rPr>
        <w:t>проведению следующих мероприятий</w:t>
      </w:r>
      <w:r w:rsidRPr="000D5F3D">
        <w:rPr>
          <w:rFonts w:ascii="Times New Roman" w:hAnsi="Times New Roman" w:cs="Times New Roman"/>
          <w:color w:val="000000"/>
          <w:sz w:val="24"/>
          <w:szCs w:val="24"/>
        </w:rPr>
        <w:t>:</w:t>
      </w:r>
    </w:p>
    <w:p w:rsidR="000D5F3D" w:rsidRDefault="000D5F3D" w:rsidP="000D5F3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т</w:t>
      </w:r>
      <w:r w:rsidR="00DD6C68" w:rsidRPr="000D5F3D">
        <w:rPr>
          <w:rFonts w:ascii="Times New Roman" w:hAnsi="Times New Roman" w:cs="Times New Roman"/>
          <w:color w:val="000000"/>
          <w:sz w:val="24"/>
          <w:szCs w:val="24"/>
        </w:rPr>
        <w:t>аргетирование постов</w:t>
      </w:r>
      <w:r>
        <w:rPr>
          <w:rFonts w:ascii="Times New Roman" w:hAnsi="Times New Roman" w:cs="Times New Roman"/>
          <w:color w:val="000000"/>
          <w:sz w:val="24"/>
          <w:szCs w:val="24"/>
        </w:rPr>
        <w:t>;</w:t>
      </w:r>
    </w:p>
    <w:p w:rsidR="00DD6C68" w:rsidRPr="000D5F3D" w:rsidRDefault="000D5F3D" w:rsidP="000D5F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CYR" w:hAnsi="Times New Roman CYR" w:cs="Times New Roman CYR"/>
          <w:color w:val="000000"/>
          <w:sz w:val="24"/>
          <w:szCs w:val="24"/>
        </w:rPr>
        <w:t>р</w:t>
      </w:r>
      <w:r w:rsidR="00DD6C68" w:rsidRPr="00DD6C68">
        <w:rPr>
          <w:rFonts w:ascii="Times New Roman CYR" w:hAnsi="Times New Roman CYR" w:cs="Times New Roman CYR"/>
          <w:color w:val="000000"/>
          <w:sz w:val="24"/>
          <w:szCs w:val="24"/>
        </w:rPr>
        <w:t>егулярны</w:t>
      </w:r>
      <w:r>
        <w:rPr>
          <w:rFonts w:ascii="Times New Roman CYR" w:hAnsi="Times New Roman CYR" w:cs="Times New Roman CYR"/>
          <w:color w:val="000000"/>
          <w:sz w:val="24"/>
          <w:szCs w:val="24"/>
        </w:rPr>
        <w:t>й</w:t>
      </w:r>
      <w:r w:rsidR="00DD6C68" w:rsidRPr="00DD6C68">
        <w:rPr>
          <w:rFonts w:ascii="Times New Roman CYR" w:hAnsi="Times New Roman CYR" w:cs="Times New Roman CYR"/>
          <w:color w:val="000000"/>
          <w:sz w:val="24"/>
          <w:szCs w:val="24"/>
        </w:rPr>
        <w:t xml:space="preserve"> выпуск новостных постов (за год опубликован 2421 пост)</w:t>
      </w:r>
      <w:r>
        <w:rPr>
          <w:rFonts w:ascii="Times New Roman CYR" w:hAnsi="Times New Roman CYR" w:cs="Times New Roman CYR"/>
          <w:color w:val="000000"/>
          <w:sz w:val="24"/>
          <w:szCs w:val="24"/>
        </w:rPr>
        <w:t>;</w:t>
      </w:r>
    </w:p>
    <w:p w:rsidR="00DD6C68" w:rsidRPr="00DD6C68" w:rsidRDefault="000D5F3D" w:rsidP="00DD6C68">
      <w:pPr>
        <w:spacing w:after="0" w:line="240" w:lineRule="auto"/>
        <w:ind w:firstLine="709"/>
        <w:jc w:val="both"/>
        <w:rPr>
          <w:sz w:val="24"/>
          <w:szCs w:val="24"/>
        </w:rPr>
      </w:pPr>
      <w:r>
        <w:rPr>
          <w:rFonts w:ascii="Times New Roman" w:hAnsi="Times New Roman" w:cs="Times New Roman"/>
          <w:color w:val="000000"/>
          <w:sz w:val="24"/>
          <w:szCs w:val="24"/>
        </w:rPr>
        <w:t>- р</w:t>
      </w:r>
      <w:r w:rsidR="00DD6C68" w:rsidRPr="00DD6C68">
        <w:rPr>
          <w:rFonts w:ascii="Times New Roman CYR" w:hAnsi="Times New Roman CYR" w:cs="Times New Roman CYR"/>
          <w:color w:val="000000"/>
          <w:sz w:val="24"/>
          <w:szCs w:val="24"/>
        </w:rPr>
        <w:t>азработкой и внедрением новых проектов</w:t>
      </w:r>
      <w:r>
        <w:rPr>
          <w:rFonts w:ascii="Times New Roman CYR" w:hAnsi="Times New Roman CYR" w:cs="Times New Roman CYR"/>
          <w:color w:val="000000"/>
          <w:sz w:val="24"/>
          <w:szCs w:val="24"/>
        </w:rPr>
        <w:t>:</w:t>
      </w:r>
      <w:r w:rsidR="00DD6C68" w:rsidRPr="00DD6C68">
        <w:rPr>
          <w:rFonts w:ascii="Times New Roman CYR" w:hAnsi="Times New Roman CYR" w:cs="Times New Roman CYR"/>
          <w:color w:val="000000"/>
          <w:sz w:val="24"/>
          <w:szCs w:val="24"/>
        </w:rPr>
        <w:t xml:space="preserve"> </w:t>
      </w:r>
      <w:r w:rsidR="00DD6C68" w:rsidRPr="00DD6C68">
        <w:rPr>
          <w:rFonts w:ascii="Times New Roman" w:hAnsi="Times New Roman" w:cs="Times New Roman"/>
          <w:color w:val="000000"/>
          <w:sz w:val="24"/>
          <w:szCs w:val="24"/>
        </w:rPr>
        <w:t>«</w:t>
      </w:r>
      <w:r w:rsidR="00DD6C68" w:rsidRPr="00DD6C68">
        <w:rPr>
          <w:rFonts w:ascii="Times New Roman CYR" w:hAnsi="Times New Roman CYR" w:cs="Times New Roman CYR"/>
          <w:color w:val="000000"/>
          <w:sz w:val="24"/>
          <w:szCs w:val="24"/>
        </w:rPr>
        <w:t>Афиша на выходные</w:t>
      </w:r>
      <w:r w:rsidR="00DD6C68" w:rsidRPr="00DD6C68">
        <w:rPr>
          <w:rFonts w:ascii="Times New Roman" w:hAnsi="Times New Roman" w:cs="Times New Roman"/>
          <w:color w:val="000000"/>
          <w:sz w:val="24"/>
          <w:szCs w:val="24"/>
        </w:rPr>
        <w:t>», «В э</w:t>
      </w:r>
      <w:r>
        <w:rPr>
          <w:rFonts w:ascii="Times New Roman" w:hAnsi="Times New Roman" w:cs="Times New Roman"/>
          <w:color w:val="000000"/>
          <w:sz w:val="24"/>
          <w:szCs w:val="24"/>
        </w:rPr>
        <w:t>тот день...», «Будь здоров» и пр</w:t>
      </w:r>
      <w:r w:rsidR="00DD6C68" w:rsidRPr="00DD6C68">
        <w:rPr>
          <w:rFonts w:ascii="Times New Roman" w:hAnsi="Times New Roman" w:cs="Times New Roman"/>
          <w:color w:val="000000"/>
          <w:sz w:val="24"/>
          <w:szCs w:val="24"/>
        </w:rPr>
        <w:t>.</w:t>
      </w:r>
      <w:r w:rsidR="00DD6C68" w:rsidRPr="00DD6C68">
        <w:rPr>
          <w:rFonts w:ascii="Times New Roman CYR" w:hAnsi="Times New Roman CYR" w:cs="Times New Roman CYR"/>
          <w:color w:val="000000"/>
          <w:sz w:val="24"/>
          <w:szCs w:val="24"/>
        </w:rPr>
        <w:t xml:space="preserve">  </w:t>
      </w:r>
    </w:p>
    <w:p w:rsidR="000D5F3D" w:rsidRDefault="000D5F3D" w:rsidP="00DD6C68">
      <w:pPr>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общение</w:t>
      </w:r>
      <w:r w:rsidR="00DD6C68" w:rsidRPr="00DD6C68">
        <w:rPr>
          <w:rFonts w:ascii="Times New Roman CYR" w:hAnsi="Times New Roman CYR" w:cs="Times New Roman CYR"/>
          <w:color w:val="000000"/>
          <w:sz w:val="24"/>
          <w:szCs w:val="24"/>
        </w:rPr>
        <w:t xml:space="preserve"> с жителями в комментариях и сообщениях групп, максимальн</w:t>
      </w:r>
      <w:r>
        <w:rPr>
          <w:rFonts w:ascii="Times New Roman CYR" w:hAnsi="Times New Roman CYR" w:cs="Times New Roman CYR"/>
          <w:color w:val="000000"/>
          <w:sz w:val="24"/>
          <w:szCs w:val="24"/>
        </w:rPr>
        <w:t>ая</w:t>
      </w:r>
      <w:r w:rsidR="00DD6C68" w:rsidRPr="00DD6C68">
        <w:rPr>
          <w:rFonts w:ascii="Times New Roman CYR" w:hAnsi="Times New Roman CYR" w:cs="Times New Roman CYR"/>
          <w:color w:val="000000"/>
          <w:sz w:val="24"/>
          <w:szCs w:val="24"/>
        </w:rPr>
        <w:t xml:space="preserve"> отработк</w:t>
      </w:r>
      <w:r>
        <w:rPr>
          <w:rFonts w:ascii="Times New Roman CYR" w:hAnsi="Times New Roman CYR" w:cs="Times New Roman CYR"/>
          <w:color w:val="000000"/>
          <w:sz w:val="24"/>
          <w:szCs w:val="24"/>
        </w:rPr>
        <w:t>а</w:t>
      </w:r>
      <w:r w:rsidR="00DD6C68" w:rsidRPr="00DD6C68">
        <w:rPr>
          <w:rFonts w:ascii="Times New Roman CYR" w:hAnsi="Times New Roman CYR" w:cs="Times New Roman CYR"/>
          <w:color w:val="000000"/>
          <w:sz w:val="24"/>
          <w:szCs w:val="24"/>
        </w:rPr>
        <w:t xml:space="preserve"> их просьб и рассмотрени</w:t>
      </w:r>
      <w:r>
        <w:rPr>
          <w:rFonts w:ascii="Times New Roman CYR" w:hAnsi="Times New Roman CYR" w:cs="Times New Roman CYR"/>
          <w:color w:val="000000"/>
          <w:sz w:val="24"/>
          <w:szCs w:val="24"/>
        </w:rPr>
        <w:t>е</w:t>
      </w:r>
      <w:r w:rsidR="00DD6C68" w:rsidRPr="00DD6C68">
        <w:rPr>
          <w:rFonts w:ascii="Times New Roman CYR" w:hAnsi="Times New Roman CYR" w:cs="Times New Roman CYR"/>
          <w:color w:val="000000"/>
          <w:sz w:val="24"/>
          <w:szCs w:val="24"/>
        </w:rPr>
        <w:t xml:space="preserve"> проблем. </w:t>
      </w:r>
    </w:p>
    <w:p w:rsidR="00DD6C68" w:rsidRDefault="000D5F3D" w:rsidP="00DD6C68">
      <w:pPr>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Благодаря проводимым мероприятиям </w:t>
      </w:r>
      <w:r w:rsidR="00DD6C68" w:rsidRPr="00DD6C68">
        <w:rPr>
          <w:rFonts w:ascii="Times New Roman CYR" w:hAnsi="Times New Roman CYR" w:cs="Times New Roman CYR"/>
          <w:color w:val="000000"/>
          <w:sz w:val="24"/>
          <w:szCs w:val="24"/>
        </w:rPr>
        <w:t xml:space="preserve">удалось добиться </w:t>
      </w:r>
      <w:r w:rsidR="00DD6C68" w:rsidRPr="009D561A">
        <w:rPr>
          <w:rFonts w:ascii="Times New Roman CYR" w:hAnsi="Times New Roman CYR" w:cs="Times New Roman CYR"/>
          <w:color w:val="000000"/>
          <w:sz w:val="24"/>
          <w:szCs w:val="24"/>
        </w:rPr>
        <w:t xml:space="preserve">доверия и позитивного отношения к администрации </w:t>
      </w:r>
      <w:r w:rsidRPr="009D561A">
        <w:rPr>
          <w:rFonts w:ascii="Times New Roman CYR" w:hAnsi="Times New Roman CYR" w:cs="Times New Roman CYR"/>
          <w:color w:val="000000"/>
          <w:sz w:val="24"/>
          <w:szCs w:val="24"/>
        </w:rPr>
        <w:t>городского округа</w:t>
      </w:r>
      <w:r w:rsidR="00DD6C68" w:rsidRPr="009D561A">
        <w:rPr>
          <w:rFonts w:ascii="Times New Roman CYR" w:hAnsi="Times New Roman CYR" w:cs="Times New Roman CYR"/>
          <w:color w:val="000000"/>
          <w:sz w:val="24"/>
          <w:szCs w:val="24"/>
        </w:rPr>
        <w:t>.</w:t>
      </w:r>
    </w:p>
    <w:p w:rsidR="000D5F3D" w:rsidRDefault="000D5F3D" w:rsidP="00DD6C68">
      <w:pPr>
        <w:spacing w:after="0" w:line="240" w:lineRule="auto"/>
        <w:ind w:firstLine="709"/>
        <w:jc w:val="both"/>
        <w:rPr>
          <w:rFonts w:ascii="Times New Roman CYR" w:hAnsi="Times New Roman CYR" w:cs="Times New Roman CYR"/>
          <w:color w:val="000000"/>
          <w:sz w:val="24"/>
          <w:szCs w:val="24"/>
        </w:rPr>
      </w:pPr>
    </w:p>
    <w:p w:rsidR="00BD7C22" w:rsidRDefault="00BD7C22" w:rsidP="00DD6C68">
      <w:pPr>
        <w:spacing w:after="0" w:line="240" w:lineRule="auto"/>
        <w:ind w:firstLine="709"/>
        <w:jc w:val="both"/>
        <w:rPr>
          <w:rFonts w:ascii="Times New Roman CYR" w:hAnsi="Times New Roman CYR" w:cs="Times New Roman CYR"/>
          <w:color w:val="000000"/>
          <w:sz w:val="24"/>
          <w:szCs w:val="24"/>
        </w:rPr>
      </w:pPr>
    </w:p>
    <w:p w:rsidR="00DD6C68" w:rsidRPr="000D5F3D" w:rsidRDefault="000D5F3D" w:rsidP="000D5F3D">
      <w:pPr>
        <w:spacing w:after="0" w:line="240" w:lineRule="auto"/>
        <w:ind w:firstLine="709"/>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Показатели официальных страниц администрации «Чебаркуль. Официально» в социальных сетях </w:t>
      </w:r>
    </w:p>
    <w:tbl>
      <w:tblPr>
        <w:tblStyle w:val="11"/>
        <w:tblW w:w="10557" w:type="dxa"/>
        <w:tblLook w:val="04A0"/>
      </w:tblPr>
      <w:tblGrid>
        <w:gridCol w:w="4928"/>
        <w:gridCol w:w="1418"/>
        <w:gridCol w:w="1310"/>
        <w:gridCol w:w="1525"/>
        <w:gridCol w:w="1376"/>
      </w:tblGrid>
      <w:tr w:rsidR="000D5F3D" w:rsidRPr="00F34B94" w:rsidTr="00706BF0">
        <w:trPr>
          <w:trHeight w:val="374"/>
        </w:trPr>
        <w:tc>
          <w:tcPr>
            <w:tcW w:w="4928" w:type="dxa"/>
            <w:vMerge w:val="restart"/>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Показатели</w:t>
            </w:r>
          </w:p>
        </w:tc>
        <w:tc>
          <w:tcPr>
            <w:tcW w:w="5629" w:type="dxa"/>
            <w:gridSpan w:val="4"/>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Социальные сети</w:t>
            </w:r>
          </w:p>
        </w:tc>
      </w:tr>
      <w:tr w:rsidR="000D5F3D" w:rsidRPr="00F34B94" w:rsidTr="00706BF0">
        <w:trPr>
          <w:trHeight w:val="1"/>
        </w:trPr>
        <w:tc>
          <w:tcPr>
            <w:tcW w:w="4928" w:type="dxa"/>
            <w:vMerge/>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rPr>
                <w:rFonts w:ascii="Times New Roman" w:eastAsia="Times New Roman" w:hAnsi="Times New Roman" w:cs="Times New Roman"/>
                <w:sz w:val="24"/>
                <w:szCs w:val="24"/>
                <w:lang w:eastAsia="ru-RU"/>
              </w:rPr>
            </w:pPr>
          </w:p>
        </w:tc>
        <w:tc>
          <w:tcPr>
            <w:tcW w:w="2728"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«ВКонтакте»</w:t>
            </w:r>
          </w:p>
        </w:tc>
        <w:tc>
          <w:tcPr>
            <w:tcW w:w="2901"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«Одноклассники»</w:t>
            </w:r>
          </w:p>
        </w:tc>
      </w:tr>
      <w:tr w:rsidR="000D5F3D" w:rsidRPr="00F34B94" w:rsidTr="00706BF0">
        <w:trPr>
          <w:trHeight w:val="1"/>
        </w:trPr>
        <w:tc>
          <w:tcPr>
            <w:tcW w:w="4928" w:type="dxa"/>
            <w:tcBorders>
              <w:top w:val="single" w:sz="4" w:space="0" w:color="auto"/>
              <w:left w:val="single" w:sz="4" w:space="0" w:color="auto"/>
              <w:bottom w:val="single" w:sz="4" w:space="0" w:color="auto"/>
              <w:right w:val="single" w:sz="4" w:space="0" w:color="auto"/>
            </w:tcBorders>
            <w:hideMark/>
          </w:tcPr>
          <w:p w:rsidR="000D5F3D" w:rsidRPr="00C47466" w:rsidRDefault="000D5F3D" w:rsidP="000D5F3D">
            <w:pPr>
              <w:ind w:left="29" w:right="178"/>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Количество подписчиков 2020 год</w:t>
            </w:r>
          </w:p>
        </w:tc>
        <w:tc>
          <w:tcPr>
            <w:tcW w:w="2728"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195</w:t>
            </w:r>
          </w:p>
        </w:tc>
        <w:tc>
          <w:tcPr>
            <w:tcW w:w="2901"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3</w:t>
            </w:r>
          </w:p>
        </w:tc>
      </w:tr>
      <w:tr w:rsidR="000D5F3D" w:rsidRPr="00F34B94" w:rsidTr="00706BF0">
        <w:trPr>
          <w:trHeight w:val="585"/>
        </w:trPr>
        <w:tc>
          <w:tcPr>
            <w:tcW w:w="4928" w:type="dxa"/>
            <w:tcBorders>
              <w:top w:val="single" w:sz="4" w:space="0" w:color="auto"/>
              <w:left w:val="single" w:sz="4" w:space="0" w:color="auto"/>
              <w:bottom w:val="single" w:sz="4" w:space="0" w:color="auto"/>
              <w:right w:val="single" w:sz="4" w:space="0" w:color="auto"/>
            </w:tcBorders>
            <w:hideMark/>
          </w:tcPr>
          <w:p w:rsidR="000D5F3D" w:rsidRPr="00C47466" w:rsidRDefault="000D5F3D" w:rsidP="000D5F3D">
            <w:pPr>
              <w:ind w:left="29" w:right="198"/>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Количество подписчиков 2021 год</w:t>
            </w:r>
          </w:p>
        </w:tc>
        <w:tc>
          <w:tcPr>
            <w:tcW w:w="2728"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1040</w:t>
            </w:r>
          </w:p>
        </w:tc>
        <w:tc>
          <w:tcPr>
            <w:tcW w:w="2901"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0D5F3D"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400</w:t>
            </w:r>
          </w:p>
        </w:tc>
      </w:tr>
      <w:tr w:rsidR="000D5F3D" w:rsidRPr="00F34B94" w:rsidTr="00706BF0">
        <w:trPr>
          <w:trHeight w:val="268"/>
        </w:trPr>
        <w:tc>
          <w:tcPr>
            <w:tcW w:w="4928" w:type="dxa"/>
            <w:tcBorders>
              <w:top w:val="single" w:sz="4" w:space="0" w:color="auto"/>
              <w:left w:val="single" w:sz="4" w:space="0" w:color="auto"/>
              <w:bottom w:val="single" w:sz="4" w:space="0" w:color="auto"/>
              <w:right w:val="single" w:sz="4" w:space="0" w:color="auto"/>
            </w:tcBorders>
            <w:hideMark/>
          </w:tcPr>
          <w:p w:rsidR="000D5F3D" w:rsidRPr="00C47466" w:rsidRDefault="000D5F3D" w:rsidP="000D5F3D">
            <w:pPr>
              <w:ind w:left="29" w:right="198"/>
              <w:rPr>
                <w:rFonts w:ascii="Times New Roman" w:eastAsia="Times New Roman" w:hAnsi="Times New Roman" w:cs="Times New Roman"/>
                <w:color w:val="000000"/>
                <w:sz w:val="24"/>
                <w:szCs w:val="24"/>
                <w:lang w:eastAsia="ru-RU"/>
              </w:rPr>
            </w:pPr>
            <w:r w:rsidRPr="00C47466">
              <w:rPr>
                <w:rFonts w:ascii="Times New Roman" w:eastAsia="Times New Roman" w:hAnsi="Times New Roman" w:cs="Times New Roman"/>
                <w:color w:val="000000"/>
                <w:sz w:val="24"/>
                <w:szCs w:val="24"/>
                <w:lang w:eastAsia="ru-RU"/>
              </w:rPr>
              <w:t>Количество подписчиков 2022 год</w:t>
            </w:r>
          </w:p>
        </w:tc>
        <w:tc>
          <w:tcPr>
            <w:tcW w:w="2728"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C47466" w:rsidP="00C7489B">
            <w:pPr>
              <w:jc w:val="center"/>
              <w:rPr>
                <w:rFonts w:ascii="Times New Roman" w:eastAsia="Times New Roman" w:hAnsi="Times New Roman" w:cs="Times New Roman"/>
                <w:color w:val="000000"/>
                <w:sz w:val="24"/>
                <w:szCs w:val="24"/>
                <w:lang w:eastAsia="ru-RU"/>
              </w:rPr>
            </w:pPr>
            <w:r w:rsidRPr="00C47466">
              <w:rPr>
                <w:rFonts w:ascii="Times New Roman" w:eastAsia="Times New Roman" w:hAnsi="Times New Roman" w:cs="Times New Roman"/>
                <w:color w:val="000000"/>
                <w:sz w:val="24"/>
                <w:szCs w:val="24"/>
                <w:lang w:eastAsia="ru-RU"/>
              </w:rPr>
              <w:t>3998</w:t>
            </w:r>
          </w:p>
        </w:tc>
        <w:tc>
          <w:tcPr>
            <w:tcW w:w="2901"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C47466" w:rsidP="00C7489B">
            <w:pPr>
              <w:jc w:val="center"/>
              <w:rPr>
                <w:rFonts w:ascii="Times New Roman" w:eastAsia="Times New Roman" w:hAnsi="Times New Roman" w:cs="Times New Roman"/>
                <w:color w:val="000000"/>
                <w:sz w:val="24"/>
                <w:szCs w:val="24"/>
                <w:lang w:eastAsia="ru-RU"/>
              </w:rPr>
            </w:pPr>
            <w:r w:rsidRPr="00C47466">
              <w:rPr>
                <w:rFonts w:ascii="Times New Roman" w:eastAsia="Times New Roman" w:hAnsi="Times New Roman" w:cs="Times New Roman"/>
                <w:color w:val="000000"/>
                <w:sz w:val="24"/>
                <w:szCs w:val="24"/>
                <w:lang w:eastAsia="ru-RU"/>
              </w:rPr>
              <w:t>689</w:t>
            </w:r>
          </w:p>
        </w:tc>
      </w:tr>
      <w:tr w:rsidR="000D5F3D" w:rsidRPr="00F34B94" w:rsidTr="00706BF0">
        <w:trPr>
          <w:trHeight w:val="1"/>
        </w:trPr>
        <w:tc>
          <w:tcPr>
            <w:tcW w:w="4928" w:type="dxa"/>
            <w:tcBorders>
              <w:top w:val="single" w:sz="4" w:space="0" w:color="auto"/>
              <w:left w:val="single" w:sz="4" w:space="0" w:color="auto"/>
              <w:bottom w:val="single" w:sz="4" w:space="0" w:color="auto"/>
              <w:right w:val="single" w:sz="4" w:space="0" w:color="auto"/>
            </w:tcBorders>
            <w:hideMark/>
          </w:tcPr>
          <w:p w:rsidR="000D5F3D" w:rsidRPr="00C47466" w:rsidRDefault="000D5F3D" w:rsidP="00C47466">
            <w:pPr>
              <w:ind w:left="29" w:right="202"/>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 xml:space="preserve">Прирост с </w:t>
            </w:r>
            <w:r w:rsidR="00C47466" w:rsidRPr="00C47466">
              <w:rPr>
                <w:rFonts w:ascii="Times New Roman" w:eastAsia="Times New Roman" w:hAnsi="Times New Roman" w:cs="Times New Roman"/>
                <w:color w:val="000000"/>
                <w:sz w:val="24"/>
                <w:szCs w:val="24"/>
                <w:lang w:eastAsia="ru-RU"/>
              </w:rPr>
              <w:t>2020 по 2021</w:t>
            </w:r>
          </w:p>
        </w:tc>
        <w:tc>
          <w:tcPr>
            <w:tcW w:w="2728"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C47466"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845</w:t>
            </w:r>
            <w:r w:rsidR="000D5F3D" w:rsidRPr="00C47466">
              <w:rPr>
                <w:rFonts w:ascii="Times New Roman" w:eastAsia="Times New Roman" w:hAnsi="Times New Roman" w:cs="Times New Roman"/>
                <w:color w:val="000000"/>
                <w:sz w:val="24"/>
                <w:szCs w:val="24"/>
                <w:lang w:eastAsia="ru-RU"/>
              </w:rPr>
              <w:t xml:space="preserve"> человека</w:t>
            </w:r>
          </w:p>
        </w:tc>
        <w:tc>
          <w:tcPr>
            <w:tcW w:w="2901"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C47466"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397</w:t>
            </w:r>
            <w:r w:rsidR="000D5F3D" w:rsidRPr="00C47466">
              <w:rPr>
                <w:rFonts w:ascii="Times New Roman" w:eastAsia="Times New Roman" w:hAnsi="Times New Roman" w:cs="Times New Roman"/>
                <w:color w:val="000000"/>
                <w:sz w:val="24"/>
                <w:szCs w:val="24"/>
                <w:lang w:eastAsia="ru-RU"/>
              </w:rPr>
              <w:t xml:space="preserve"> человек</w:t>
            </w:r>
          </w:p>
        </w:tc>
      </w:tr>
      <w:tr w:rsidR="000D5F3D" w:rsidRPr="00F34B94" w:rsidTr="00706BF0">
        <w:trPr>
          <w:trHeight w:val="1"/>
        </w:trPr>
        <w:tc>
          <w:tcPr>
            <w:tcW w:w="4928" w:type="dxa"/>
            <w:tcBorders>
              <w:top w:val="single" w:sz="4" w:space="0" w:color="auto"/>
              <w:left w:val="single" w:sz="4" w:space="0" w:color="auto"/>
              <w:bottom w:val="single" w:sz="4" w:space="0" w:color="auto"/>
              <w:right w:val="single" w:sz="4" w:space="0" w:color="auto"/>
            </w:tcBorders>
            <w:hideMark/>
          </w:tcPr>
          <w:p w:rsidR="000D5F3D" w:rsidRPr="00C47466" w:rsidRDefault="000D5F3D" w:rsidP="00C47466">
            <w:pPr>
              <w:ind w:left="29" w:right="202"/>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 xml:space="preserve">Прирост с </w:t>
            </w:r>
            <w:r w:rsidR="00C47466" w:rsidRPr="00C47466">
              <w:rPr>
                <w:rFonts w:ascii="Times New Roman" w:eastAsia="Times New Roman" w:hAnsi="Times New Roman" w:cs="Times New Roman"/>
                <w:color w:val="000000"/>
                <w:sz w:val="24"/>
                <w:szCs w:val="24"/>
                <w:lang w:eastAsia="ru-RU"/>
              </w:rPr>
              <w:t>2021 по 2022</w:t>
            </w:r>
          </w:p>
        </w:tc>
        <w:tc>
          <w:tcPr>
            <w:tcW w:w="2728"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C47466"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2985</w:t>
            </w:r>
            <w:r w:rsidR="000D5F3D" w:rsidRPr="00C47466">
              <w:rPr>
                <w:rFonts w:ascii="Times New Roman" w:eastAsia="Times New Roman" w:hAnsi="Times New Roman" w:cs="Times New Roman"/>
                <w:color w:val="000000"/>
                <w:sz w:val="24"/>
                <w:szCs w:val="24"/>
                <w:lang w:eastAsia="ru-RU"/>
              </w:rPr>
              <w:t xml:space="preserve"> человека</w:t>
            </w:r>
          </w:p>
        </w:tc>
        <w:tc>
          <w:tcPr>
            <w:tcW w:w="2901" w:type="dxa"/>
            <w:gridSpan w:val="2"/>
            <w:tcBorders>
              <w:top w:val="single" w:sz="4" w:space="0" w:color="auto"/>
              <w:left w:val="single" w:sz="4" w:space="0" w:color="auto"/>
              <w:bottom w:val="single" w:sz="4" w:space="0" w:color="auto"/>
              <w:right w:val="single" w:sz="4" w:space="0" w:color="auto"/>
            </w:tcBorders>
            <w:hideMark/>
          </w:tcPr>
          <w:p w:rsidR="000D5F3D" w:rsidRPr="00C47466" w:rsidRDefault="00C47466" w:rsidP="00C7489B">
            <w:pPr>
              <w:jc w:val="center"/>
              <w:rPr>
                <w:rFonts w:ascii="Times New Roman" w:eastAsia="Times New Roman" w:hAnsi="Times New Roman" w:cs="Times New Roman"/>
                <w:sz w:val="24"/>
                <w:szCs w:val="24"/>
                <w:lang w:eastAsia="ru-RU"/>
              </w:rPr>
            </w:pPr>
            <w:r w:rsidRPr="00C47466">
              <w:rPr>
                <w:rFonts w:ascii="Times New Roman" w:eastAsia="Times New Roman" w:hAnsi="Times New Roman" w:cs="Times New Roman"/>
                <w:color w:val="000000"/>
                <w:sz w:val="24"/>
                <w:szCs w:val="24"/>
                <w:lang w:eastAsia="ru-RU"/>
              </w:rPr>
              <w:t xml:space="preserve"> 289</w:t>
            </w:r>
            <w:r w:rsidR="000D5F3D" w:rsidRPr="00C47466">
              <w:rPr>
                <w:rFonts w:ascii="Times New Roman" w:eastAsia="Times New Roman" w:hAnsi="Times New Roman" w:cs="Times New Roman"/>
                <w:color w:val="000000"/>
                <w:sz w:val="24"/>
                <w:szCs w:val="24"/>
                <w:lang w:eastAsia="ru-RU"/>
              </w:rPr>
              <w:t xml:space="preserve"> человека</w:t>
            </w:r>
          </w:p>
        </w:tc>
      </w:tr>
      <w:tr w:rsidR="000D5F3D" w:rsidRPr="00F34B94" w:rsidTr="00706BF0">
        <w:trPr>
          <w:trHeight w:val="1"/>
        </w:trPr>
        <w:tc>
          <w:tcPr>
            <w:tcW w:w="10557" w:type="dxa"/>
            <w:gridSpan w:val="5"/>
            <w:tcBorders>
              <w:top w:val="single" w:sz="4" w:space="0" w:color="auto"/>
              <w:left w:val="single" w:sz="4" w:space="0" w:color="auto"/>
              <w:bottom w:val="single" w:sz="4" w:space="0" w:color="auto"/>
              <w:right w:val="single" w:sz="4" w:space="0" w:color="auto"/>
            </w:tcBorders>
            <w:hideMark/>
          </w:tcPr>
          <w:p w:rsidR="000D5F3D" w:rsidRPr="00C7489B" w:rsidRDefault="000D5F3D" w:rsidP="00C47466">
            <w:pPr>
              <w:ind w:left="29"/>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Вовлеченность аудитории</w:t>
            </w:r>
          </w:p>
        </w:tc>
      </w:tr>
      <w:tr w:rsidR="00C7489B" w:rsidRPr="00F34B94" w:rsidTr="00706BF0">
        <w:trPr>
          <w:trHeight w:val="273"/>
        </w:trPr>
        <w:tc>
          <w:tcPr>
            <w:tcW w:w="4928" w:type="dxa"/>
            <w:tcBorders>
              <w:top w:val="single" w:sz="4" w:space="0" w:color="auto"/>
              <w:left w:val="single" w:sz="4" w:space="0" w:color="auto"/>
              <w:bottom w:val="single" w:sz="4" w:space="0" w:color="auto"/>
              <w:right w:val="single" w:sz="4" w:space="0" w:color="auto"/>
            </w:tcBorders>
            <w:vAlign w:val="center"/>
            <w:hideMark/>
          </w:tcPr>
          <w:p w:rsidR="00C7489B" w:rsidRPr="00F34B94" w:rsidRDefault="00C7489B" w:rsidP="00627F1C">
            <w:pPr>
              <w:rPr>
                <w:rFonts w:ascii="Times New Roman" w:eastAsia="Times New Roman" w:hAnsi="Times New Roman" w:cs="Times New Roman"/>
                <w:sz w:val="24"/>
                <w:szCs w:val="24"/>
                <w:highlight w:val="yellow"/>
                <w:lang w:eastAsia="ru-RU"/>
              </w:rPr>
            </w:pPr>
          </w:p>
        </w:tc>
        <w:tc>
          <w:tcPr>
            <w:tcW w:w="1418" w:type="dxa"/>
            <w:tcBorders>
              <w:top w:val="single" w:sz="4" w:space="0" w:color="auto"/>
              <w:left w:val="single" w:sz="4" w:space="0" w:color="auto"/>
              <w:right w:val="single" w:sz="4" w:space="0" w:color="auto"/>
            </w:tcBorders>
            <w:hideMark/>
          </w:tcPr>
          <w:p w:rsidR="00C7489B" w:rsidRPr="00C7489B" w:rsidRDefault="00C7489B" w:rsidP="00C7489B">
            <w:pPr>
              <w:ind w:left="-21" w:right="-86"/>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2021</w:t>
            </w:r>
          </w:p>
        </w:tc>
        <w:tc>
          <w:tcPr>
            <w:tcW w:w="1310" w:type="dxa"/>
            <w:tcBorders>
              <w:top w:val="single" w:sz="4" w:space="0" w:color="auto"/>
              <w:left w:val="single" w:sz="4" w:space="0" w:color="auto"/>
              <w:right w:val="single" w:sz="4" w:space="0" w:color="auto"/>
            </w:tcBorders>
            <w:hideMark/>
          </w:tcPr>
          <w:p w:rsidR="00C7489B" w:rsidRPr="00C7489B" w:rsidRDefault="00C7489B" w:rsidP="00C7489B">
            <w:pPr>
              <w:ind w:left="-21" w:right="-86"/>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2022</w:t>
            </w:r>
          </w:p>
        </w:tc>
        <w:tc>
          <w:tcPr>
            <w:tcW w:w="1525" w:type="dxa"/>
            <w:tcBorders>
              <w:top w:val="single" w:sz="4" w:space="0" w:color="auto"/>
              <w:left w:val="single" w:sz="4" w:space="0" w:color="auto"/>
              <w:right w:val="single" w:sz="4" w:space="0" w:color="auto"/>
            </w:tcBorders>
            <w:hideMark/>
          </w:tcPr>
          <w:p w:rsidR="00C7489B" w:rsidRPr="00C7489B" w:rsidRDefault="00C7489B" w:rsidP="00945BEC">
            <w:pPr>
              <w:ind w:left="-21" w:right="-86"/>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2021</w:t>
            </w:r>
          </w:p>
        </w:tc>
        <w:tc>
          <w:tcPr>
            <w:tcW w:w="1376" w:type="dxa"/>
            <w:tcBorders>
              <w:top w:val="single" w:sz="4" w:space="0" w:color="auto"/>
              <w:left w:val="single" w:sz="4" w:space="0" w:color="auto"/>
              <w:right w:val="single" w:sz="4" w:space="0" w:color="auto"/>
            </w:tcBorders>
            <w:hideMark/>
          </w:tcPr>
          <w:p w:rsidR="00C7489B" w:rsidRPr="00C7489B" w:rsidRDefault="00C7489B" w:rsidP="00C7489B">
            <w:pPr>
              <w:ind w:left="-21" w:right="-86"/>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2022</w:t>
            </w:r>
          </w:p>
        </w:tc>
      </w:tr>
      <w:tr w:rsidR="00627F1C" w:rsidRPr="00F34B94" w:rsidTr="00706BF0">
        <w:trPr>
          <w:trHeight w:val="278"/>
        </w:trPr>
        <w:tc>
          <w:tcPr>
            <w:tcW w:w="4928" w:type="dxa"/>
            <w:tcBorders>
              <w:top w:val="single" w:sz="4" w:space="0" w:color="auto"/>
              <w:left w:val="single" w:sz="4" w:space="0" w:color="auto"/>
              <w:bottom w:val="single" w:sz="4" w:space="0" w:color="auto"/>
              <w:right w:val="single" w:sz="4" w:space="0" w:color="auto"/>
            </w:tcBorders>
            <w:hideMark/>
          </w:tcPr>
          <w:p w:rsidR="00627F1C" w:rsidRPr="00F34B94" w:rsidRDefault="00C7489B" w:rsidP="00C7489B">
            <w:pPr>
              <w:ind w:left="29"/>
              <w:rPr>
                <w:rFonts w:ascii="Times New Roman" w:eastAsia="Times New Roman" w:hAnsi="Times New Roman" w:cs="Times New Roman"/>
                <w:color w:val="000000"/>
                <w:sz w:val="24"/>
                <w:szCs w:val="24"/>
                <w:highlight w:val="yellow"/>
                <w:lang w:eastAsia="ru-RU"/>
              </w:rPr>
            </w:pPr>
            <w:r w:rsidRPr="00C7489B">
              <w:rPr>
                <w:rFonts w:ascii="Times New Roman" w:eastAsia="Times New Roman" w:hAnsi="Times New Roman" w:cs="Times New Roman"/>
                <w:color w:val="000000"/>
                <w:sz w:val="24"/>
                <w:szCs w:val="24"/>
                <w:lang w:eastAsia="ru-RU"/>
              </w:rPr>
              <w:t>просмотры</w:t>
            </w:r>
          </w:p>
        </w:tc>
        <w:tc>
          <w:tcPr>
            <w:tcW w:w="1418" w:type="dxa"/>
            <w:tcBorders>
              <w:top w:val="single" w:sz="4" w:space="0" w:color="auto"/>
              <w:left w:val="single" w:sz="4" w:space="0" w:color="auto"/>
              <w:bottom w:val="single" w:sz="4" w:space="0" w:color="auto"/>
              <w:right w:val="single" w:sz="4" w:space="0" w:color="auto"/>
            </w:tcBorders>
            <w:hideMark/>
          </w:tcPr>
          <w:p w:rsidR="00627F1C" w:rsidRPr="00C7489B" w:rsidRDefault="00C7489B" w:rsidP="00C7489B">
            <w:pPr>
              <w:jc w:val="center"/>
              <w:rPr>
                <w:rFonts w:ascii="Times New Roman" w:eastAsia="Times New Roman" w:hAnsi="Times New Roman" w:cs="Times New Roman"/>
                <w:color w:val="000000"/>
                <w:sz w:val="24"/>
                <w:szCs w:val="24"/>
                <w:lang w:eastAsia="ru-RU"/>
              </w:rPr>
            </w:pPr>
            <w:r w:rsidRPr="00C7489B">
              <w:rPr>
                <w:rFonts w:ascii="Times New Roman" w:eastAsia="Times New Roman" w:hAnsi="Times New Roman" w:cs="Times New Roman"/>
                <w:color w:val="000000"/>
                <w:sz w:val="24"/>
                <w:szCs w:val="24"/>
                <w:lang w:eastAsia="ru-RU"/>
              </w:rPr>
              <w:t>74670</w:t>
            </w:r>
          </w:p>
        </w:tc>
        <w:tc>
          <w:tcPr>
            <w:tcW w:w="1310" w:type="dxa"/>
            <w:tcBorders>
              <w:top w:val="single" w:sz="4" w:space="0" w:color="auto"/>
              <w:left w:val="single" w:sz="4" w:space="0" w:color="auto"/>
              <w:bottom w:val="single" w:sz="4" w:space="0" w:color="auto"/>
              <w:right w:val="single" w:sz="4" w:space="0" w:color="auto"/>
            </w:tcBorders>
            <w:hideMark/>
          </w:tcPr>
          <w:p w:rsidR="00627F1C" w:rsidRPr="00C7489B" w:rsidRDefault="00C7489B" w:rsidP="00C7489B">
            <w:pPr>
              <w:jc w:val="center"/>
              <w:rPr>
                <w:rFonts w:ascii="Times New Roman" w:eastAsia="Times New Roman" w:hAnsi="Times New Roman" w:cs="Times New Roman"/>
                <w:color w:val="000000"/>
                <w:sz w:val="24"/>
                <w:szCs w:val="24"/>
                <w:lang w:eastAsia="ru-RU"/>
              </w:rPr>
            </w:pPr>
            <w:r w:rsidRPr="00C7489B">
              <w:rPr>
                <w:rFonts w:ascii="Times New Roman" w:eastAsia="Times New Roman" w:hAnsi="Times New Roman" w:cs="Times New Roman"/>
                <w:color w:val="000000"/>
                <w:sz w:val="24"/>
                <w:szCs w:val="24"/>
                <w:lang w:eastAsia="ru-RU"/>
              </w:rPr>
              <w:t>1 477 250</w:t>
            </w:r>
          </w:p>
        </w:tc>
        <w:tc>
          <w:tcPr>
            <w:tcW w:w="1525" w:type="dxa"/>
            <w:tcBorders>
              <w:top w:val="single" w:sz="4" w:space="0" w:color="auto"/>
              <w:left w:val="single" w:sz="4" w:space="0" w:color="auto"/>
              <w:bottom w:val="single" w:sz="4" w:space="0" w:color="auto"/>
              <w:right w:val="single" w:sz="4" w:space="0" w:color="auto"/>
            </w:tcBorders>
            <w:vAlign w:val="center"/>
            <w:hideMark/>
          </w:tcPr>
          <w:p w:rsidR="00627F1C" w:rsidRPr="00C7489B" w:rsidRDefault="00C7489B" w:rsidP="00945BEC">
            <w:pPr>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67 714</w:t>
            </w:r>
          </w:p>
        </w:tc>
        <w:tc>
          <w:tcPr>
            <w:tcW w:w="1376" w:type="dxa"/>
            <w:tcBorders>
              <w:top w:val="single" w:sz="4" w:space="0" w:color="auto"/>
              <w:left w:val="single" w:sz="4" w:space="0" w:color="auto"/>
              <w:bottom w:val="single" w:sz="4" w:space="0" w:color="auto"/>
              <w:right w:val="single" w:sz="4" w:space="0" w:color="auto"/>
            </w:tcBorders>
            <w:vAlign w:val="center"/>
            <w:hideMark/>
          </w:tcPr>
          <w:p w:rsidR="00627F1C" w:rsidRPr="00C7489B" w:rsidRDefault="00C7489B" w:rsidP="00C7489B">
            <w:pPr>
              <w:jc w:val="center"/>
              <w:rPr>
                <w:rFonts w:ascii="Times New Roman" w:eastAsia="Times New Roman" w:hAnsi="Times New Roman" w:cs="Times New Roman"/>
                <w:color w:val="000000"/>
                <w:sz w:val="24"/>
                <w:szCs w:val="24"/>
                <w:lang w:eastAsia="ru-RU"/>
              </w:rPr>
            </w:pPr>
            <w:r w:rsidRPr="00C7489B">
              <w:rPr>
                <w:rFonts w:ascii="Times New Roman" w:eastAsia="Times New Roman" w:hAnsi="Times New Roman" w:cs="Times New Roman"/>
                <w:color w:val="000000"/>
                <w:sz w:val="24"/>
                <w:szCs w:val="24"/>
                <w:lang w:eastAsia="ru-RU"/>
              </w:rPr>
              <w:t xml:space="preserve"> 1 260 302</w:t>
            </w:r>
          </w:p>
        </w:tc>
      </w:tr>
      <w:tr w:rsidR="00627F1C" w:rsidRPr="00F34B94" w:rsidTr="00706BF0">
        <w:trPr>
          <w:trHeight w:val="245"/>
        </w:trPr>
        <w:tc>
          <w:tcPr>
            <w:tcW w:w="4928" w:type="dxa"/>
            <w:tcBorders>
              <w:top w:val="single" w:sz="4" w:space="0" w:color="auto"/>
              <w:left w:val="single" w:sz="4" w:space="0" w:color="auto"/>
              <w:bottom w:val="single" w:sz="4" w:space="0" w:color="auto"/>
              <w:right w:val="single" w:sz="4" w:space="0" w:color="auto"/>
            </w:tcBorders>
            <w:hideMark/>
          </w:tcPr>
          <w:p w:rsidR="00627F1C" w:rsidRPr="00C7489B" w:rsidRDefault="00627F1C" w:rsidP="00C7489B">
            <w:pPr>
              <w:ind w:left="29"/>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лайки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627F1C" w:rsidP="00C7489B">
            <w:pPr>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7367</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C7489B" w:rsidP="00C7489B">
            <w:pPr>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25 226</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F1C" w:rsidRPr="00C7489B" w:rsidRDefault="00945BEC" w:rsidP="00945BE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F1C" w:rsidRPr="00C7489B" w:rsidRDefault="00C7489B" w:rsidP="00C7489B">
            <w:pPr>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4 106</w:t>
            </w:r>
          </w:p>
        </w:tc>
      </w:tr>
      <w:tr w:rsidR="00627F1C" w:rsidRPr="00F34B94" w:rsidTr="00706BF0">
        <w:trPr>
          <w:trHeight w:val="1"/>
        </w:trPr>
        <w:tc>
          <w:tcPr>
            <w:tcW w:w="4928" w:type="dxa"/>
            <w:tcBorders>
              <w:top w:val="single" w:sz="4" w:space="0" w:color="auto"/>
              <w:left w:val="single" w:sz="4" w:space="0" w:color="auto"/>
              <w:bottom w:val="single" w:sz="4" w:space="0" w:color="auto"/>
              <w:right w:val="single" w:sz="4" w:space="0" w:color="auto"/>
            </w:tcBorders>
            <w:hideMark/>
          </w:tcPr>
          <w:p w:rsidR="00627F1C" w:rsidRPr="00C7489B" w:rsidRDefault="00627F1C" w:rsidP="00C7489B">
            <w:pPr>
              <w:ind w:left="29" w:hanging="29"/>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репосты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627F1C" w:rsidP="00C7489B">
            <w:pPr>
              <w:ind w:hanging="29"/>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704</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C7489B" w:rsidP="00C7489B">
            <w:pPr>
              <w:ind w:hanging="29"/>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5 213</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C7489B" w:rsidP="00945BEC">
            <w:pPr>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327</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C7489B" w:rsidP="00C7489B">
            <w:pPr>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1 159</w:t>
            </w:r>
          </w:p>
        </w:tc>
      </w:tr>
      <w:tr w:rsidR="00627F1C" w:rsidRPr="00F34B94" w:rsidTr="00706BF0">
        <w:trPr>
          <w:trHeight w:val="1"/>
        </w:trPr>
        <w:tc>
          <w:tcPr>
            <w:tcW w:w="4928" w:type="dxa"/>
            <w:tcBorders>
              <w:top w:val="single" w:sz="4" w:space="0" w:color="auto"/>
              <w:left w:val="single" w:sz="4" w:space="0" w:color="auto"/>
              <w:bottom w:val="single" w:sz="4" w:space="0" w:color="auto"/>
              <w:right w:val="single" w:sz="4" w:space="0" w:color="auto"/>
            </w:tcBorders>
            <w:hideMark/>
          </w:tcPr>
          <w:p w:rsidR="00627F1C" w:rsidRPr="00C7489B" w:rsidRDefault="00627F1C" w:rsidP="00C7489B">
            <w:pPr>
              <w:ind w:left="29" w:hanging="29"/>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комментарии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627F1C" w:rsidP="00C7489B">
            <w:pPr>
              <w:ind w:hanging="29"/>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color w:val="000000"/>
                <w:sz w:val="24"/>
                <w:szCs w:val="24"/>
                <w:lang w:eastAsia="ru-RU"/>
              </w:rPr>
              <w:t>235</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C7489B" w:rsidP="00C7489B">
            <w:pPr>
              <w:ind w:hanging="29"/>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716</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945BEC" w:rsidP="00C7489B">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rsidR="00627F1C" w:rsidRPr="00C7489B" w:rsidRDefault="00C7489B" w:rsidP="00C7489B">
            <w:pPr>
              <w:jc w:val="center"/>
              <w:rPr>
                <w:rFonts w:ascii="Times New Roman" w:eastAsia="Times New Roman" w:hAnsi="Times New Roman" w:cs="Times New Roman"/>
                <w:sz w:val="24"/>
                <w:szCs w:val="24"/>
                <w:lang w:eastAsia="ru-RU"/>
              </w:rPr>
            </w:pPr>
            <w:r w:rsidRPr="00C7489B">
              <w:rPr>
                <w:rFonts w:ascii="Times New Roman" w:eastAsia="Times New Roman" w:hAnsi="Times New Roman" w:cs="Times New Roman"/>
                <w:sz w:val="24"/>
                <w:szCs w:val="24"/>
                <w:lang w:eastAsia="ru-RU"/>
              </w:rPr>
              <w:t>81</w:t>
            </w:r>
          </w:p>
        </w:tc>
      </w:tr>
      <w:tr w:rsidR="00C7489B" w:rsidRPr="00F34B94" w:rsidTr="00706BF0">
        <w:trPr>
          <w:trHeight w:val="1"/>
        </w:trPr>
        <w:tc>
          <w:tcPr>
            <w:tcW w:w="4928" w:type="dxa"/>
            <w:tcBorders>
              <w:top w:val="single" w:sz="4" w:space="0" w:color="auto"/>
              <w:left w:val="single" w:sz="4" w:space="0" w:color="auto"/>
              <w:bottom w:val="single" w:sz="4" w:space="0" w:color="auto"/>
              <w:right w:val="single" w:sz="4" w:space="0" w:color="auto"/>
            </w:tcBorders>
            <w:hideMark/>
          </w:tcPr>
          <w:p w:rsidR="00C7489B" w:rsidRPr="00F34B94" w:rsidRDefault="00C7489B" w:rsidP="00C7489B">
            <w:pPr>
              <w:ind w:left="29" w:hanging="29"/>
              <w:rPr>
                <w:rFonts w:ascii="Times New Roman" w:eastAsia="Times New Roman" w:hAnsi="Times New Roman" w:cs="Times New Roman"/>
                <w:color w:val="000000"/>
                <w:sz w:val="24"/>
                <w:szCs w:val="24"/>
                <w:highlight w:val="yellow"/>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7489B" w:rsidRPr="00F34B94" w:rsidRDefault="00C7489B" w:rsidP="00C7489B">
            <w:pPr>
              <w:ind w:hanging="29"/>
              <w:jc w:val="center"/>
              <w:rPr>
                <w:rFonts w:ascii="Times New Roman" w:eastAsia="Times New Roman" w:hAnsi="Times New Roman" w:cs="Times New Roman"/>
                <w:color w:val="000000"/>
                <w:sz w:val="24"/>
                <w:szCs w:val="24"/>
                <w:highlight w:val="yellow"/>
                <w:lang w:eastAsia="ru-RU"/>
              </w:rPr>
            </w:pPr>
          </w:p>
        </w:tc>
        <w:tc>
          <w:tcPr>
            <w:tcW w:w="1310" w:type="dxa"/>
            <w:tcBorders>
              <w:top w:val="single" w:sz="4" w:space="0" w:color="auto"/>
              <w:left w:val="single" w:sz="4" w:space="0" w:color="auto"/>
              <w:bottom w:val="single" w:sz="4" w:space="0" w:color="auto"/>
              <w:right w:val="single" w:sz="4" w:space="0" w:color="auto"/>
            </w:tcBorders>
            <w:hideMark/>
          </w:tcPr>
          <w:p w:rsidR="00C7489B" w:rsidRPr="00F34B94" w:rsidRDefault="00C7489B" w:rsidP="00C7489B">
            <w:pPr>
              <w:ind w:hanging="29"/>
              <w:jc w:val="center"/>
              <w:rPr>
                <w:rFonts w:ascii="Times New Roman" w:eastAsia="Times New Roman" w:hAnsi="Times New Roman" w:cs="Times New Roman"/>
                <w:color w:val="000000"/>
                <w:sz w:val="24"/>
                <w:szCs w:val="24"/>
                <w:highlight w:val="yellow"/>
                <w:lang w:eastAsia="ru-RU"/>
              </w:rPr>
            </w:pPr>
          </w:p>
        </w:tc>
        <w:tc>
          <w:tcPr>
            <w:tcW w:w="1525" w:type="dxa"/>
            <w:tcBorders>
              <w:top w:val="single" w:sz="4" w:space="0" w:color="auto"/>
              <w:left w:val="single" w:sz="4" w:space="0" w:color="auto"/>
              <w:bottom w:val="single" w:sz="4" w:space="0" w:color="auto"/>
              <w:right w:val="single" w:sz="4" w:space="0" w:color="auto"/>
            </w:tcBorders>
            <w:hideMark/>
          </w:tcPr>
          <w:p w:rsidR="00C7489B" w:rsidRPr="00F34B94" w:rsidRDefault="00C7489B" w:rsidP="00C7489B">
            <w:pPr>
              <w:ind w:firstLine="709"/>
              <w:rPr>
                <w:rFonts w:ascii="Times New Roman" w:eastAsia="Times New Roman" w:hAnsi="Times New Roman" w:cs="Times New Roman"/>
                <w:sz w:val="24"/>
                <w:szCs w:val="24"/>
                <w:highlight w:val="yellow"/>
                <w:lang w:eastAsia="ru-RU"/>
              </w:rPr>
            </w:pPr>
          </w:p>
        </w:tc>
        <w:tc>
          <w:tcPr>
            <w:tcW w:w="1376" w:type="dxa"/>
            <w:tcBorders>
              <w:top w:val="single" w:sz="4" w:space="0" w:color="auto"/>
              <w:left w:val="single" w:sz="4" w:space="0" w:color="auto"/>
              <w:bottom w:val="single" w:sz="4" w:space="0" w:color="auto"/>
              <w:right w:val="single" w:sz="4" w:space="0" w:color="auto"/>
            </w:tcBorders>
            <w:hideMark/>
          </w:tcPr>
          <w:p w:rsidR="00C7489B" w:rsidRPr="00F34B94" w:rsidRDefault="00C7489B" w:rsidP="00C7489B">
            <w:pPr>
              <w:ind w:firstLine="709"/>
              <w:rPr>
                <w:rFonts w:ascii="Times New Roman" w:eastAsia="Times New Roman" w:hAnsi="Times New Roman" w:cs="Times New Roman"/>
                <w:sz w:val="24"/>
                <w:szCs w:val="24"/>
                <w:highlight w:val="yellow"/>
                <w:lang w:eastAsia="ru-RU"/>
              </w:rPr>
            </w:pPr>
          </w:p>
        </w:tc>
      </w:tr>
    </w:tbl>
    <w:p w:rsidR="00DD6C68" w:rsidRDefault="00DD6C68" w:rsidP="00D714DC">
      <w:pPr>
        <w:spacing w:after="0" w:line="240" w:lineRule="auto"/>
        <w:ind w:firstLine="709"/>
        <w:jc w:val="both"/>
        <w:rPr>
          <w:rFonts w:ascii="Times New Roman" w:eastAsia="Times New Roman" w:hAnsi="Times New Roman" w:cs="Times New Roman"/>
          <w:color w:val="000000"/>
          <w:sz w:val="24"/>
          <w:szCs w:val="24"/>
          <w:lang w:eastAsia="ru-RU"/>
        </w:rPr>
      </w:pPr>
    </w:p>
    <w:p w:rsidR="00703BEB" w:rsidRDefault="00945BEC" w:rsidP="00703BEB">
      <w:pPr>
        <w:pStyle w:val="a3"/>
        <w:spacing w:after="140" w:line="240" w:lineRule="auto"/>
        <w:ind w:left="0"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sidR="00C7489B" w:rsidRPr="00945BEC">
        <w:rPr>
          <w:rFonts w:ascii="Times New Roman CYR" w:hAnsi="Times New Roman CYR" w:cs="Times New Roman CYR"/>
          <w:color w:val="000000"/>
          <w:sz w:val="24"/>
          <w:szCs w:val="24"/>
        </w:rPr>
        <w:t xml:space="preserve">Повышение уровня лояльности населения к главе Чебаркульского городского округа. </w:t>
      </w:r>
    </w:p>
    <w:p w:rsidR="00703BEB" w:rsidRDefault="00C7489B" w:rsidP="00703BEB">
      <w:pPr>
        <w:pStyle w:val="a3"/>
        <w:spacing w:after="140" w:line="240" w:lineRule="auto"/>
        <w:ind w:left="0" w:firstLine="709"/>
        <w:jc w:val="both"/>
        <w:rPr>
          <w:rFonts w:ascii="Times New Roman CYR" w:hAnsi="Times New Roman CYR" w:cs="Times New Roman CYR"/>
          <w:color w:val="000000"/>
          <w:sz w:val="24"/>
          <w:szCs w:val="24"/>
        </w:rPr>
      </w:pPr>
      <w:r w:rsidRPr="00945BEC">
        <w:rPr>
          <w:rFonts w:ascii="Times New Roman CYR" w:hAnsi="Times New Roman CYR" w:cs="Times New Roman CYR"/>
          <w:color w:val="000000"/>
          <w:sz w:val="24"/>
          <w:szCs w:val="24"/>
        </w:rPr>
        <w:t>Для реализации данной задачи регулярно наполня</w:t>
      </w:r>
      <w:r w:rsidR="00945BEC" w:rsidRPr="00945BEC">
        <w:rPr>
          <w:rFonts w:ascii="Times New Roman CYR" w:hAnsi="Times New Roman CYR" w:cs="Times New Roman CYR"/>
          <w:color w:val="000000"/>
          <w:sz w:val="24"/>
          <w:szCs w:val="24"/>
        </w:rPr>
        <w:t>лась</w:t>
      </w:r>
      <w:r w:rsidRPr="00945BEC">
        <w:rPr>
          <w:rFonts w:ascii="Times New Roman CYR" w:hAnsi="Times New Roman CYR" w:cs="Times New Roman CYR"/>
          <w:color w:val="000000"/>
          <w:sz w:val="24"/>
          <w:szCs w:val="24"/>
        </w:rPr>
        <w:t xml:space="preserve"> инфоповодами официальная ст</w:t>
      </w:r>
      <w:r w:rsidR="00945BEC" w:rsidRPr="00945BEC">
        <w:rPr>
          <w:rFonts w:ascii="Times New Roman CYR" w:hAnsi="Times New Roman CYR" w:cs="Times New Roman CYR"/>
          <w:color w:val="000000"/>
          <w:sz w:val="24"/>
          <w:szCs w:val="24"/>
        </w:rPr>
        <w:t>раница главы в социальной сети «</w:t>
      </w:r>
      <w:r w:rsidRPr="00945BEC">
        <w:rPr>
          <w:rFonts w:ascii="Times New Roman CYR" w:hAnsi="Times New Roman CYR" w:cs="Times New Roman CYR"/>
          <w:color w:val="000000"/>
          <w:sz w:val="24"/>
          <w:szCs w:val="24"/>
        </w:rPr>
        <w:t>ВКо</w:t>
      </w:r>
      <w:r w:rsidR="00945BEC" w:rsidRPr="00945BEC">
        <w:rPr>
          <w:rFonts w:ascii="Times New Roman CYR" w:hAnsi="Times New Roman CYR" w:cs="Times New Roman CYR"/>
          <w:color w:val="000000"/>
          <w:sz w:val="24"/>
          <w:szCs w:val="24"/>
        </w:rPr>
        <w:t>нтакте»</w:t>
      </w:r>
      <w:r w:rsidRPr="00945BEC">
        <w:rPr>
          <w:rFonts w:ascii="Times New Roman CYR" w:hAnsi="Times New Roman CYR" w:cs="Times New Roman CYR"/>
          <w:color w:val="000000"/>
          <w:sz w:val="24"/>
          <w:szCs w:val="24"/>
        </w:rPr>
        <w:t xml:space="preserve"> и запущенный весной 2022 года Телеграм канал.</w:t>
      </w:r>
    </w:p>
    <w:p w:rsidR="00945BEC" w:rsidRPr="00703BEB" w:rsidRDefault="00945BEC" w:rsidP="00703BEB">
      <w:pPr>
        <w:pStyle w:val="a3"/>
        <w:spacing w:after="140" w:line="240" w:lineRule="auto"/>
        <w:ind w:left="0" w:firstLine="709"/>
        <w:jc w:val="both"/>
        <w:rPr>
          <w:rFonts w:ascii="Times New Roman CYR" w:hAnsi="Times New Roman CYR" w:cs="Times New Roman CYR"/>
          <w:color w:val="000000"/>
          <w:sz w:val="24"/>
          <w:szCs w:val="24"/>
        </w:rPr>
      </w:pPr>
      <w:r w:rsidRPr="00703BEB">
        <w:rPr>
          <w:rFonts w:ascii="Times New Roman CYR" w:hAnsi="Times New Roman CYR" w:cs="Times New Roman CYR"/>
          <w:color w:val="000000"/>
          <w:sz w:val="24"/>
          <w:szCs w:val="24"/>
        </w:rPr>
        <w:t>Показатели страницы главы в ВК:</w:t>
      </w:r>
    </w:p>
    <w:p w:rsidR="00945BEC" w:rsidRPr="00703BEB" w:rsidRDefault="00945BEC" w:rsidP="00703BEB">
      <w:pPr>
        <w:pStyle w:val="a8"/>
        <w:spacing w:after="0"/>
        <w:ind w:firstLine="709"/>
        <w:jc w:val="both"/>
        <w:rPr>
          <w:rFonts w:ascii="Times New Roman CYR" w:hAnsi="Times New Roman CYR" w:cs="Times New Roman CYR"/>
          <w:color w:val="000000"/>
        </w:rPr>
      </w:pPr>
      <w:r w:rsidRPr="00945BEC">
        <w:rPr>
          <w:rFonts w:ascii="Times New Roman CYR" w:hAnsi="Times New Roman CYR" w:cs="Times New Roman CYR"/>
          <w:color w:val="000000"/>
        </w:rPr>
        <w:t>2021 год:</w:t>
      </w:r>
      <w:r>
        <w:rPr>
          <w:rFonts w:ascii="Times New Roman CYR" w:hAnsi="Times New Roman CYR" w:cs="Times New Roman CYR"/>
          <w:color w:val="000000"/>
        </w:rPr>
        <w:t xml:space="preserve"> 131 пост,</w:t>
      </w:r>
      <w:r w:rsidRPr="00945BEC">
        <w:rPr>
          <w:rFonts w:ascii="Times New Roman CYR" w:hAnsi="Times New Roman CYR" w:cs="Times New Roman CYR"/>
          <w:color w:val="000000"/>
        </w:rPr>
        <w:t xml:space="preserve"> </w:t>
      </w:r>
      <w:r>
        <w:rPr>
          <w:rFonts w:ascii="Times New Roman CYR" w:hAnsi="Times New Roman CYR" w:cs="Times New Roman CYR"/>
          <w:color w:val="000000"/>
        </w:rPr>
        <w:t>около 1600 друзей и подписчиков,</w:t>
      </w:r>
      <w:r w:rsidRPr="00945BEC">
        <w:rPr>
          <w:rFonts w:ascii="Times New Roman CYR" w:hAnsi="Times New Roman CYR" w:cs="Times New Roman CYR"/>
          <w:color w:val="000000"/>
        </w:rPr>
        <w:t xml:space="preserve"> среднее </w:t>
      </w:r>
      <w:r w:rsidRPr="00703BEB">
        <w:rPr>
          <w:rFonts w:ascii="Times New Roman CYR" w:hAnsi="Times New Roman CYR" w:cs="Times New Roman CYR"/>
          <w:color w:val="000000"/>
        </w:rPr>
        <w:t xml:space="preserve">количество лайков на пост - 50.  </w:t>
      </w:r>
    </w:p>
    <w:p w:rsidR="00945BEC" w:rsidRPr="00703BEB" w:rsidRDefault="00945BEC" w:rsidP="00703BEB">
      <w:pPr>
        <w:pStyle w:val="a8"/>
        <w:spacing w:after="0"/>
        <w:ind w:firstLine="709"/>
        <w:jc w:val="both"/>
        <w:rPr>
          <w:rFonts w:ascii="Times New Roman CYR" w:hAnsi="Times New Roman CYR" w:cs="Times New Roman CYR"/>
          <w:color w:val="000000"/>
        </w:rPr>
      </w:pPr>
      <w:r w:rsidRPr="00703BEB">
        <w:rPr>
          <w:rFonts w:ascii="Times New Roman CYR" w:hAnsi="Times New Roman CYR" w:cs="Times New Roman CYR"/>
          <w:color w:val="000000"/>
        </w:rPr>
        <w:t xml:space="preserve">2022 год: 99 постов (разница объясняется исключением информационных постов, связанных  с устранением аварий), возросло число подписчиков (1581 друг и 386 подписчиков). Среднее количество лайков на пост — 100. </w:t>
      </w:r>
    </w:p>
    <w:p w:rsidR="00945BEC" w:rsidRPr="00945BEC" w:rsidRDefault="00945BEC" w:rsidP="00945BEC">
      <w:pPr>
        <w:pStyle w:val="a8"/>
        <w:spacing w:after="0"/>
        <w:ind w:firstLine="709"/>
        <w:jc w:val="both"/>
        <w:rPr>
          <w:rFonts w:ascii="Times New Roman CYR" w:hAnsi="Times New Roman CYR" w:cs="Times New Roman CYR"/>
          <w:color w:val="000000"/>
        </w:rPr>
      </w:pPr>
      <w:r w:rsidRPr="00703BEB">
        <w:rPr>
          <w:rFonts w:ascii="Times New Roman CYR" w:hAnsi="Times New Roman CYR" w:cs="Times New Roman CYR"/>
          <w:color w:val="000000"/>
        </w:rPr>
        <w:t>Для формирования открытости и прозрачности деятельности главы городского округа</w:t>
      </w:r>
      <w:r>
        <w:rPr>
          <w:rFonts w:ascii="Times New Roman CYR" w:hAnsi="Times New Roman CYR" w:cs="Times New Roman CYR"/>
          <w:color w:val="000000"/>
        </w:rPr>
        <w:t xml:space="preserve"> формировался ежеквартальный П</w:t>
      </w:r>
      <w:r w:rsidRPr="00945BEC">
        <w:rPr>
          <w:rFonts w:ascii="Times New Roman CYR" w:hAnsi="Times New Roman CYR" w:cs="Times New Roman CYR"/>
          <w:color w:val="000000"/>
        </w:rPr>
        <w:t xml:space="preserve">лан </w:t>
      </w:r>
      <w:r w:rsidRPr="00945BEC">
        <w:rPr>
          <w:color w:val="000000"/>
        </w:rPr>
        <w:t>мероприятий по повышению эффективности взаимодействия главы Чебаркульского городского округа с граждан</w:t>
      </w:r>
      <w:r>
        <w:rPr>
          <w:color w:val="000000"/>
        </w:rPr>
        <w:t>ами</w:t>
      </w:r>
      <w:r w:rsidRPr="00945BEC">
        <w:rPr>
          <w:color w:val="000000"/>
        </w:rPr>
        <w:t xml:space="preserve">. Согласно данному плану: </w:t>
      </w:r>
    </w:p>
    <w:p w:rsidR="00945BEC" w:rsidRPr="009D561A" w:rsidRDefault="00945BEC" w:rsidP="00945BEC">
      <w:pPr>
        <w:spacing w:after="0" w:line="240" w:lineRule="auto"/>
        <w:ind w:firstLine="709"/>
        <w:jc w:val="both"/>
        <w:rPr>
          <w:rFonts w:ascii="Times New Roman CYR" w:hAnsi="Times New Roman CYR" w:cs="Times New Roman CYR"/>
          <w:color w:val="000000"/>
          <w:sz w:val="24"/>
          <w:szCs w:val="24"/>
        </w:rPr>
      </w:pPr>
      <w:r w:rsidRPr="009D561A">
        <w:rPr>
          <w:rFonts w:ascii="Times New Roman" w:hAnsi="Times New Roman" w:cs="Times New Roman"/>
          <w:color w:val="000000"/>
          <w:sz w:val="24"/>
          <w:szCs w:val="24"/>
        </w:rPr>
        <w:t>- ежеквартально записывались видео интервью с главой на актуальные темы, котор</w:t>
      </w:r>
      <w:r w:rsidR="009D561A">
        <w:rPr>
          <w:rFonts w:ascii="Times New Roman" w:hAnsi="Times New Roman" w:cs="Times New Roman"/>
          <w:color w:val="000000"/>
          <w:sz w:val="24"/>
          <w:szCs w:val="24"/>
        </w:rPr>
        <w:t>ые</w:t>
      </w:r>
      <w:r w:rsidRPr="009D561A">
        <w:rPr>
          <w:rFonts w:ascii="Times New Roman" w:hAnsi="Times New Roman" w:cs="Times New Roman"/>
          <w:color w:val="000000"/>
          <w:sz w:val="24"/>
          <w:szCs w:val="24"/>
        </w:rPr>
        <w:t xml:space="preserve"> размещал</w:t>
      </w:r>
      <w:r w:rsidR="009D561A">
        <w:rPr>
          <w:rFonts w:ascii="Times New Roman" w:hAnsi="Times New Roman" w:cs="Times New Roman"/>
          <w:color w:val="000000"/>
          <w:sz w:val="24"/>
          <w:szCs w:val="24"/>
        </w:rPr>
        <w:t>ись</w:t>
      </w:r>
      <w:r w:rsidRPr="009D561A">
        <w:rPr>
          <w:rFonts w:ascii="Times New Roman" w:hAnsi="Times New Roman" w:cs="Times New Roman"/>
          <w:color w:val="000000"/>
          <w:sz w:val="24"/>
          <w:szCs w:val="24"/>
        </w:rPr>
        <w:t xml:space="preserve"> в соцсетях, местной газете и телевидении;</w:t>
      </w:r>
    </w:p>
    <w:p w:rsidR="00945BEC" w:rsidRPr="009D561A" w:rsidRDefault="00945BEC" w:rsidP="00945BEC">
      <w:pPr>
        <w:spacing w:after="0" w:line="240" w:lineRule="auto"/>
        <w:ind w:firstLine="709"/>
        <w:jc w:val="both"/>
        <w:rPr>
          <w:rFonts w:ascii="Times New Roman CYR" w:hAnsi="Times New Roman CYR" w:cs="Times New Roman CYR"/>
          <w:color w:val="000000"/>
          <w:sz w:val="24"/>
          <w:szCs w:val="24"/>
        </w:rPr>
      </w:pPr>
      <w:r w:rsidRPr="009D561A">
        <w:rPr>
          <w:rFonts w:ascii="Times New Roman" w:hAnsi="Times New Roman" w:cs="Times New Roman"/>
          <w:color w:val="000000"/>
          <w:sz w:val="24"/>
          <w:szCs w:val="24"/>
        </w:rPr>
        <w:t>- публиковались информационные материалы на часто поднимаемые жителями темы;</w:t>
      </w:r>
    </w:p>
    <w:p w:rsidR="00945BEC" w:rsidRPr="009D561A" w:rsidRDefault="00945BEC" w:rsidP="00945BEC">
      <w:pPr>
        <w:spacing w:after="0" w:line="240" w:lineRule="auto"/>
        <w:ind w:firstLine="709"/>
        <w:jc w:val="both"/>
        <w:rPr>
          <w:rFonts w:ascii="Times New Roman CYR" w:hAnsi="Times New Roman CYR" w:cs="Times New Roman CYR"/>
          <w:color w:val="000000"/>
          <w:sz w:val="24"/>
          <w:szCs w:val="24"/>
        </w:rPr>
      </w:pPr>
      <w:r w:rsidRPr="009D561A">
        <w:rPr>
          <w:rFonts w:ascii="Times New Roman" w:hAnsi="Times New Roman" w:cs="Times New Roman"/>
          <w:color w:val="000000"/>
          <w:sz w:val="24"/>
          <w:szCs w:val="24"/>
        </w:rPr>
        <w:t xml:space="preserve">- осуществлялось личное общение главы с жителями через сообщения, поступающие на ее страницу </w:t>
      </w:r>
      <w:r w:rsidR="009D561A">
        <w:rPr>
          <w:rFonts w:ascii="Times New Roman" w:hAnsi="Times New Roman" w:cs="Times New Roman"/>
          <w:color w:val="000000"/>
          <w:sz w:val="24"/>
          <w:szCs w:val="24"/>
        </w:rPr>
        <w:t>в</w:t>
      </w:r>
      <w:r w:rsidRPr="009D561A">
        <w:rPr>
          <w:rFonts w:ascii="Times New Roman" w:hAnsi="Times New Roman" w:cs="Times New Roman"/>
          <w:color w:val="000000"/>
          <w:sz w:val="24"/>
          <w:szCs w:val="24"/>
        </w:rPr>
        <w:t xml:space="preserve"> </w:t>
      </w:r>
      <w:r w:rsidR="009D561A">
        <w:rPr>
          <w:rFonts w:ascii="Times New Roman" w:hAnsi="Times New Roman" w:cs="Times New Roman"/>
          <w:color w:val="000000"/>
          <w:sz w:val="24"/>
          <w:szCs w:val="24"/>
        </w:rPr>
        <w:t>«</w:t>
      </w:r>
      <w:r w:rsidRPr="009D561A">
        <w:rPr>
          <w:rFonts w:ascii="Times New Roman" w:hAnsi="Times New Roman" w:cs="Times New Roman"/>
          <w:color w:val="000000"/>
          <w:sz w:val="24"/>
          <w:szCs w:val="24"/>
        </w:rPr>
        <w:t>ВКонтакте</w:t>
      </w:r>
      <w:r w:rsidR="009D561A">
        <w:rPr>
          <w:rFonts w:ascii="Times New Roman" w:hAnsi="Times New Roman" w:cs="Times New Roman"/>
          <w:color w:val="000000"/>
          <w:sz w:val="24"/>
          <w:szCs w:val="24"/>
        </w:rPr>
        <w:t>»</w:t>
      </w:r>
      <w:r w:rsidRPr="009D561A">
        <w:rPr>
          <w:rFonts w:ascii="Times New Roman" w:hAnsi="Times New Roman" w:cs="Times New Roman"/>
          <w:color w:val="000000"/>
          <w:sz w:val="24"/>
          <w:szCs w:val="24"/>
        </w:rPr>
        <w:t>;</w:t>
      </w:r>
    </w:p>
    <w:p w:rsidR="00DD6C68" w:rsidRPr="00945BEC" w:rsidRDefault="00945BEC" w:rsidP="00945BEC">
      <w:pPr>
        <w:spacing w:after="0" w:line="240" w:lineRule="auto"/>
        <w:ind w:firstLine="709"/>
        <w:jc w:val="both"/>
        <w:rPr>
          <w:rFonts w:ascii="Times New Roman CYR" w:hAnsi="Times New Roman CYR" w:cs="Times New Roman CYR"/>
          <w:color w:val="000000"/>
          <w:sz w:val="24"/>
          <w:szCs w:val="24"/>
        </w:rPr>
      </w:pPr>
      <w:r w:rsidRPr="009D561A">
        <w:rPr>
          <w:rFonts w:ascii="Times New Roman" w:hAnsi="Times New Roman" w:cs="Times New Roman"/>
          <w:color w:val="000000"/>
          <w:sz w:val="24"/>
          <w:szCs w:val="24"/>
        </w:rPr>
        <w:t>- разработан план проведения прямого эфира главы городского округа, который</w:t>
      </w:r>
      <w:r w:rsidRPr="00945BEC">
        <w:rPr>
          <w:rFonts w:ascii="Times New Roman" w:hAnsi="Times New Roman" w:cs="Times New Roman"/>
          <w:color w:val="000000"/>
          <w:sz w:val="24"/>
          <w:szCs w:val="24"/>
        </w:rPr>
        <w:t xml:space="preserve"> будет реализован в 2023 году.</w:t>
      </w:r>
    </w:p>
    <w:p w:rsidR="00703BEB" w:rsidRDefault="00945BEC" w:rsidP="00703BEB">
      <w:pPr>
        <w:spacing w:after="0" w:line="240" w:lineRule="auto"/>
        <w:ind w:firstLine="709"/>
        <w:jc w:val="both"/>
        <w:rPr>
          <w:rFonts w:ascii="Times New Roman" w:eastAsia="Times New Roman" w:hAnsi="Times New Roman" w:cs="Times New Roman"/>
          <w:color w:val="000000"/>
          <w:sz w:val="24"/>
          <w:szCs w:val="24"/>
          <w:lang w:eastAsia="ru-RU"/>
        </w:rPr>
      </w:pPr>
      <w:r w:rsidRPr="00945BEC">
        <w:rPr>
          <w:rFonts w:ascii="Times New Roman" w:eastAsia="Times New Roman" w:hAnsi="Times New Roman" w:cs="Times New Roman"/>
          <w:color w:val="000000"/>
          <w:sz w:val="24"/>
          <w:szCs w:val="24"/>
          <w:lang w:eastAsia="ru-RU"/>
        </w:rPr>
        <w:t>6</w:t>
      </w:r>
      <w:r w:rsidR="00332EFB" w:rsidRPr="00945BEC">
        <w:rPr>
          <w:rFonts w:ascii="Times New Roman" w:eastAsia="Times New Roman" w:hAnsi="Times New Roman" w:cs="Times New Roman"/>
          <w:color w:val="000000"/>
          <w:sz w:val="24"/>
          <w:szCs w:val="24"/>
          <w:lang w:eastAsia="ru-RU"/>
        </w:rPr>
        <w:t>. Работа с обращениями граждан в программах «Инцидент-менеджмент», «Платформа обратной связи», «Общероссийский народный фронт», а также через личные сообщения в соцсетях </w:t>
      </w:r>
      <w:r w:rsidR="009D561A">
        <w:rPr>
          <w:rFonts w:ascii="Times New Roman" w:eastAsia="Times New Roman" w:hAnsi="Times New Roman" w:cs="Times New Roman"/>
          <w:color w:val="000000"/>
          <w:sz w:val="24"/>
          <w:szCs w:val="24"/>
          <w:lang w:eastAsia="ru-RU"/>
        </w:rPr>
        <w:t>«</w:t>
      </w:r>
      <w:r w:rsidR="00332EFB" w:rsidRPr="00945BEC">
        <w:rPr>
          <w:rFonts w:ascii="Times New Roman" w:eastAsia="Times New Roman" w:hAnsi="Times New Roman" w:cs="Times New Roman"/>
          <w:color w:val="000000"/>
          <w:sz w:val="24"/>
          <w:szCs w:val="24"/>
          <w:lang w:eastAsia="ru-RU"/>
        </w:rPr>
        <w:t>Вконтакте</w:t>
      </w:r>
      <w:r w:rsidR="009D561A">
        <w:rPr>
          <w:rFonts w:ascii="Times New Roman" w:eastAsia="Times New Roman" w:hAnsi="Times New Roman" w:cs="Times New Roman"/>
          <w:color w:val="000000"/>
          <w:sz w:val="24"/>
          <w:szCs w:val="24"/>
          <w:lang w:eastAsia="ru-RU"/>
        </w:rPr>
        <w:t>»</w:t>
      </w:r>
      <w:r w:rsidR="00332EFB" w:rsidRPr="00945BEC">
        <w:rPr>
          <w:rFonts w:ascii="Times New Roman" w:eastAsia="Times New Roman" w:hAnsi="Times New Roman" w:cs="Times New Roman"/>
          <w:color w:val="000000"/>
          <w:sz w:val="24"/>
          <w:szCs w:val="24"/>
          <w:lang w:eastAsia="ru-RU"/>
        </w:rPr>
        <w:t xml:space="preserve"> и </w:t>
      </w:r>
      <w:r w:rsidR="009D561A">
        <w:rPr>
          <w:rFonts w:ascii="Times New Roman" w:eastAsia="Times New Roman" w:hAnsi="Times New Roman" w:cs="Times New Roman"/>
          <w:color w:val="000000"/>
          <w:sz w:val="24"/>
          <w:szCs w:val="24"/>
          <w:lang w:eastAsia="ru-RU"/>
        </w:rPr>
        <w:t>«</w:t>
      </w:r>
      <w:r w:rsidR="00332EFB" w:rsidRPr="00945BEC">
        <w:rPr>
          <w:rFonts w:ascii="Times New Roman" w:eastAsia="Times New Roman" w:hAnsi="Times New Roman" w:cs="Times New Roman"/>
          <w:color w:val="000000"/>
          <w:sz w:val="24"/>
          <w:szCs w:val="24"/>
          <w:lang w:eastAsia="ru-RU"/>
        </w:rPr>
        <w:t>Одноклассники</w:t>
      </w:r>
      <w:r w:rsidR="009D561A">
        <w:rPr>
          <w:rFonts w:ascii="Times New Roman" w:eastAsia="Times New Roman" w:hAnsi="Times New Roman" w:cs="Times New Roman"/>
          <w:color w:val="000000"/>
          <w:sz w:val="24"/>
          <w:szCs w:val="24"/>
          <w:lang w:eastAsia="ru-RU"/>
        </w:rPr>
        <w:t>»:</w:t>
      </w:r>
    </w:p>
    <w:tbl>
      <w:tblPr>
        <w:tblW w:w="10317" w:type="dxa"/>
        <w:tblInd w:w="3" w:type="dxa"/>
        <w:tblLayout w:type="fixed"/>
        <w:tblCellMar>
          <w:left w:w="2" w:type="dxa"/>
          <w:right w:w="2" w:type="dxa"/>
        </w:tblCellMar>
        <w:tblLook w:val="0000"/>
      </w:tblPr>
      <w:tblGrid>
        <w:gridCol w:w="7230"/>
        <w:gridCol w:w="1715"/>
        <w:gridCol w:w="1372"/>
      </w:tblGrid>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bCs/>
                <w:sz w:val="24"/>
                <w:szCs w:val="24"/>
              </w:rPr>
              <w:t>Темы обращений</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sz w:val="24"/>
                <w:szCs w:val="24"/>
              </w:rPr>
            </w:pPr>
            <w:r w:rsidRPr="00945BEC">
              <w:rPr>
                <w:rFonts w:ascii="Times New Roman" w:hAnsi="Times New Roman" w:cs="Times New Roman"/>
                <w:bCs/>
                <w:sz w:val="24"/>
                <w:szCs w:val="24"/>
                <w:lang w:val="en-US"/>
              </w:rPr>
              <w:t xml:space="preserve">2021 </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sz w:val="24"/>
                <w:szCs w:val="24"/>
              </w:rPr>
            </w:pPr>
            <w:r w:rsidRPr="00945BEC">
              <w:rPr>
                <w:rFonts w:ascii="Times New Roman CYR" w:hAnsi="Times New Roman CYR" w:cs="Times New Roman CYR"/>
                <w:bCs/>
                <w:sz w:val="24"/>
                <w:szCs w:val="24"/>
              </w:rPr>
              <w:t xml:space="preserve">2022 </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ЖКХ</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657</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390</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Благоустройство</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220</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195</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Дороги</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211</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195</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lastRenderedPageBreak/>
              <w:t>Мусор/Свалки/ТКО</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42</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57</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Безопасность</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63</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92</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Газ и топливо</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14</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2</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Образование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12</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25</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Социальное обслуживание и защита</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12</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13</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Экология</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9</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20</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Общественный транспорт</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28</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36</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Электроснабжение</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8</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7</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Физическая культура и спорт</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3</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5</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color w:val="000000"/>
                <w:sz w:val="24"/>
                <w:szCs w:val="24"/>
              </w:rPr>
              <w:t>Погребение и похоронное дело</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7</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lang w:val="en-US"/>
              </w:rPr>
            </w:pPr>
            <w:r w:rsidRPr="00945BEC">
              <w:rPr>
                <w:rFonts w:ascii="Times New Roman" w:hAnsi="Times New Roman" w:cs="Times New Roman"/>
                <w:sz w:val="24"/>
                <w:szCs w:val="24"/>
                <w:lang w:val="en-US"/>
              </w:rPr>
              <w:t>11</w:t>
            </w:r>
          </w:p>
        </w:tc>
      </w:tr>
      <w:tr w:rsidR="00945BEC" w:rsidRPr="00945BEC" w:rsidTr="00706BF0">
        <w:trPr>
          <w:trHeight w:val="1"/>
        </w:trPr>
        <w:tc>
          <w:tcPr>
            <w:tcW w:w="7230"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CYR" w:hAnsi="Times New Roman CYR" w:cs="Times New Roman CYR"/>
                <w:sz w:val="24"/>
                <w:szCs w:val="24"/>
              </w:rPr>
            </w:pPr>
            <w:r w:rsidRPr="00945BEC">
              <w:rPr>
                <w:rFonts w:ascii="Times New Roman CYR" w:hAnsi="Times New Roman CYR" w:cs="Times New Roman CYR"/>
                <w:sz w:val="24"/>
                <w:szCs w:val="24"/>
              </w:rPr>
              <w:t>ВСЕГО:</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rPr>
            </w:pPr>
            <w:r w:rsidRPr="00945BEC">
              <w:rPr>
                <w:rFonts w:ascii="Times New Roman" w:hAnsi="Times New Roman" w:cs="Times New Roman"/>
                <w:sz w:val="24"/>
                <w:szCs w:val="24"/>
              </w:rPr>
              <w:t>1301</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945BEC" w:rsidRPr="00945BEC" w:rsidRDefault="00945BEC" w:rsidP="00945BEC">
            <w:pPr>
              <w:widowControl w:val="0"/>
              <w:spacing w:after="0" w:line="240" w:lineRule="auto"/>
              <w:jc w:val="center"/>
              <w:rPr>
                <w:rFonts w:ascii="Times New Roman" w:hAnsi="Times New Roman" w:cs="Times New Roman"/>
                <w:sz w:val="24"/>
                <w:szCs w:val="24"/>
              </w:rPr>
            </w:pPr>
            <w:r w:rsidRPr="00945BEC">
              <w:rPr>
                <w:rFonts w:ascii="Times New Roman" w:hAnsi="Times New Roman" w:cs="Times New Roman"/>
                <w:sz w:val="24"/>
                <w:szCs w:val="24"/>
              </w:rPr>
              <w:t>1074</w:t>
            </w:r>
          </w:p>
        </w:tc>
      </w:tr>
    </w:tbl>
    <w:p w:rsidR="00945BEC" w:rsidRPr="00BC5D79" w:rsidRDefault="00945BEC" w:rsidP="00BC5D79">
      <w:pPr>
        <w:spacing w:after="0" w:line="240" w:lineRule="auto"/>
        <w:ind w:firstLine="709"/>
        <w:jc w:val="both"/>
        <w:rPr>
          <w:rFonts w:ascii="Times New Roman" w:hAnsi="Times New Roman" w:cs="Times New Roman"/>
          <w:color w:val="000000"/>
          <w:sz w:val="24"/>
          <w:szCs w:val="24"/>
        </w:rPr>
      </w:pPr>
      <w:r w:rsidRPr="00945BEC">
        <w:rPr>
          <w:rFonts w:ascii="Times New Roman" w:hAnsi="Times New Roman" w:cs="Times New Roman"/>
          <w:color w:val="000000"/>
          <w:sz w:val="24"/>
          <w:szCs w:val="24"/>
        </w:rPr>
        <w:t xml:space="preserve">В 2022 году </w:t>
      </w:r>
      <w:r w:rsidR="00BC5D79">
        <w:rPr>
          <w:rFonts w:ascii="Times New Roman" w:hAnsi="Times New Roman" w:cs="Times New Roman"/>
          <w:color w:val="000000"/>
          <w:sz w:val="24"/>
          <w:szCs w:val="24"/>
        </w:rPr>
        <w:t>администрация Чебаркульского городского округа</w:t>
      </w:r>
      <w:r w:rsidRPr="00945BEC">
        <w:rPr>
          <w:rFonts w:ascii="Times New Roman" w:hAnsi="Times New Roman" w:cs="Times New Roman"/>
          <w:color w:val="000000"/>
          <w:sz w:val="24"/>
          <w:szCs w:val="24"/>
        </w:rPr>
        <w:t xml:space="preserve"> сохранил</w:t>
      </w:r>
      <w:r w:rsidR="00BC5D79">
        <w:rPr>
          <w:rFonts w:ascii="Times New Roman" w:hAnsi="Times New Roman" w:cs="Times New Roman"/>
          <w:color w:val="000000"/>
          <w:sz w:val="24"/>
          <w:szCs w:val="24"/>
        </w:rPr>
        <w:t>а</w:t>
      </w:r>
      <w:r w:rsidRPr="00945BEC">
        <w:rPr>
          <w:rFonts w:ascii="Times New Roman" w:hAnsi="Times New Roman" w:cs="Times New Roman"/>
          <w:color w:val="000000"/>
          <w:sz w:val="24"/>
          <w:szCs w:val="24"/>
        </w:rPr>
        <w:t xml:space="preserve"> свои позиции </w:t>
      </w:r>
      <w:r w:rsidRPr="00BC5D79">
        <w:rPr>
          <w:rFonts w:ascii="Times New Roman" w:hAnsi="Times New Roman" w:cs="Times New Roman"/>
          <w:color w:val="000000"/>
          <w:sz w:val="24"/>
          <w:szCs w:val="24"/>
        </w:rPr>
        <w:t>и стабильно находил</w:t>
      </w:r>
      <w:r w:rsidR="00BC5D79" w:rsidRPr="00BC5D79">
        <w:rPr>
          <w:rFonts w:ascii="Times New Roman" w:hAnsi="Times New Roman" w:cs="Times New Roman"/>
          <w:color w:val="000000"/>
          <w:sz w:val="24"/>
          <w:szCs w:val="24"/>
        </w:rPr>
        <w:t>ась</w:t>
      </w:r>
      <w:r w:rsidRPr="00BC5D79">
        <w:rPr>
          <w:rFonts w:ascii="Times New Roman" w:hAnsi="Times New Roman" w:cs="Times New Roman"/>
          <w:color w:val="000000"/>
          <w:sz w:val="24"/>
          <w:szCs w:val="24"/>
        </w:rPr>
        <w:t xml:space="preserve"> в зеленой зоне рейтинга по работе в программе </w:t>
      </w:r>
      <w:r w:rsidR="00BC5D79" w:rsidRPr="00BC5D79">
        <w:rPr>
          <w:rFonts w:ascii="Times New Roman" w:hAnsi="Times New Roman" w:cs="Times New Roman"/>
          <w:color w:val="000000"/>
          <w:sz w:val="24"/>
          <w:szCs w:val="24"/>
        </w:rPr>
        <w:t>«</w:t>
      </w:r>
      <w:r w:rsidRPr="00BC5D79">
        <w:rPr>
          <w:rFonts w:ascii="Times New Roman" w:hAnsi="Times New Roman" w:cs="Times New Roman"/>
          <w:color w:val="000000"/>
          <w:sz w:val="24"/>
          <w:szCs w:val="24"/>
        </w:rPr>
        <w:t>Инцидент менеджмент</w:t>
      </w:r>
      <w:r w:rsidR="00BC5D79" w:rsidRPr="00BC5D79">
        <w:rPr>
          <w:rFonts w:ascii="Times New Roman" w:hAnsi="Times New Roman" w:cs="Times New Roman"/>
          <w:color w:val="000000"/>
          <w:sz w:val="24"/>
          <w:szCs w:val="24"/>
        </w:rPr>
        <w:t>»</w:t>
      </w:r>
      <w:r w:rsidRPr="00BC5D79">
        <w:rPr>
          <w:rFonts w:ascii="Times New Roman" w:hAnsi="Times New Roman" w:cs="Times New Roman"/>
          <w:color w:val="000000"/>
          <w:sz w:val="24"/>
          <w:szCs w:val="24"/>
        </w:rPr>
        <w:t xml:space="preserve"> и ведению</w:t>
      </w:r>
      <w:r w:rsidR="009D561A">
        <w:rPr>
          <w:rFonts w:ascii="Times New Roman" w:hAnsi="Times New Roman" w:cs="Times New Roman"/>
          <w:color w:val="000000"/>
          <w:sz w:val="24"/>
          <w:szCs w:val="24"/>
        </w:rPr>
        <w:t xml:space="preserve"> официальных групп в </w:t>
      </w:r>
      <w:r w:rsidRPr="00BC5D79">
        <w:rPr>
          <w:rFonts w:ascii="Times New Roman" w:hAnsi="Times New Roman" w:cs="Times New Roman"/>
          <w:color w:val="000000"/>
          <w:sz w:val="24"/>
          <w:szCs w:val="24"/>
        </w:rPr>
        <w:t>соцсет</w:t>
      </w:r>
      <w:r w:rsidR="009D561A">
        <w:rPr>
          <w:rFonts w:ascii="Times New Roman" w:hAnsi="Times New Roman" w:cs="Times New Roman"/>
          <w:color w:val="000000"/>
          <w:sz w:val="24"/>
          <w:szCs w:val="24"/>
        </w:rPr>
        <w:t>ях</w:t>
      </w:r>
      <w:r w:rsidRPr="00BC5D79">
        <w:rPr>
          <w:rFonts w:ascii="Times New Roman" w:hAnsi="Times New Roman" w:cs="Times New Roman"/>
          <w:color w:val="000000"/>
          <w:sz w:val="24"/>
          <w:szCs w:val="24"/>
        </w:rPr>
        <w:t>.</w:t>
      </w:r>
    </w:p>
    <w:p w:rsidR="00BC5D79" w:rsidRPr="00BC5D79" w:rsidRDefault="00BC5D79" w:rsidP="00BC5D79">
      <w:pPr>
        <w:spacing w:after="0" w:line="240" w:lineRule="auto"/>
        <w:ind w:firstLine="709"/>
        <w:rPr>
          <w:rFonts w:ascii="Times New Roman" w:hAnsi="Times New Roman" w:cs="Times New Roman"/>
          <w:sz w:val="24"/>
          <w:szCs w:val="24"/>
        </w:rPr>
      </w:pPr>
      <w:r w:rsidRPr="00BC5D79">
        <w:rPr>
          <w:rFonts w:ascii="Times New Roman" w:hAnsi="Times New Roman" w:cs="Times New Roman"/>
          <w:color w:val="000000"/>
          <w:sz w:val="24"/>
          <w:szCs w:val="24"/>
        </w:rPr>
        <w:t>Новые направления деятельности отдела:</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1. В 2022 году в связи с новой политической обстановкой в стране отдел выполнял задачи:</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 отслеживание и оперативное реагирование на кибератаки, фейки;</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 оперативное доведение достоверной информации</w:t>
      </w:r>
      <w:r>
        <w:rPr>
          <w:rFonts w:ascii="Times New Roman" w:hAnsi="Times New Roman" w:cs="Times New Roman"/>
          <w:color w:val="000000"/>
          <w:sz w:val="24"/>
          <w:szCs w:val="24"/>
        </w:rPr>
        <w:t>;</w:t>
      </w:r>
    </w:p>
    <w:p w:rsidR="00BC5D79" w:rsidRPr="00BC5D79" w:rsidRDefault="00BC5D79" w:rsidP="00FD38FE">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 освещение мобилизационной кампании</w:t>
      </w:r>
      <w:r>
        <w:rPr>
          <w:rFonts w:ascii="Times New Roman" w:hAnsi="Times New Roman" w:cs="Times New Roman"/>
          <w:color w:val="000000"/>
          <w:sz w:val="24"/>
          <w:szCs w:val="24"/>
        </w:rPr>
        <w:t>;</w:t>
      </w:r>
    </w:p>
    <w:p w:rsidR="00BC5D79" w:rsidRPr="00BC5D79" w:rsidRDefault="00BC5D79" w:rsidP="00FD38FE">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 всесторонняя поддержка семей мобилизов</w:t>
      </w:r>
      <w:r>
        <w:rPr>
          <w:rFonts w:ascii="Times New Roman" w:hAnsi="Times New Roman" w:cs="Times New Roman"/>
          <w:color w:val="000000"/>
          <w:sz w:val="24"/>
          <w:szCs w:val="24"/>
        </w:rPr>
        <w:t xml:space="preserve">анных, обратившихся за помощью </w:t>
      </w:r>
      <w:r w:rsidRPr="00BC5D79">
        <w:rPr>
          <w:rFonts w:ascii="Times New Roman" w:hAnsi="Times New Roman" w:cs="Times New Roman"/>
          <w:color w:val="000000"/>
          <w:sz w:val="24"/>
          <w:szCs w:val="24"/>
        </w:rPr>
        <w:t>в муниципальный штаб «МЫ ВМЕСТЕ».</w:t>
      </w:r>
    </w:p>
    <w:p w:rsidR="00BC5D79" w:rsidRPr="00BC5D79" w:rsidRDefault="00BC5D79" w:rsidP="00FD38FE">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2. Продвижение бренда города</w:t>
      </w:r>
      <w:r>
        <w:rPr>
          <w:rFonts w:ascii="Times New Roman" w:hAnsi="Times New Roman" w:cs="Times New Roman"/>
          <w:color w:val="000000"/>
          <w:sz w:val="24"/>
          <w:szCs w:val="24"/>
        </w:rPr>
        <w:t xml:space="preserve"> Чебаркуля</w:t>
      </w:r>
      <w:r w:rsidRPr="00BC5D79">
        <w:rPr>
          <w:rFonts w:ascii="Times New Roman" w:hAnsi="Times New Roman" w:cs="Times New Roman"/>
          <w:color w:val="000000"/>
          <w:sz w:val="24"/>
          <w:szCs w:val="24"/>
        </w:rPr>
        <w:t>.</w:t>
      </w:r>
    </w:p>
    <w:p w:rsidR="00BC5D79" w:rsidRPr="00BC5D79" w:rsidRDefault="00BC5D79" w:rsidP="00FD38FE">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 xml:space="preserve">Разработаны и внедрены брендированные макеты </w:t>
      </w:r>
      <w:r w:rsidRPr="009D561A">
        <w:rPr>
          <w:rFonts w:ascii="Times New Roman" w:hAnsi="Times New Roman" w:cs="Times New Roman"/>
          <w:color w:val="000000"/>
          <w:sz w:val="24"/>
          <w:szCs w:val="24"/>
        </w:rPr>
        <w:t>оформления групп администрации в</w:t>
      </w:r>
      <w:r w:rsidRPr="00BC5D79">
        <w:rPr>
          <w:rFonts w:ascii="Times New Roman" w:hAnsi="Times New Roman" w:cs="Times New Roman"/>
          <w:color w:val="000000"/>
          <w:sz w:val="24"/>
          <w:szCs w:val="24"/>
        </w:rPr>
        <w:t xml:space="preserve"> соцсетях и брендированный шаблон оформления фото к постам. Разработан план интеграциии единого брендированного оформления для всех групп в соцсетях структурных подразделений администрации.</w:t>
      </w:r>
    </w:p>
    <w:p w:rsidR="00BC5D79" w:rsidRPr="00BC5D79" w:rsidRDefault="00BC5D79" w:rsidP="00FD38FE">
      <w:pPr>
        <w:spacing w:after="0" w:line="240" w:lineRule="auto"/>
        <w:ind w:firstLine="709"/>
        <w:jc w:val="both"/>
        <w:rPr>
          <w:rFonts w:ascii="Times New Roman" w:hAnsi="Times New Roman" w:cs="Times New Roman"/>
          <w:color w:val="000000"/>
          <w:sz w:val="24"/>
          <w:szCs w:val="24"/>
        </w:rPr>
      </w:pPr>
      <w:r w:rsidRPr="00BC5D79">
        <w:rPr>
          <w:rFonts w:ascii="Times New Roman" w:hAnsi="Times New Roman" w:cs="Times New Roman"/>
          <w:color w:val="000000"/>
          <w:sz w:val="24"/>
          <w:szCs w:val="24"/>
        </w:rPr>
        <w:t>3. Госпаблики.</w:t>
      </w:r>
    </w:p>
    <w:p w:rsidR="00BC5D79" w:rsidRPr="00BC5D79" w:rsidRDefault="00BC5D79" w:rsidP="00FD38FE">
      <w:pPr>
        <w:shd w:val="clear" w:color="auto" w:fill="FFFFFF"/>
        <w:spacing w:after="0" w:line="240" w:lineRule="auto"/>
        <w:ind w:firstLine="709"/>
        <w:jc w:val="both"/>
        <w:rPr>
          <w:rFonts w:ascii="Times New Roman" w:hAnsi="Times New Roman" w:cs="Times New Roman"/>
          <w:sz w:val="24"/>
          <w:szCs w:val="24"/>
        </w:rPr>
      </w:pPr>
      <w:r w:rsidRPr="00BC5D79">
        <w:rPr>
          <w:rFonts w:ascii="Times New Roman" w:eastAsia="Times New Roman" w:hAnsi="Times New Roman" w:cs="Times New Roman"/>
          <w:color w:val="000000"/>
          <w:sz w:val="24"/>
          <w:szCs w:val="24"/>
        </w:rPr>
        <w:t xml:space="preserve">В связи с вступившими в силу 01.12.2022 г. изменениями в Федеральный закон </w:t>
      </w:r>
      <w:r>
        <w:rPr>
          <w:rFonts w:ascii="Times New Roman" w:eastAsia="Times New Roman" w:hAnsi="Times New Roman" w:cs="Times New Roman"/>
          <w:color w:val="000000"/>
          <w:sz w:val="24"/>
          <w:szCs w:val="24"/>
        </w:rPr>
        <w:t xml:space="preserve">от 09.02.2009 </w:t>
      </w:r>
      <w:r w:rsidRPr="00BC5D79">
        <w:rPr>
          <w:rFonts w:ascii="Times New Roman" w:eastAsia="Times New Roman" w:hAnsi="Times New Roman" w:cs="Times New Roman"/>
          <w:sz w:val="24"/>
          <w:szCs w:val="24"/>
          <w:lang w:eastAsia="zh-CN"/>
        </w:rPr>
        <w:t>№8</w:t>
      </w:r>
      <w:r w:rsidRPr="00BC5D79">
        <w:rPr>
          <w:rFonts w:ascii="Times New Roman" w:eastAsia="Times New Roman" w:hAnsi="Times New Roman" w:cs="Times New Roman"/>
          <w:color w:val="000000"/>
          <w:sz w:val="24"/>
          <w:szCs w:val="24"/>
        </w:rPr>
        <w:t xml:space="preserve"> «Об обеспечении доступа к информации о деятельности государственных органов и органов местного самоуправления» </w:t>
      </w:r>
      <w:r>
        <w:rPr>
          <w:rFonts w:ascii="Times New Roman" w:eastAsia="Times New Roman" w:hAnsi="Times New Roman" w:cs="Times New Roman"/>
          <w:color w:val="000000"/>
          <w:sz w:val="24"/>
          <w:szCs w:val="24"/>
        </w:rPr>
        <w:t>в отчетном периоде</w:t>
      </w:r>
      <w:r w:rsidRPr="00BC5D79">
        <w:rPr>
          <w:rFonts w:ascii="Times New Roman" w:eastAsia="Times New Roman" w:hAnsi="Times New Roman" w:cs="Times New Roman"/>
          <w:color w:val="000000"/>
          <w:sz w:val="24"/>
          <w:szCs w:val="24"/>
        </w:rPr>
        <w:t xml:space="preserve"> отделом осуществлялась работа по:</w:t>
      </w:r>
    </w:p>
    <w:p w:rsidR="00BC5D79" w:rsidRPr="00BC5D79" w:rsidRDefault="00BC5D79" w:rsidP="00BC5D79">
      <w:pPr>
        <w:shd w:val="clear" w:color="auto" w:fill="FFFFFF"/>
        <w:spacing w:after="0" w:line="240" w:lineRule="auto"/>
        <w:ind w:firstLine="709"/>
        <w:jc w:val="both"/>
        <w:rPr>
          <w:rFonts w:ascii="Times New Roman" w:hAnsi="Times New Roman" w:cs="Times New Roman"/>
          <w:color w:val="000000"/>
          <w:sz w:val="24"/>
          <w:szCs w:val="24"/>
        </w:rPr>
      </w:pPr>
      <w:r w:rsidRPr="00BC5D79">
        <w:rPr>
          <w:rFonts w:ascii="Times New Roman" w:eastAsia="Times New Roman" w:hAnsi="Times New Roman" w:cs="Times New Roman"/>
          <w:color w:val="000000"/>
          <w:sz w:val="24"/>
          <w:szCs w:val="24"/>
        </w:rPr>
        <w:t>- созданию страниц в соцсетях;</w:t>
      </w:r>
    </w:p>
    <w:p w:rsidR="00BC5D79" w:rsidRPr="00BC5D79" w:rsidRDefault="00BC5D79" w:rsidP="00BC5D79">
      <w:pPr>
        <w:shd w:val="clear" w:color="auto" w:fill="FFFFFF"/>
        <w:spacing w:after="0" w:line="240" w:lineRule="auto"/>
        <w:ind w:firstLine="709"/>
        <w:jc w:val="both"/>
        <w:rPr>
          <w:rFonts w:ascii="Times New Roman" w:hAnsi="Times New Roman" w:cs="Times New Roman"/>
          <w:color w:val="000000"/>
          <w:sz w:val="24"/>
          <w:szCs w:val="24"/>
        </w:rPr>
      </w:pPr>
      <w:r w:rsidRPr="00BC5D79">
        <w:rPr>
          <w:rFonts w:ascii="Times New Roman" w:eastAsia="Times New Roman" w:hAnsi="Times New Roman" w:cs="Times New Roman"/>
          <w:color w:val="000000"/>
          <w:sz w:val="24"/>
          <w:szCs w:val="24"/>
        </w:rPr>
        <w:t>- подключению двухфакторной аутентификации для всех владельцев, администраторов, модераторов, редакторов официальн</w:t>
      </w:r>
      <w:r w:rsidR="00E9368E">
        <w:rPr>
          <w:rFonts w:ascii="Times New Roman" w:eastAsia="Times New Roman" w:hAnsi="Times New Roman" w:cs="Times New Roman"/>
          <w:color w:val="000000"/>
          <w:sz w:val="24"/>
          <w:szCs w:val="24"/>
        </w:rPr>
        <w:t>ых страниц в социальной сети «ВК</w:t>
      </w:r>
      <w:r w:rsidRPr="00BC5D79">
        <w:rPr>
          <w:rFonts w:ascii="Times New Roman" w:eastAsia="Times New Roman" w:hAnsi="Times New Roman" w:cs="Times New Roman"/>
          <w:color w:val="000000"/>
          <w:sz w:val="24"/>
          <w:szCs w:val="24"/>
        </w:rPr>
        <w:t>онтакте»;</w:t>
      </w:r>
    </w:p>
    <w:p w:rsidR="00BC5D79" w:rsidRPr="00E9368E" w:rsidRDefault="00BC5D79" w:rsidP="00BC5D79">
      <w:pPr>
        <w:shd w:val="clear" w:color="auto" w:fill="FFFFFF"/>
        <w:spacing w:after="0" w:line="240" w:lineRule="auto"/>
        <w:ind w:firstLine="709"/>
        <w:jc w:val="both"/>
        <w:rPr>
          <w:rFonts w:ascii="Times New Roman" w:hAnsi="Times New Roman" w:cs="Times New Roman"/>
          <w:color w:val="000000"/>
          <w:sz w:val="24"/>
          <w:szCs w:val="24"/>
        </w:rPr>
      </w:pPr>
      <w:r w:rsidRPr="00BC5D79">
        <w:rPr>
          <w:rFonts w:ascii="Times New Roman" w:eastAsia="Times New Roman" w:hAnsi="Times New Roman" w:cs="Times New Roman"/>
          <w:color w:val="000000"/>
          <w:sz w:val="24"/>
          <w:szCs w:val="24"/>
        </w:rPr>
        <w:t xml:space="preserve">- получению </w:t>
      </w:r>
      <w:r w:rsidRPr="00E9368E">
        <w:rPr>
          <w:rFonts w:ascii="Times New Roman" w:eastAsia="Times New Roman" w:hAnsi="Times New Roman" w:cs="Times New Roman"/>
          <w:color w:val="000000"/>
          <w:sz w:val="24"/>
          <w:szCs w:val="24"/>
        </w:rPr>
        <w:t>отметки Госорганизация;</w:t>
      </w:r>
    </w:p>
    <w:p w:rsidR="00BC5D79" w:rsidRPr="00BC5D79" w:rsidRDefault="00BC5D79" w:rsidP="00BC5D79">
      <w:pPr>
        <w:spacing w:after="0" w:line="240" w:lineRule="auto"/>
        <w:ind w:firstLine="709"/>
        <w:jc w:val="both"/>
        <w:rPr>
          <w:rFonts w:ascii="Times New Roman" w:hAnsi="Times New Roman" w:cs="Times New Roman"/>
          <w:color w:val="000000"/>
          <w:sz w:val="24"/>
          <w:szCs w:val="24"/>
        </w:rPr>
      </w:pPr>
      <w:r w:rsidRPr="00E9368E">
        <w:rPr>
          <w:rFonts w:ascii="Times New Roman" w:eastAsia="Times New Roman" w:hAnsi="Times New Roman" w:cs="Times New Roman"/>
          <w:color w:val="000000"/>
          <w:sz w:val="24"/>
          <w:szCs w:val="24"/>
        </w:rPr>
        <w:t>- подключению к платформе Госпаблики.</w:t>
      </w:r>
    </w:p>
    <w:p w:rsidR="00BC5D79" w:rsidRDefault="00BC5D79" w:rsidP="00BC5D79">
      <w:pPr>
        <w:spacing w:after="0" w:line="240" w:lineRule="auto"/>
        <w:ind w:firstLine="709"/>
        <w:jc w:val="both"/>
        <w:rPr>
          <w:rFonts w:ascii="Times New Roman" w:eastAsia="Times New Roman" w:hAnsi="Times New Roman" w:cs="Times New Roman"/>
          <w:color w:val="000000"/>
          <w:sz w:val="24"/>
          <w:szCs w:val="24"/>
        </w:rPr>
      </w:pPr>
      <w:r w:rsidRPr="00BC5D79">
        <w:rPr>
          <w:rFonts w:ascii="Times New Roman" w:eastAsia="Times New Roman" w:hAnsi="Times New Roman" w:cs="Times New Roman"/>
          <w:color w:val="000000"/>
          <w:sz w:val="24"/>
          <w:szCs w:val="24"/>
        </w:rPr>
        <w:t xml:space="preserve">На сегодняшний день все </w:t>
      </w:r>
      <w:r>
        <w:rPr>
          <w:rFonts w:ascii="Times New Roman" w:eastAsia="Times New Roman" w:hAnsi="Times New Roman" w:cs="Times New Roman"/>
          <w:color w:val="000000"/>
          <w:sz w:val="24"/>
          <w:szCs w:val="24"/>
        </w:rPr>
        <w:t>муниципальные</w:t>
      </w:r>
      <w:r w:rsidRPr="00BC5D79">
        <w:rPr>
          <w:rFonts w:ascii="Times New Roman" w:eastAsia="Times New Roman" w:hAnsi="Times New Roman" w:cs="Times New Roman"/>
          <w:color w:val="000000"/>
          <w:sz w:val="24"/>
          <w:szCs w:val="24"/>
        </w:rPr>
        <w:t xml:space="preserve"> организации Чебаркульского городского округа, предоставляющие услуги широкой аудитории, имеют группы в соцсетях </w:t>
      </w:r>
      <w:r>
        <w:rPr>
          <w:rFonts w:ascii="Times New Roman" w:eastAsia="Times New Roman" w:hAnsi="Times New Roman" w:cs="Times New Roman"/>
          <w:color w:val="000000"/>
          <w:sz w:val="24"/>
          <w:szCs w:val="24"/>
        </w:rPr>
        <w:t>«</w:t>
      </w:r>
      <w:r w:rsidRPr="00BC5D79">
        <w:rPr>
          <w:rFonts w:ascii="Times New Roman" w:eastAsia="Times New Roman" w:hAnsi="Times New Roman" w:cs="Times New Roman"/>
          <w:color w:val="000000"/>
          <w:sz w:val="24"/>
          <w:szCs w:val="24"/>
        </w:rPr>
        <w:t>Вконтакте</w:t>
      </w:r>
      <w:r>
        <w:rPr>
          <w:rFonts w:ascii="Times New Roman" w:eastAsia="Times New Roman" w:hAnsi="Times New Roman" w:cs="Times New Roman"/>
          <w:color w:val="000000"/>
          <w:sz w:val="24"/>
          <w:szCs w:val="24"/>
        </w:rPr>
        <w:t>»</w:t>
      </w:r>
      <w:r w:rsidRPr="00BC5D79">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w:t>
      </w:r>
      <w:r w:rsidRPr="00BC5D79">
        <w:rPr>
          <w:rFonts w:ascii="Times New Roman" w:eastAsia="Times New Roman" w:hAnsi="Times New Roman" w:cs="Times New Roman"/>
          <w:color w:val="000000"/>
          <w:sz w:val="24"/>
          <w:szCs w:val="24"/>
        </w:rPr>
        <w:t>Одноклассники</w:t>
      </w:r>
      <w:r>
        <w:rPr>
          <w:rFonts w:ascii="Times New Roman" w:eastAsia="Times New Roman" w:hAnsi="Times New Roman" w:cs="Times New Roman"/>
          <w:color w:val="000000"/>
          <w:sz w:val="24"/>
          <w:szCs w:val="24"/>
        </w:rPr>
        <w:t>»</w:t>
      </w:r>
      <w:r w:rsidRPr="00BC5D79">
        <w:rPr>
          <w:rFonts w:ascii="Times New Roman" w:eastAsia="Times New Roman" w:hAnsi="Times New Roman" w:cs="Times New Roman"/>
          <w:color w:val="000000"/>
          <w:sz w:val="24"/>
          <w:szCs w:val="24"/>
        </w:rPr>
        <w:t>.</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Достижения отдела</w:t>
      </w:r>
      <w:r>
        <w:rPr>
          <w:rFonts w:ascii="Times New Roman" w:hAnsi="Times New Roman" w:cs="Times New Roman"/>
          <w:color w:val="000000"/>
          <w:sz w:val="24"/>
          <w:szCs w:val="24"/>
        </w:rPr>
        <w:t xml:space="preserve"> в отчетном периоде.</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1. Задачи, поставленные на 2022 год</w:t>
      </w:r>
      <w:r>
        <w:rPr>
          <w:rFonts w:ascii="Times New Roman" w:hAnsi="Times New Roman" w:cs="Times New Roman"/>
          <w:color w:val="000000"/>
          <w:sz w:val="24"/>
          <w:szCs w:val="24"/>
        </w:rPr>
        <w:t>,</w:t>
      </w:r>
      <w:r w:rsidRPr="00BC5D79">
        <w:rPr>
          <w:rFonts w:ascii="Times New Roman" w:hAnsi="Times New Roman" w:cs="Times New Roman"/>
          <w:color w:val="000000"/>
          <w:sz w:val="24"/>
          <w:szCs w:val="24"/>
        </w:rPr>
        <w:t xml:space="preserve"> успешно решен</w:t>
      </w:r>
      <w:r>
        <w:rPr>
          <w:rFonts w:ascii="Times New Roman" w:hAnsi="Times New Roman" w:cs="Times New Roman"/>
          <w:color w:val="000000"/>
          <w:sz w:val="24"/>
          <w:szCs w:val="24"/>
        </w:rPr>
        <w:t>ы. Количество подписчиков групп</w:t>
      </w:r>
      <w:r w:rsidRPr="00BC5D79">
        <w:rPr>
          <w:rFonts w:ascii="Times New Roman" w:hAnsi="Times New Roman" w:cs="Times New Roman"/>
          <w:color w:val="000000"/>
          <w:sz w:val="24"/>
          <w:szCs w:val="24"/>
        </w:rPr>
        <w:t xml:space="preserve"> увеличилось почти в </w:t>
      </w:r>
      <w:r w:rsidR="00105FD3">
        <w:rPr>
          <w:rFonts w:ascii="Times New Roman" w:hAnsi="Times New Roman" w:cs="Times New Roman"/>
          <w:color w:val="000000"/>
          <w:sz w:val="24"/>
          <w:szCs w:val="24"/>
        </w:rPr>
        <w:t>4</w:t>
      </w:r>
      <w:r w:rsidRPr="00BC5D79">
        <w:rPr>
          <w:rFonts w:ascii="Times New Roman" w:hAnsi="Times New Roman" w:cs="Times New Roman"/>
          <w:color w:val="000000"/>
          <w:sz w:val="24"/>
          <w:szCs w:val="24"/>
        </w:rPr>
        <w:t xml:space="preserve"> раза, уровень вовлеченности </w:t>
      </w:r>
      <w:r w:rsidR="00E9368E">
        <w:rPr>
          <w:rFonts w:ascii="Times New Roman" w:hAnsi="Times New Roman" w:cs="Times New Roman"/>
          <w:color w:val="000000"/>
          <w:sz w:val="24"/>
          <w:szCs w:val="24"/>
        </w:rPr>
        <w:t xml:space="preserve">аудитории </w:t>
      </w:r>
      <w:r>
        <w:rPr>
          <w:rFonts w:ascii="Times New Roman" w:hAnsi="Times New Roman" w:cs="Times New Roman"/>
          <w:color w:val="000000"/>
          <w:sz w:val="24"/>
          <w:szCs w:val="24"/>
        </w:rPr>
        <w:t xml:space="preserve">- </w:t>
      </w:r>
      <w:r w:rsidRPr="00BC5D79">
        <w:rPr>
          <w:rFonts w:ascii="Times New Roman" w:hAnsi="Times New Roman" w:cs="Times New Roman"/>
          <w:color w:val="000000"/>
          <w:sz w:val="24"/>
          <w:szCs w:val="24"/>
        </w:rPr>
        <w:t>почти в 20 раз, уровень лояльности</w:t>
      </w:r>
      <w:r>
        <w:rPr>
          <w:rFonts w:ascii="Times New Roman" w:hAnsi="Times New Roman" w:cs="Times New Roman"/>
          <w:color w:val="000000"/>
          <w:sz w:val="24"/>
          <w:szCs w:val="24"/>
        </w:rPr>
        <w:t xml:space="preserve"> -</w:t>
      </w:r>
      <w:r w:rsidRPr="00BC5D79">
        <w:rPr>
          <w:rFonts w:ascii="Times New Roman" w:hAnsi="Times New Roman" w:cs="Times New Roman"/>
          <w:color w:val="000000"/>
          <w:sz w:val="24"/>
          <w:szCs w:val="24"/>
        </w:rPr>
        <w:t xml:space="preserve"> в 3,5 раза.</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 xml:space="preserve">2.  В октябре 2022 года </w:t>
      </w:r>
      <w:r w:rsidR="00E9368E">
        <w:rPr>
          <w:rFonts w:ascii="Times New Roman" w:hAnsi="Times New Roman" w:cs="Times New Roman"/>
          <w:color w:val="000000"/>
          <w:sz w:val="24"/>
          <w:szCs w:val="24"/>
        </w:rPr>
        <w:t>группа</w:t>
      </w:r>
      <w:r w:rsidRPr="00BC5D79">
        <w:rPr>
          <w:rFonts w:ascii="Times New Roman" w:hAnsi="Times New Roman" w:cs="Times New Roman"/>
          <w:color w:val="000000"/>
          <w:sz w:val="24"/>
          <w:szCs w:val="24"/>
        </w:rPr>
        <w:t xml:space="preserve"> «Чебаркуль. Официально» </w:t>
      </w:r>
      <w:r w:rsidR="00E9368E">
        <w:rPr>
          <w:rFonts w:ascii="Times New Roman" w:hAnsi="Times New Roman" w:cs="Times New Roman"/>
          <w:color w:val="000000"/>
          <w:sz w:val="24"/>
          <w:szCs w:val="24"/>
        </w:rPr>
        <w:t>попала</w:t>
      </w:r>
      <w:r w:rsidRPr="00BC5D79">
        <w:rPr>
          <w:rFonts w:ascii="Times New Roman" w:hAnsi="Times New Roman" w:cs="Times New Roman"/>
          <w:color w:val="000000"/>
          <w:sz w:val="24"/>
          <w:szCs w:val="24"/>
        </w:rPr>
        <w:t xml:space="preserve"> в тройку лучших официальных сообществ органа власти по оформлению страниц с использованием бренда на всероссийском уровне.</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3. Отдел отмечен благодарственным письмом заместителя губе</w:t>
      </w:r>
      <w:r w:rsidR="00FD38FE">
        <w:rPr>
          <w:rFonts w:ascii="Times New Roman" w:hAnsi="Times New Roman" w:cs="Times New Roman"/>
          <w:color w:val="000000"/>
          <w:sz w:val="24"/>
          <w:szCs w:val="24"/>
        </w:rPr>
        <w:t>рнатора Челябинской области А.</w:t>
      </w:r>
      <w:r w:rsidRPr="00BC5D79">
        <w:rPr>
          <w:rFonts w:ascii="Times New Roman" w:hAnsi="Times New Roman" w:cs="Times New Roman"/>
          <w:color w:val="000000"/>
          <w:sz w:val="24"/>
          <w:szCs w:val="24"/>
        </w:rPr>
        <w:t xml:space="preserve">А. Векшиным за достижение высоких показателей работы с официальными сообществами органа власти и за одну из лучших организаций работы, направленной на обеспечение своевременного исполнения </w:t>
      </w:r>
      <w:r w:rsidRPr="00BC5D79">
        <w:rPr>
          <w:rFonts w:ascii="Times New Roman" w:eastAsia="Times New Roman" w:hAnsi="Times New Roman" w:cs="Times New Roman"/>
          <w:sz w:val="24"/>
          <w:szCs w:val="24"/>
          <w:lang w:eastAsia="zh-CN"/>
        </w:rPr>
        <w:t xml:space="preserve">муниципалитетом </w:t>
      </w:r>
      <w:r w:rsidRPr="00BC5D79">
        <w:rPr>
          <w:rFonts w:ascii="Times New Roman" w:eastAsia="Times New Roman" w:hAnsi="Times New Roman" w:cs="Times New Roman"/>
          <w:color w:val="000000"/>
          <w:sz w:val="24"/>
          <w:szCs w:val="24"/>
        </w:rPr>
        <w:t>Ф</w:t>
      </w:r>
      <w:r w:rsidR="00AD5E90">
        <w:rPr>
          <w:rFonts w:ascii="Times New Roman" w:eastAsia="Times New Roman" w:hAnsi="Times New Roman" w:cs="Times New Roman"/>
          <w:color w:val="000000"/>
          <w:sz w:val="24"/>
          <w:szCs w:val="24"/>
        </w:rPr>
        <w:t xml:space="preserve">едерального </w:t>
      </w:r>
      <w:r w:rsidRPr="00BC5D79">
        <w:rPr>
          <w:rFonts w:ascii="Times New Roman" w:eastAsia="Times New Roman" w:hAnsi="Times New Roman" w:cs="Times New Roman"/>
          <w:color w:val="000000"/>
          <w:sz w:val="24"/>
          <w:szCs w:val="24"/>
        </w:rPr>
        <w:t>З</w:t>
      </w:r>
      <w:r w:rsidR="00AD5E90">
        <w:rPr>
          <w:rFonts w:ascii="Times New Roman" w:eastAsia="Times New Roman" w:hAnsi="Times New Roman" w:cs="Times New Roman"/>
          <w:color w:val="000000"/>
          <w:sz w:val="24"/>
          <w:szCs w:val="24"/>
        </w:rPr>
        <w:t xml:space="preserve">акона от 09.02.2009 </w:t>
      </w:r>
      <w:r w:rsidRPr="00BC5D79">
        <w:rPr>
          <w:rFonts w:ascii="Times New Roman" w:eastAsia="Times New Roman" w:hAnsi="Times New Roman" w:cs="Times New Roman"/>
          <w:sz w:val="24"/>
          <w:szCs w:val="24"/>
          <w:lang w:eastAsia="zh-CN"/>
        </w:rPr>
        <w:t xml:space="preserve">№8. </w:t>
      </w:r>
    </w:p>
    <w:p w:rsidR="00983ADB" w:rsidRPr="00BC5D79" w:rsidRDefault="00983ADB" w:rsidP="00BC5D79">
      <w:pPr>
        <w:spacing w:after="0" w:line="240" w:lineRule="auto"/>
        <w:ind w:firstLine="709"/>
        <w:jc w:val="both"/>
        <w:rPr>
          <w:rFonts w:ascii="Times New Roman" w:hAnsi="Times New Roman" w:cs="Times New Roman"/>
          <w:sz w:val="24"/>
          <w:szCs w:val="24"/>
        </w:rPr>
      </w:pPr>
    </w:p>
    <w:p w:rsidR="00BC5D79" w:rsidRPr="00983ADB" w:rsidRDefault="00BC5D79" w:rsidP="00BC5D79">
      <w:pPr>
        <w:spacing w:after="0" w:line="240" w:lineRule="auto"/>
        <w:ind w:firstLine="709"/>
        <w:jc w:val="both"/>
        <w:rPr>
          <w:rFonts w:ascii="Times New Roman" w:hAnsi="Times New Roman" w:cs="Times New Roman"/>
          <w:sz w:val="24"/>
          <w:szCs w:val="24"/>
        </w:rPr>
      </w:pPr>
      <w:r w:rsidRPr="00983ADB">
        <w:rPr>
          <w:rFonts w:ascii="Times New Roman" w:hAnsi="Times New Roman" w:cs="Times New Roman"/>
          <w:color w:val="000000"/>
          <w:sz w:val="24"/>
          <w:szCs w:val="24"/>
        </w:rPr>
        <w:t xml:space="preserve">Основные задачи </w:t>
      </w:r>
      <w:r w:rsidR="00983ADB">
        <w:rPr>
          <w:rFonts w:ascii="Times New Roman" w:hAnsi="Times New Roman" w:cs="Times New Roman"/>
          <w:color w:val="000000"/>
          <w:sz w:val="24"/>
          <w:szCs w:val="24"/>
        </w:rPr>
        <w:t xml:space="preserve">отдела </w:t>
      </w:r>
      <w:r w:rsidRPr="00983ADB">
        <w:rPr>
          <w:rFonts w:ascii="Times New Roman" w:hAnsi="Times New Roman" w:cs="Times New Roman"/>
          <w:color w:val="000000"/>
          <w:sz w:val="24"/>
          <w:szCs w:val="24"/>
        </w:rPr>
        <w:t xml:space="preserve">на 2023 год и последующие </w:t>
      </w:r>
      <w:r w:rsidRPr="0061495C">
        <w:rPr>
          <w:rFonts w:ascii="Times New Roman" w:hAnsi="Times New Roman" w:cs="Times New Roman"/>
          <w:color w:val="000000"/>
          <w:sz w:val="24"/>
          <w:szCs w:val="24"/>
        </w:rPr>
        <w:t xml:space="preserve">плановые </w:t>
      </w:r>
      <w:r w:rsidR="00FD38FE" w:rsidRPr="0061495C">
        <w:rPr>
          <w:rFonts w:ascii="Times New Roman" w:hAnsi="Times New Roman" w:cs="Times New Roman"/>
          <w:color w:val="000000"/>
          <w:sz w:val="24"/>
          <w:szCs w:val="24"/>
        </w:rPr>
        <w:t xml:space="preserve">периоды </w:t>
      </w:r>
      <w:r w:rsidRPr="0061495C">
        <w:rPr>
          <w:rFonts w:ascii="Times New Roman" w:hAnsi="Times New Roman" w:cs="Times New Roman"/>
          <w:color w:val="000000"/>
          <w:sz w:val="24"/>
          <w:szCs w:val="24"/>
        </w:rPr>
        <w:t>2024-2025</w:t>
      </w:r>
      <w:r w:rsidR="00FD38FE" w:rsidRPr="0061495C">
        <w:rPr>
          <w:rFonts w:ascii="Times New Roman" w:hAnsi="Times New Roman" w:cs="Times New Roman"/>
          <w:color w:val="000000"/>
          <w:sz w:val="24"/>
          <w:szCs w:val="24"/>
        </w:rPr>
        <w:t xml:space="preserve"> гг</w:t>
      </w:r>
      <w:r w:rsidR="0061495C">
        <w:rPr>
          <w:rFonts w:ascii="Times New Roman" w:hAnsi="Times New Roman" w:cs="Times New Roman"/>
          <w:color w:val="000000"/>
          <w:sz w:val="24"/>
          <w:szCs w:val="24"/>
        </w:rPr>
        <w:t>.:</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1. Повышение уровня лояльности населения к главе и администрации Чебаркульского городского округа путем формирования положительного имиджа.</w:t>
      </w:r>
    </w:p>
    <w:p w:rsidR="00BC5D79" w:rsidRPr="00BC5D79" w:rsidRDefault="00BC5D79" w:rsidP="00BC5D79">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lastRenderedPageBreak/>
        <w:t>2. Увеличение числа подписчико</w:t>
      </w:r>
      <w:r w:rsidR="00983ADB">
        <w:rPr>
          <w:rFonts w:ascii="Times New Roman" w:hAnsi="Times New Roman" w:cs="Times New Roman"/>
          <w:color w:val="000000"/>
          <w:sz w:val="24"/>
          <w:szCs w:val="24"/>
        </w:rPr>
        <w:t>в и их вовлеченности в группах «</w:t>
      </w:r>
      <w:r w:rsidRPr="00BC5D79">
        <w:rPr>
          <w:rFonts w:ascii="Times New Roman" w:hAnsi="Times New Roman" w:cs="Times New Roman"/>
          <w:color w:val="000000"/>
          <w:sz w:val="24"/>
          <w:szCs w:val="24"/>
        </w:rPr>
        <w:t>Чебаркуль. Официально</w:t>
      </w:r>
      <w:r w:rsidR="00983ADB">
        <w:rPr>
          <w:rFonts w:ascii="Times New Roman" w:hAnsi="Times New Roman" w:cs="Times New Roman"/>
          <w:color w:val="000000"/>
          <w:sz w:val="24"/>
          <w:szCs w:val="24"/>
        </w:rPr>
        <w:t>»</w:t>
      </w:r>
      <w:r w:rsidRPr="00BC5D79">
        <w:rPr>
          <w:rFonts w:ascii="Times New Roman" w:hAnsi="Times New Roman" w:cs="Times New Roman"/>
          <w:color w:val="000000"/>
          <w:sz w:val="24"/>
          <w:szCs w:val="24"/>
        </w:rPr>
        <w:t xml:space="preserve"> и мессенджере Телеграм.</w:t>
      </w:r>
    </w:p>
    <w:p w:rsidR="00BC5D79" w:rsidRPr="00BC5D79" w:rsidRDefault="00BC5D79" w:rsidP="00BC5D79">
      <w:pPr>
        <w:spacing w:after="0" w:line="240" w:lineRule="auto"/>
        <w:ind w:firstLine="709"/>
        <w:jc w:val="both"/>
        <w:rPr>
          <w:rFonts w:ascii="Times New Roman" w:hAnsi="Times New Roman" w:cs="Times New Roman"/>
          <w:color w:val="000000"/>
          <w:sz w:val="24"/>
          <w:szCs w:val="24"/>
        </w:rPr>
      </w:pPr>
      <w:r w:rsidRPr="00BC5D79">
        <w:rPr>
          <w:rFonts w:ascii="Times New Roman" w:hAnsi="Times New Roman" w:cs="Times New Roman"/>
          <w:color w:val="000000"/>
          <w:sz w:val="24"/>
          <w:szCs w:val="24"/>
        </w:rPr>
        <w:t>3. Увеличение числа подписчиков и их вовлеченности в госпабликах структурных подразделений и подведомственных организаций.</w:t>
      </w:r>
    </w:p>
    <w:p w:rsidR="00BD7C22" w:rsidRPr="0094550A" w:rsidRDefault="00BC5D79" w:rsidP="0094550A">
      <w:pPr>
        <w:spacing w:after="0" w:line="240" w:lineRule="auto"/>
        <w:ind w:firstLine="709"/>
        <w:jc w:val="both"/>
        <w:rPr>
          <w:rFonts w:ascii="Times New Roman" w:hAnsi="Times New Roman" w:cs="Times New Roman"/>
          <w:sz w:val="24"/>
          <w:szCs w:val="24"/>
        </w:rPr>
      </w:pPr>
      <w:r w:rsidRPr="00BC5D79">
        <w:rPr>
          <w:rFonts w:ascii="Times New Roman" w:hAnsi="Times New Roman" w:cs="Times New Roman"/>
          <w:color w:val="000000"/>
          <w:sz w:val="24"/>
          <w:szCs w:val="24"/>
        </w:rPr>
        <w:t>4. Интеграция единого брендированного оформления для всех групп в соцсетях структурных подразделений администрации</w:t>
      </w:r>
      <w:r w:rsidR="0094550A">
        <w:rPr>
          <w:rFonts w:ascii="Times New Roman" w:hAnsi="Times New Roman" w:cs="Times New Roman"/>
          <w:color w:val="000000"/>
          <w:sz w:val="24"/>
          <w:szCs w:val="24"/>
        </w:rPr>
        <w:t>.</w:t>
      </w:r>
    </w:p>
    <w:p w:rsidR="00BE5C9B" w:rsidRPr="008C6B86" w:rsidRDefault="00BE5C9B" w:rsidP="00D714DC">
      <w:pPr>
        <w:spacing w:before="240" w:line="240" w:lineRule="auto"/>
        <w:ind w:firstLine="709"/>
        <w:jc w:val="center"/>
        <w:rPr>
          <w:rFonts w:ascii="Times New Roman" w:eastAsia="Times New Roman" w:hAnsi="Times New Roman" w:cs="Times New Roman"/>
          <w:sz w:val="24"/>
          <w:szCs w:val="24"/>
          <w:lang w:eastAsia="ru-RU"/>
        </w:rPr>
      </w:pPr>
      <w:r w:rsidRPr="008C6B86">
        <w:rPr>
          <w:rFonts w:ascii="Times New Roman" w:eastAsia="Times New Roman" w:hAnsi="Times New Roman" w:cs="Times New Roman"/>
          <w:sz w:val="24"/>
          <w:szCs w:val="24"/>
          <w:lang w:eastAsia="ru-RU"/>
        </w:rPr>
        <w:t>6.3. Работа архивного отдела</w:t>
      </w:r>
    </w:p>
    <w:p w:rsidR="00604F96" w:rsidRPr="00103F2E" w:rsidRDefault="00604F96" w:rsidP="00604F96">
      <w:pPr>
        <w:pStyle w:val="1"/>
        <w:shd w:val="clear" w:color="auto" w:fill="FFFFFF"/>
        <w:spacing w:before="0" w:beforeAutospacing="0" w:after="0" w:afterAutospacing="0"/>
        <w:ind w:firstLine="709"/>
        <w:jc w:val="both"/>
        <w:rPr>
          <w:b w:val="0"/>
          <w:sz w:val="24"/>
          <w:szCs w:val="24"/>
        </w:rPr>
      </w:pPr>
      <w:r w:rsidRPr="00737BF0">
        <w:rPr>
          <w:b w:val="0"/>
          <w:color w:val="000000"/>
          <w:sz w:val="24"/>
          <w:szCs w:val="24"/>
        </w:rPr>
        <w:t xml:space="preserve">Работа архивного отдела </w:t>
      </w:r>
      <w:r>
        <w:rPr>
          <w:b w:val="0"/>
          <w:color w:val="000000"/>
          <w:sz w:val="24"/>
          <w:szCs w:val="24"/>
        </w:rPr>
        <w:t xml:space="preserve"> </w:t>
      </w:r>
      <w:r w:rsidRPr="00737BF0">
        <w:rPr>
          <w:b w:val="0"/>
          <w:color w:val="000000"/>
          <w:sz w:val="24"/>
          <w:szCs w:val="24"/>
        </w:rPr>
        <w:t>строилась в соответствии</w:t>
      </w:r>
      <w:r w:rsidRPr="00103F2E">
        <w:rPr>
          <w:b w:val="0"/>
          <w:color w:val="000000"/>
          <w:sz w:val="24"/>
          <w:szCs w:val="24"/>
        </w:rPr>
        <w:t xml:space="preserve"> с планом, утвержденным главой городского округа и согласованным с Государственным комитетом по делам архивов Челябинской области, и была направлена на дальнейшую реализацию законов Челябинской области «Об архивном деле в Челябинской области» и «О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 исполнение административных регламентов оказания государственных и муниципальных услуг, реализацию соглашения с государственным учреждением – отделением Пенсионного фонда Российской Федерации по Челябинской области об обмене документами в электронном виде, реализацию соглашения о взаимодействии </w:t>
      </w:r>
      <w:r w:rsidRPr="00082F96">
        <w:rPr>
          <w:b w:val="0"/>
          <w:color w:val="000000"/>
          <w:sz w:val="24"/>
          <w:szCs w:val="24"/>
        </w:rPr>
        <w:t>администрации с Территориальным отделом ОГАУ «МФЦ Челябинской области» в Чебаркульском городском</w:t>
      </w:r>
      <w:r w:rsidRPr="00103F2E">
        <w:rPr>
          <w:b w:val="0"/>
          <w:color w:val="000000"/>
          <w:sz w:val="24"/>
          <w:szCs w:val="24"/>
        </w:rPr>
        <w:t xml:space="preserve"> округе</w:t>
      </w:r>
      <w:r>
        <w:rPr>
          <w:b w:val="0"/>
          <w:color w:val="000000"/>
          <w:sz w:val="24"/>
          <w:szCs w:val="24"/>
        </w:rPr>
        <w:t xml:space="preserve"> </w:t>
      </w:r>
      <w:r w:rsidRPr="00103F2E">
        <w:rPr>
          <w:b w:val="0"/>
          <w:color w:val="000000"/>
          <w:sz w:val="24"/>
          <w:szCs w:val="24"/>
        </w:rPr>
        <w:t>по организации предоставления государственных и муниципальных услуг в части архивного дела.</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Основные направления деятельности отдела:</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исполнение запросов физических и юридических лиц;</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предоставление информационных услуг;</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формирование архивного фонда Челябинской области;</w:t>
      </w:r>
    </w:p>
    <w:p w:rsidR="00604F96" w:rsidRPr="00103F2E"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обеспечение сохранности и государственный (муниципальный</w:t>
      </w:r>
      <w:r w:rsidRPr="00E66A34">
        <w:rPr>
          <w:rFonts w:ascii="Times New Roman" w:eastAsia="Times New Roman" w:hAnsi="Times New Roman" w:cs="Times New Roman"/>
          <w:color w:val="000000"/>
          <w:sz w:val="24"/>
          <w:szCs w:val="24"/>
          <w:lang w:eastAsia="ru-RU"/>
        </w:rPr>
        <w:t>) учет документов</w:t>
      </w:r>
      <w:r w:rsidRPr="00103F2E">
        <w:rPr>
          <w:rFonts w:ascii="Times New Roman" w:eastAsia="Times New Roman" w:hAnsi="Times New Roman" w:cs="Times New Roman"/>
          <w:color w:val="000000"/>
          <w:sz w:val="24"/>
          <w:szCs w:val="24"/>
          <w:lang w:eastAsia="ru-RU"/>
        </w:rPr>
        <w:t>.</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p>
    <w:p w:rsidR="00604F96" w:rsidRPr="00D8444F" w:rsidRDefault="00604F96" w:rsidP="00604F96">
      <w:pPr>
        <w:spacing w:after="0" w:line="240" w:lineRule="auto"/>
        <w:ind w:firstLine="709"/>
        <w:rPr>
          <w:rFonts w:ascii="Times New Roman" w:eastAsia="Times New Roman" w:hAnsi="Times New Roman" w:cs="Times New Roman"/>
          <w:sz w:val="24"/>
          <w:szCs w:val="24"/>
          <w:lang w:eastAsia="ru-RU"/>
        </w:rPr>
      </w:pPr>
      <w:r w:rsidRPr="00D8444F">
        <w:rPr>
          <w:rFonts w:ascii="Times New Roman" w:eastAsia="Times New Roman" w:hAnsi="Times New Roman" w:cs="Times New Roman"/>
          <w:bCs/>
          <w:color w:val="000000"/>
          <w:sz w:val="24"/>
          <w:szCs w:val="24"/>
          <w:lang w:eastAsia="ru-RU"/>
        </w:rPr>
        <w:t>Исполнение запросов физических и юридических лиц.</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5511DB">
        <w:rPr>
          <w:rFonts w:ascii="Times New Roman" w:eastAsia="Times New Roman" w:hAnsi="Times New Roman" w:cs="Times New Roman"/>
          <w:color w:val="000000"/>
          <w:sz w:val="24"/>
          <w:szCs w:val="24"/>
          <w:lang w:eastAsia="ru-RU"/>
        </w:rPr>
        <w:t>В сфере использования документов основным видом работы является предоставление государственных и муниципальных услуг по исполнению социально-правовых запросов граждан и юридических лиц.</w:t>
      </w:r>
    </w:p>
    <w:p w:rsidR="00604F96" w:rsidRDefault="00604F96" w:rsidP="00D8444F">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В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году архивным отделом </w:t>
      </w:r>
      <w:r w:rsidRPr="00DB2601">
        <w:rPr>
          <w:rFonts w:ascii="Times New Roman" w:eastAsia="Times New Roman" w:hAnsi="Times New Roman" w:cs="Times New Roman"/>
          <w:color w:val="000000"/>
          <w:sz w:val="24"/>
          <w:szCs w:val="24"/>
          <w:lang w:eastAsia="ru-RU"/>
        </w:rPr>
        <w:t>оказано 1541 государственная и муниципальная услуга, что на 4 % меньше, чем в 2021 году (1606 услуг), и на 6 % больше</w:t>
      </w:r>
      <w:r w:rsidR="0061495C">
        <w:rPr>
          <w:rFonts w:ascii="Times New Roman" w:eastAsia="Times New Roman" w:hAnsi="Times New Roman" w:cs="Times New Roman"/>
          <w:color w:val="000000"/>
          <w:sz w:val="24"/>
          <w:szCs w:val="24"/>
          <w:lang w:eastAsia="ru-RU"/>
        </w:rPr>
        <w:t xml:space="preserve">, </w:t>
      </w:r>
      <w:r w:rsidRPr="00DB2601">
        <w:rPr>
          <w:rFonts w:ascii="Times New Roman" w:eastAsia="Times New Roman" w:hAnsi="Times New Roman" w:cs="Times New Roman"/>
          <w:color w:val="000000"/>
          <w:sz w:val="24"/>
          <w:szCs w:val="24"/>
          <w:lang w:eastAsia="ru-RU"/>
        </w:rPr>
        <w:t>чем в 2020 году (1445 услуг).</w:t>
      </w:r>
    </w:p>
    <w:p w:rsidR="00604F96" w:rsidRPr="00D8444F" w:rsidRDefault="00604F96" w:rsidP="00D8444F">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В сфере исполнения запросов физических и юридических лиц в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году всего исполнено </w:t>
      </w:r>
      <w:r w:rsidRPr="00DB2601">
        <w:rPr>
          <w:rFonts w:ascii="Times New Roman" w:eastAsia="Times New Roman" w:hAnsi="Times New Roman" w:cs="Times New Roman"/>
          <w:color w:val="000000"/>
          <w:sz w:val="24"/>
          <w:szCs w:val="24"/>
          <w:lang w:eastAsia="ru-RU"/>
        </w:rPr>
        <w:t xml:space="preserve">1194 социально-правовых запроса, из них 827 запросов </w:t>
      </w:r>
      <w:r>
        <w:rPr>
          <w:rFonts w:ascii="Times New Roman" w:eastAsia="Times New Roman" w:hAnsi="Times New Roman" w:cs="Times New Roman"/>
          <w:color w:val="000000"/>
          <w:sz w:val="24"/>
          <w:szCs w:val="24"/>
          <w:lang w:eastAsia="ru-RU"/>
        </w:rPr>
        <w:t xml:space="preserve">исполнены </w:t>
      </w:r>
      <w:r w:rsidRPr="00DB2601">
        <w:rPr>
          <w:rFonts w:ascii="Times New Roman" w:eastAsia="Times New Roman" w:hAnsi="Times New Roman" w:cs="Times New Roman"/>
          <w:color w:val="000000"/>
          <w:sz w:val="24"/>
          <w:szCs w:val="24"/>
          <w:lang w:eastAsia="ru-RU"/>
        </w:rPr>
        <w:t>с положительным результатом</w:t>
      </w:r>
      <w:r>
        <w:rPr>
          <w:rFonts w:ascii="Times New Roman" w:eastAsia="Times New Roman" w:hAnsi="Times New Roman" w:cs="Times New Roman"/>
          <w:color w:val="000000"/>
          <w:sz w:val="24"/>
          <w:szCs w:val="24"/>
          <w:lang w:eastAsia="ru-RU"/>
        </w:rPr>
        <w:t>, что составило 69%</w:t>
      </w:r>
      <w:r w:rsidRPr="00DB2601">
        <w:rPr>
          <w:rFonts w:ascii="Times New Roman" w:eastAsia="Times New Roman" w:hAnsi="Times New Roman" w:cs="Times New Roman"/>
          <w:color w:val="000000"/>
          <w:sz w:val="24"/>
          <w:szCs w:val="24"/>
          <w:lang w:eastAsia="ru-RU"/>
        </w:rPr>
        <w:t>. Все 1194</w:t>
      </w:r>
      <w:r w:rsidRPr="00103F2E">
        <w:rPr>
          <w:rFonts w:ascii="Times New Roman" w:eastAsia="Times New Roman" w:hAnsi="Times New Roman" w:cs="Times New Roman"/>
          <w:color w:val="000000"/>
          <w:sz w:val="24"/>
          <w:szCs w:val="24"/>
          <w:lang w:eastAsia="ru-RU"/>
        </w:rPr>
        <w:t xml:space="preserve"> запрос</w:t>
      </w:r>
      <w:r>
        <w:rPr>
          <w:rFonts w:ascii="Times New Roman" w:eastAsia="Times New Roman" w:hAnsi="Times New Roman" w:cs="Times New Roman"/>
          <w:color w:val="000000"/>
          <w:sz w:val="24"/>
          <w:szCs w:val="24"/>
          <w:lang w:eastAsia="ru-RU"/>
        </w:rPr>
        <w:t>а</w:t>
      </w:r>
      <w:r w:rsidRPr="00103F2E">
        <w:rPr>
          <w:rFonts w:ascii="Times New Roman" w:eastAsia="Times New Roman" w:hAnsi="Times New Roman" w:cs="Times New Roman"/>
          <w:color w:val="000000"/>
          <w:sz w:val="24"/>
          <w:szCs w:val="24"/>
          <w:lang w:eastAsia="ru-RU"/>
        </w:rPr>
        <w:t xml:space="preserve"> выполнены в установленные сроки.</w:t>
      </w:r>
      <w:r w:rsidR="00D8444F">
        <w:rPr>
          <w:rFonts w:ascii="Times New Roman" w:eastAsia="Times New Roman" w:hAnsi="Times New Roman" w:cs="Times New Roman"/>
          <w:color w:val="000000"/>
          <w:sz w:val="24"/>
          <w:szCs w:val="24"/>
          <w:lang w:eastAsia="ru-RU"/>
        </w:rPr>
        <w:t xml:space="preserve"> </w:t>
      </w:r>
      <w:r w:rsidRPr="00103F2E">
        <w:rPr>
          <w:rFonts w:ascii="Times New Roman" w:eastAsia="Times New Roman" w:hAnsi="Times New Roman" w:cs="Times New Roman"/>
          <w:color w:val="000000"/>
          <w:sz w:val="24"/>
          <w:szCs w:val="24"/>
          <w:lang w:eastAsia="ru-RU"/>
        </w:rPr>
        <w:t>Количество социально-правовых запросов в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году </w:t>
      </w:r>
      <w:r w:rsidRPr="00DB2601">
        <w:rPr>
          <w:rFonts w:ascii="Times New Roman" w:eastAsia="Times New Roman" w:hAnsi="Times New Roman" w:cs="Times New Roman"/>
          <w:color w:val="000000"/>
          <w:sz w:val="24"/>
          <w:szCs w:val="24"/>
          <w:lang w:eastAsia="ru-RU"/>
        </w:rPr>
        <w:t>увеличилось на 18 %, по сравнению с предыдущим 2021 годом и на 20 % по сравнению с 2020 годом.</w:t>
      </w:r>
    </w:p>
    <w:p w:rsidR="00604F96" w:rsidRDefault="00604F96" w:rsidP="009B4AE4">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Основная тематика социально-правовых запросов оставалась прежней: выдача справок, подтверждающих периоды трудового стажа, размер заработной платы, факты награ</w:t>
      </w:r>
      <w:r w:rsidR="009B4AE4">
        <w:rPr>
          <w:rFonts w:ascii="Times New Roman" w:eastAsia="Times New Roman" w:hAnsi="Times New Roman" w:cs="Times New Roman"/>
          <w:color w:val="000000"/>
          <w:sz w:val="24"/>
          <w:szCs w:val="24"/>
          <w:lang w:eastAsia="ru-RU"/>
        </w:rPr>
        <w:t xml:space="preserve">ждений, присвоения званий и </w:t>
      </w:r>
      <w:r w:rsidR="0061495C">
        <w:rPr>
          <w:rFonts w:ascii="Times New Roman" w:eastAsia="Times New Roman" w:hAnsi="Times New Roman" w:cs="Times New Roman"/>
          <w:color w:val="000000"/>
          <w:sz w:val="24"/>
          <w:szCs w:val="24"/>
          <w:lang w:eastAsia="ru-RU"/>
        </w:rPr>
        <w:t>др.</w:t>
      </w:r>
    </w:p>
    <w:p w:rsidR="00604F96" w:rsidRDefault="00604F96" w:rsidP="00604F96">
      <w:pPr>
        <w:spacing w:before="240"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В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году </w:t>
      </w:r>
      <w:r w:rsidRPr="0061495C">
        <w:rPr>
          <w:rFonts w:ascii="Times New Roman" w:eastAsia="Times New Roman" w:hAnsi="Times New Roman" w:cs="Times New Roman"/>
          <w:color w:val="000000"/>
          <w:sz w:val="24"/>
          <w:szCs w:val="24"/>
          <w:lang w:eastAsia="ru-RU"/>
        </w:rPr>
        <w:t xml:space="preserve">было  исполнено 347 тематических запросов, из них с положительным результатом </w:t>
      </w:r>
      <w:r w:rsidR="0061495C">
        <w:rPr>
          <w:rFonts w:ascii="Times New Roman" w:eastAsia="Times New Roman" w:hAnsi="Times New Roman" w:cs="Times New Roman"/>
          <w:color w:val="000000"/>
          <w:sz w:val="24"/>
          <w:szCs w:val="24"/>
          <w:lang w:eastAsia="ru-RU"/>
        </w:rPr>
        <w:t xml:space="preserve">- </w:t>
      </w:r>
      <w:r w:rsidRPr="0061495C">
        <w:rPr>
          <w:rFonts w:ascii="Times New Roman" w:eastAsia="Times New Roman" w:hAnsi="Times New Roman" w:cs="Times New Roman"/>
          <w:color w:val="000000"/>
          <w:sz w:val="24"/>
          <w:szCs w:val="24"/>
          <w:lang w:eastAsia="ru-RU"/>
        </w:rPr>
        <w:t>308 запросов, что составляет 89</w:t>
      </w:r>
      <w:r>
        <w:rPr>
          <w:rFonts w:ascii="Times New Roman" w:eastAsia="Times New Roman" w:hAnsi="Times New Roman" w:cs="Times New Roman"/>
          <w:color w:val="000000"/>
          <w:sz w:val="24"/>
          <w:szCs w:val="24"/>
          <w:lang w:eastAsia="ru-RU"/>
        </w:rPr>
        <w:t>%.</w:t>
      </w:r>
    </w:p>
    <w:p w:rsidR="00604F96" w:rsidRPr="002548D2" w:rsidRDefault="0061495C" w:rsidP="00D8444F">
      <w:pPr>
        <w:spacing w:after="0" w:line="240" w:lineRule="auto"/>
        <w:ind w:firstLine="709"/>
        <w:jc w:val="both"/>
        <w:rPr>
          <w:rFonts w:ascii="Times New Roman" w:eastAsia="Times New Roman" w:hAnsi="Times New Roman" w:cs="Times New Roman"/>
          <w:sz w:val="24"/>
          <w:szCs w:val="24"/>
          <w:lang w:eastAsia="ru-RU"/>
        </w:rPr>
      </w:pPr>
      <w:r w:rsidRPr="0061495C">
        <w:rPr>
          <w:rFonts w:ascii="Times New Roman" w:eastAsia="Times New Roman" w:hAnsi="Times New Roman" w:cs="Times New Roman"/>
          <w:color w:val="000000"/>
          <w:sz w:val="24"/>
          <w:szCs w:val="24"/>
          <w:lang w:eastAsia="ru-RU"/>
        </w:rPr>
        <w:t>В связи с проведением инвентаризации земель садовых участков в садоводческих товариществах, к</w:t>
      </w:r>
      <w:r w:rsidR="00604F96" w:rsidRPr="0061495C">
        <w:rPr>
          <w:rFonts w:ascii="Times New Roman" w:eastAsia="Times New Roman" w:hAnsi="Times New Roman" w:cs="Times New Roman"/>
          <w:color w:val="000000"/>
          <w:sz w:val="24"/>
          <w:szCs w:val="24"/>
          <w:lang w:eastAsia="ru-RU"/>
        </w:rPr>
        <w:t>оличество тематических</w:t>
      </w:r>
      <w:r w:rsidR="00604F96" w:rsidRPr="00103F2E">
        <w:rPr>
          <w:rFonts w:ascii="Times New Roman" w:eastAsia="Times New Roman" w:hAnsi="Times New Roman" w:cs="Times New Roman"/>
          <w:color w:val="000000"/>
          <w:sz w:val="24"/>
          <w:szCs w:val="24"/>
          <w:lang w:eastAsia="ru-RU"/>
        </w:rPr>
        <w:t xml:space="preserve"> запросов </w:t>
      </w:r>
      <w:r w:rsidR="00604F96" w:rsidRPr="002548D2">
        <w:rPr>
          <w:rFonts w:ascii="Times New Roman" w:eastAsia="Times New Roman" w:hAnsi="Times New Roman" w:cs="Times New Roman"/>
          <w:color w:val="000000"/>
          <w:sz w:val="24"/>
          <w:szCs w:val="24"/>
          <w:lang w:eastAsia="ru-RU"/>
        </w:rPr>
        <w:t>уменьшилось по сравнению с 2021 годом на 80% и по</w:t>
      </w:r>
      <w:r>
        <w:rPr>
          <w:rFonts w:ascii="Times New Roman" w:eastAsia="Times New Roman" w:hAnsi="Times New Roman" w:cs="Times New Roman"/>
          <w:color w:val="000000"/>
          <w:sz w:val="24"/>
          <w:szCs w:val="24"/>
          <w:lang w:eastAsia="ru-RU"/>
        </w:rPr>
        <w:t xml:space="preserve"> сравнению с 2020 - на 41%</w:t>
      </w:r>
      <w:r w:rsidR="00604F96">
        <w:rPr>
          <w:rFonts w:ascii="Times New Roman" w:eastAsia="Times New Roman" w:hAnsi="Times New Roman" w:cs="Times New Roman"/>
          <w:color w:val="000000"/>
          <w:sz w:val="24"/>
          <w:szCs w:val="24"/>
          <w:lang w:eastAsia="ru-RU"/>
        </w:rPr>
        <w:t>.</w:t>
      </w:r>
    </w:p>
    <w:p w:rsidR="00604F96" w:rsidRPr="00103F2E" w:rsidRDefault="00604F96" w:rsidP="00D8444F">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xml:space="preserve">Основные заказчики запросов – отделы администрации, муниципальные учреждения, органы суда и прокуратуры, </w:t>
      </w:r>
      <w:r w:rsidR="0061495C" w:rsidRPr="0061495C">
        <w:rPr>
          <w:rFonts w:ascii="Times New Roman" w:eastAsia="Times New Roman" w:hAnsi="Times New Roman" w:cs="Times New Roman"/>
          <w:color w:val="000000"/>
          <w:sz w:val="24"/>
          <w:szCs w:val="24"/>
          <w:lang w:eastAsia="ru-RU"/>
        </w:rPr>
        <w:t>отделения</w:t>
      </w:r>
      <w:r w:rsidRPr="0061495C">
        <w:rPr>
          <w:rFonts w:ascii="Times New Roman" w:eastAsia="Times New Roman" w:hAnsi="Times New Roman" w:cs="Times New Roman"/>
          <w:color w:val="000000"/>
          <w:sz w:val="24"/>
          <w:szCs w:val="24"/>
          <w:lang w:eastAsia="ru-RU"/>
        </w:rPr>
        <w:t xml:space="preserve"> Пенсионного фонда,</w:t>
      </w:r>
      <w:r w:rsidRPr="00103F2E">
        <w:rPr>
          <w:rFonts w:ascii="Times New Roman" w:eastAsia="Times New Roman" w:hAnsi="Times New Roman" w:cs="Times New Roman"/>
          <w:color w:val="000000"/>
          <w:sz w:val="24"/>
          <w:szCs w:val="24"/>
          <w:lang w:eastAsia="ru-RU"/>
        </w:rPr>
        <w:t xml:space="preserve"> жители города Чебаркуля и области.</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Основная тематика запросов:</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xml:space="preserve">- копии </w:t>
      </w:r>
      <w:r w:rsidR="00D8444F">
        <w:rPr>
          <w:rFonts w:ascii="Times New Roman" w:eastAsia="Times New Roman" w:hAnsi="Times New Roman" w:cs="Times New Roman"/>
          <w:color w:val="000000"/>
          <w:sz w:val="24"/>
          <w:szCs w:val="24"/>
          <w:lang w:eastAsia="ru-RU"/>
        </w:rPr>
        <w:t>документов на выделение и отвод</w:t>
      </w:r>
      <w:r w:rsidRPr="00103F2E">
        <w:rPr>
          <w:rFonts w:ascii="Times New Roman" w:eastAsia="Times New Roman" w:hAnsi="Times New Roman" w:cs="Times New Roman"/>
          <w:color w:val="000000"/>
          <w:sz w:val="24"/>
          <w:szCs w:val="24"/>
          <w:lang w:eastAsia="ru-RU"/>
        </w:rPr>
        <w:t xml:space="preserve"> земельных участков;</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документы о переименовани</w:t>
      </w:r>
      <w:r w:rsidR="00D8444F">
        <w:rPr>
          <w:rFonts w:ascii="Times New Roman" w:eastAsia="Times New Roman" w:hAnsi="Times New Roman" w:cs="Times New Roman"/>
          <w:color w:val="000000"/>
          <w:sz w:val="24"/>
          <w:szCs w:val="24"/>
          <w:lang w:eastAsia="ru-RU"/>
        </w:rPr>
        <w:t xml:space="preserve">и </w:t>
      </w:r>
      <w:r w:rsidRPr="00103F2E">
        <w:rPr>
          <w:rFonts w:ascii="Times New Roman" w:eastAsia="Times New Roman" w:hAnsi="Times New Roman" w:cs="Times New Roman"/>
          <w:color w:val="000000"/>
          <w:sz w:val="24"/>
          <w:szCs w:val="24"/>
          <w:lang w:eastAsia="ru-RU"/>
        </w:rPr>
        <w:t>улиц города;</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3B2C48">
        <w:rPr>
          <w:rFonts w:ascii="Times New Roman" w:eastAsia="Times New Roman" w:hAnsi="Times New Roman" w:cs="Times New Roman"/>
          <w:color w:val="000000"/>
          <w:sz w:val="24"/>
          <w:szCs w:val="24"/>
          <w:lang w:eastAsia="ru-RU"/>
        </w:rPr>
        <w:t>- фотодокументы и документы для подготовки Книги памяти</w:t>
      </w:r>
      <w:r w:rsidRPr="00103F2E">
        <w:rPr>
          <w:rFonts w:ascii="Times New Roman" w:eastAsia="Times New Roman" w:hAnsi="Times New Roman" w:cs="Times New Roman"/>
          <w:color w:val="000000"/>
          <w:sz w:val="24"/>
          <w:szCs w:val="24"/>
          <w:lang w:eastAsia="ru-RU"/>
        </w:rPr>
        <w:t>;</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подборки информации для мероприятий, праздничных дат;</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lastRenderedPageBreak/>
        <w:t xml:space="preserve">- копии документов о проведении переадресации домов, копии документов, уточняющих почтовые адреса; </w:t>
      </w:r>
    </w:p>
    <w:p w:rsidR="00604F96"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xml:space="preserve">- копии актов </w:t>
      </w:r>
      <w:r>
        <w:rPr>
          <w:rFonts w:ascii="Times New Roman" w:eastAsia="Times New Roman" w:hAnsi="Times New Roman" w:cs="Times New Roman"/>
          <w:color w:val="000000"/>
          <w:sz w:val="24"/>
          <w:szCs w:val="24"/>
          <w:lang w:eastAsia="ru-RU"/>
        </w:rPr>
        <w:t>о вводе в эксплуатацию объектов;</w:t>
      </w:r>
      <w:r w:rsidRPr="00103F2E">
        <w:rPr>
          <w:rFonts w:ascii="Times New Roman" w:eastAsia="Times New Roman" w:hAnsi="Times New Roman" w:cs="Times New Roman"/>
          <w:color w:val="000000"/>
          <w:sz w:val="24"/>
          <w:szCs w:val="24"/>
          <w:lang w:eastAsia="ru-RU"/>
        </w:rPr>
        <w:t xml:space="preserve"> </w:t>
      </w:r>
    </w:p>
    <w:p w:rsidR="00604F96" w:rsidRPr="00D8444F" w:rsidRDefault="00604F96" w:rsidP="00D8444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копии договоров на передачу квартир в собственность граждан.</w:t>
      </w:r>
    </w:p>
    <w:p w:rsidR="00604F96"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E72827">
        <w:rPr>
          <w:rFonts w:ascii="Times New Roman" w:eastAsia="Times New Roman" w:hAnsi="Times New Roman" w:cs="Times New Roman"/>
          <w:sz w:val="24"/>
          <w:szCs w:val="24"/>
          <w:lang w:eastAsia="ru-RU"/>
        </w:rPr>
        <w:t>В 2022</w:t>
      </w:r>
      <w:r w:rsidRPr="00103F2E">
        <w:rPr>
          <w:rFonts w:ascii="Times New Roman" w:eastAsia="Times New Roman" w:hAnsi="Times New Roman" w:cs="Times New Roman"/>
          <w:color w:val="000000"/>
          <w:sz w:val="24"/>
          <w:szCs w:val="24"/>
          <w:lang w:eastAsia="ru-RU"/>
        </w:rPr>
        <w:t xml:space="preserve"> году велась работа по Соглашению между Госкомитетом по делам архивов и отделениями </w:t>
      </w:r>
      <w:r w:rsidRPr="00082F96">
        <w:rPr>
          <w:rFonts w:ascii="Times New Roman" w:hAnsi="Times New Roman" w:cs="Times New Roman"/>
          <w:color w:val="000000"/>
          <w:sz w:val="24"/>
          <w:szCs w:val="24"/>
        </w:rPr>
        <w:t>Пенсионного фонда Российской Федерации</w:t>
      </w:r>
      <w:r w:rsidRPr="00082F96">
        <w:rPr>
          <w:rFonts w:ascii="Times New Roman" w:eastAsia="Times New Roman" w:hAnsi="Times New Roman" w:cs="Times New Roman"/>
          <w:color w:val="000000"/>
          <w:sz w:val="24"/>
          <w:szCs w:val="24"/>
          <w:lang w:eastAsia="ru-RU"/>
        </w:rPr>
        <w:t xml:space="preserve"> по Челябинской</w:t>
      </w:r>
      <w:r w:rsidRPr="00103F2E">
        <w:rPr>
          <w:rFonts w:ascii="Times New Roman" w:eastAsia="Times New Roman" w:hAnsi="Times New Roman" w:cs="Times New Roman"/>
          <w:color w:val="000000"/>
          <w:sz w:val="24"/>
          <w:szCs w:val="24"/>
          <w:lang w:eastAsia="ru-RU"/>
        </w:rPr>
        <w:t xml:space="preserve"> области об обмене документами в электронном виде. Всего исполнено </w:t>
      </w:r>
      <w:r w:rsidRPr="000F2FF7">
        <w:rPr>
          <w:rFonts w:ascii="Times New Roman" w:eastAsia="Times New Roman" w:hAnsi="Times New Roman" w:cs="Times New Roman"/>
          <w:color w:val="000000"/>
          <w:sz w:val="24"/>
          <w:szCs w:val="24"/>
          <w:lang w:eastAsia="ru-RU"/>
        </w:rPr>
        <w:t>927 запросов, из них: 0– тематических; 927 -</w:t>
      </w:r>
      <w:r w:rsidR="00CE5DEC">
        <w:rPr>
          <w:rFonts w:ascii="Times New Roman" w:eastAsia="Times New Roman" w:hAnsi="Times New Roman" w:cs="Times New Roman"/>
          <w:color w:val="000000"/>
          <w:sz w:val="24"/>
          <w:szCs w:val="24"/>
          <w:lang w:eastAsia="ru-RU"/>
        </w:rPr>
        <w:t xml:space="preserve"> </w:t>
      </w:r>
      <w:r w:rsidRPr="000F2FF7">
        <w:rPr>
          <w:rFonts w:ascii="Times New Roman" w:eastAsia="Times New Roman" w:hAnsi="Times New Roman" w:cs="Times New Roman"/>
          <w:color w:val="000000"/>
          <w:sz w:val="24"/>
          <w:szCs w:val="24"/>
          <w:lang w:eastAsia="ru-RU"/>
        </w:rPr>
        <w:t>социально-правовых (2021</w:t>
      </w:r>
      <w:r w:rsidR="00D8444F">
        <w:rPr>
          <w:rFonts w:ascii="Times New Roman" w:eastAsia="Times New Roman" w:hAnsi="Times New Roman" w:cs="Times New Roman"/>
          <w:color w:val="000000"/>
          <w:sz w:val="24"/>
          <w:szCs w:val="24"/>
          <w:lang w:eastAsia="ru-RU"/>
        </w:rPr>
        <w:t xml:space="preserve"> - год – 817 запросов, из них 19 -</w:t>
      </w:r>
      <w:r w:rsidRPr="000F2FF7">
        <w:rPr>
          <w:rFonts w:ascii="Times New Roman" w:eastAsia="Times New Roman" w:hAnsi="Times New Roman" w:cs="Times New Roman"/>
          <w:color w:val="000000"/>
          <w:sz w:val="24"/>
          <w:szCs w:val="24"/>
          <w:lang w:eastAsia="ru-RU"/>
        </w:rPr>
        <w:t xml:space="preserve"> тематических; 798 -</w:t>
      </w:r>
      <w:r w:rsidR="00D8444F">
        <w:rPr>
          <w:rFonts w:ascii="Times New Roman" w:eastAsia="Times New Roman" w:hAnsi="Times New Roman" w:cs="Times New Roman"/>
          <w:color w:val="000000"/>
          <w:sz w:val="24"/>
          <w:szCs w:val="24"/>
          <w:lang w:eastAsia="ru-RU"/>
        </w:rPr>
        <w:t xml:space="preserve"> </w:t>
      </w:r>
      <w:r w:rsidRPr="000F2FF7">
        <w:rPr>
          <w:rFonts w:ascii="Times New Roman" w:eastAsia="Times New Roman" w:hAnsi="Times New Roman" w:cs="Times New Roman"/>
          <w:color w:val="000000"/>
          <w:sz w:val="24"/>
          <w:szCs w:val="24"/>
          <w:lang w:eastAsia="ru-RU"/>
        </w:rPr>
        <w:t>социально-</w:t>
      </w:r>
      <w:r w:rsidR="00D8444F">
        <w:rPr>
          <w:rFonts w:ascii="Times New Roman" w:eastAsia="Times New Roman" w:hAnsi="Times New Roman" w:cs="Times New Roman"/>
          <w:color w:val="000000"/>
          <w:sz w:val="24"/>
          <w:szCs w:val="24"/>
          <w:lang w:eastAsia="ru-RU"/>
        </w:rPr>
        <w:t>правовых, 2020 год -</w:t>
      </w:r>
      <w:r w:rsidRPr="00AE2A90">
        <w:rPr>
          <w:rFonts w:ascii="Times New Roman" w:eastAsia="Times New Roman" w:hAnsi="Times New Roman" w:cs="Times New Roman"/>
          <w:color w:val="000000"/>
          <w:sz w:val="24"/>
          <w:szCs w:val="24"/>
          <w:lang w:eastAsia="ru-RU"/>
        </w:rPr>
        <w:t xml:space="preserve"> 868 запросов, из них  15</w:t>
      </w:r>
      <w:r w:rsidR="00D8444F">
        <w:rPr>
          <w:rFonts w:ascii="Times New Roman" w:eastAsia="Times New Roman" w:hAnsi="Times New Roman" w:cs="Times New Roman"/>
          <w:color w:val="000000"/>
          <w:sz w:val="24"/>
          <w:szCs w:val="24"/>
          <w:lang w:eastAsia="ru-RU"/>
        </w:rPr>
        <w:t xml:space="preserve"> </w:t>
      </w:r>
      <w:r w:rsidRPr="00AE2A90">
        <w:rPr>
          <w:rFonts w:ascii="Times New Roman" w:eastAsia="Times New Roman" w:hAnsi="Times New Roman" w:cs="Times New Roman"/>
          <w:color w:val="000000"/>
          <w:sz w:val="24"/>
          <w:szCs w:val="24"/>
          <w:lang w:eastAsia="ru-RU"/>
        </w:rPr>
        <w:t>- тематических, 853</w:t>
      </w:r>
      <w:r w:rsidR="00D8444F">
        <w:rPr>
          <w:rFonts w:ascii="Times New Roman" w:eastAsia="Times New Roman" w:hAnsi="Times New Roman" w:cs="Times New Roman"/>
          <w:color w:val="000000"/>
          <w:sz w:val="24"/>
          <w:szCs w:val="24"/>
          <w:lang w:eastAsia="ru-RU"/>
        </w:rPr>
        <w:t xml:space="preserve"> </w:t>
      </w:r>
      <w:r w:rsidRPr="00AE2A90">
        <w:rPr>
          <w:rFonts w:ascii="Times New Roman" w:eastAsia="Times New Roman" w:hAnsi="Times New Roman" w:cs="Times New Roman"/>
          <w:color w:val="000000"/>
          <w:sz w:val="24"/>
          <w:szCs w:val="24"/>
          <w:lang w:eastAsia="ru-RU"/>
        </w:rPr>
        <w:t>- социально-правовых).</w:t>
      </w:r>
    </w:p>
    <w:p w:rsidR="0061495C"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xml:space="preserve">В рамках реализации соглашения, заключенного с </w:t>
      </w:r>
      <w:r w:rsidRPr="00103F2E">
        <w:rPr>
          <w:rFonts w:ascii="Times New Roman" w:hAnsi="Times New Roman" w:cs="Times New Roman"/>
          <w:color w:val="000000"/>
          <w:sz w:val="24"/>
          <w:szCs w:val="24"/>
        </w:rPr>
        <w:t xml:space="preserve">Территориальным отделом </w:t>
      </w:r>
      <w:r w:rsidRPr="00082F96">
        <w:rPr>
          <w:rFonts w:ascii="Times New Roman" w:hAnsi="Times New Roman" w:cs="Times New Roman"/>
          <w:color w:val="000000"/>
          <w:sz w:val="24"/>
          <w:szCs w:val="24"/>
        </w:rPr>
        <w:t>ОГАУ «МФЦ Челябинской области» в Чебаркульском городском округе</w:t>
      </w:r>
      <w:r w:rsidR="00D8444F">
        <w:rPr>
          <w:rFonts w:ascii="Times New Roman" w:hAnsi="Times New Roman" w:cs="Times New Roman"/>
          <w:color w:val="000000"/>
          <w:sz w:val="24"/>
          <w:szCs w:val="24"/>
        </w:rPr>
        <w:t>,</w:t>
      </w:r>
      <w:r w:rsidRPr="00082F96">
        <w:rPr>
          <w:rFonts w:ascii="Times New Roman" w:eastAsia="Times New Roman" w:hAnsi="Times New Roman" w:cs="Times New Roman"/>
          <w:color w:val="000000"/>
          <w:sz w:val="24"/>
          <w:szCs w:val="24"/>
          <w:lang w:eastAsia="ru-RU"/>
        </w:rPr>
        <w:t xml:space="preserve"> в</w:t>
      </w:r>
      <w:r w:rsidRPr="00103F2E">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году</w:t>
      </w:r>
      <w:r>
        <w:rPr>
          <w:rFonts w:ascii="Times New Roman" w:eastAsia="Times New Roman" w:hAnsi="Times New Roman" w:cs="Times New Roman"/>
          <w:color w:val="000000"/>
          <w:sz w:val="24"/>
          <w:szCs w:val="24"/>
          <w:lang w:eastAsia="ru-RU"/>
        </w:rPr>
        <w:t xml:space="preserve"> через МФЦ</w:t>
      </w:r>
      <w:r w:rsidRPr="00103F2E">
        <w:rPr>
          <w:rFonts w:ascii="Times New Roman" w:eastAsia="Times New Roman" w:hAnsi="Times New Roman" w:cs="Times New Roman"/>
          <w:color w:val="000000"/>
          <w:sz w:val="24"/>
          <w:szCs w:val="24"/>
          <w:lang w:eastAsia="ru-RU"/>
        </w:rPr>
        <w:t xml:space="preserve"> исполнено </w:t>
      </w:r>
      <w:r>
        <w:rPr>
          <w:rFonts w:ascii="Times New Roman" w:eastAsia="Times New Roman" w:hAnsi="Times New Roman" w:cs="Times New Roman"/>
          <w:color w:val="000000"/>
          <w:sz w:val="24"/>
          <w:szCs w:val="24"/>
          <w:lang w:eastAsia="ru-RU"/>
        </w:rPr>
        <w:t>56 запросов, в том числе 53</w:t>
      </w:r>
      <w:r w:rsidR="00CE5D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тематических </w:t>
      </w:r>
      <w:r w:rsidR="00D8444F">
        <w:rPr>
          <w:rFonts w:ascii="Times New Roman" w:eastAsia="Times New Roman" w:hAnsi="Times New Roman" w:cs="Times New Roman"/>
          <w:color w:val="000000"/>
          <w:sz w:val="24"/>
          <w:szCs w:val="24"/>
          <w:lang w:eastAsia="ru-RU"/>
        </w:rPr>
        <w:t xml:space="preserve">запроса и 3 - социально-правовых.  </w:t>
      </w:r>
      <w:r w:rsidR="00D8444F" w:rsidRPr="0061495C">
        <w:rPr>
          <w:rFonts w:ascii="Times New Roman" w:eastAsia="Times New Roman" w:hAnsi="Times New Roman" w:cs="Times New Roman"/>
          <w:color w:val="000000"/>
          <w:sz w:val="24"/>
          <w:szCs w:val="24"/>
          <w:lang w:eastAsia="ru-RU"/>
        </w:rPr>
        <w:t>В</w:t>
      </w:r>
      <w:r w:rsidRPr="0061495C">
        <w:rPr>
          <w:rFonts w:ascii="Times New Roman" w:eastAsia="Times New Roman" w:hAnsi="Times New Roman" w:cs="Times New Roman"/>
          <w:color w:val="000000"/>
          <w:sz w:val="24"/>
          <w:szCs w:val="24"/>
          <w:lang w:eastAsia="ru-RU"/>
        </w:rPr>
        <w:t xml:space="preserve"> 2021 году через МФЦ исполнено 73 запроса, в том числе 70 </w:t>
      </w:r>
      <w:r w:rsidR="0061495C" w:rsidRPr="0061495C">
        <w:rPr>
          <w:rFonts w:ascii="Times New Roman" w:eastAsia="Times New Roman" w:hAnsi="Times New Roman" w:cs="Times New Roman"/>
          <w:color w:val="000000"/>
          <w:sz w:val="24"/>
          <w:szCs w:val="24"/>
          <w:lang w:eastAsia="ru-RU"/>
        </w:rPr>
        <w:t xml:space="preserve">- </w:t>
      </w:r>
      <w:r w:rsidRPr="0061495C">
        <w:rPr>
          <w:rFonts w:ascii="Times New Roman" w:eastAsia="Times New Roman" w:hAnsi="Times New Roman" w:cs="Times New Roman"/>
          <w:color w:val="000000"/>
          <w:sz w:val="24"/>
          <w:szCs w:val="24"/>
          <w:lang w:eastAsia="ru-RU"/>
        </w:rPr>
        <w:t xml:space="preserve">тематических, 3 </w:t>
      </w:r>
      <w:r w:rsidR="0061495C" w:rsidRPr="0061495C">
        <w:rPr>
          <w:rFonts w:ascii="Times New Roman" w:eastAsia="Times New Roman" w:hAnsi="Times New Roman" w:cs="Times New Roman"/>
          <w:color w:val="000000"/>
          <w:sz w:val="24"/>
          <w:szCs w:val="24"/>
          <w:lang w:eastAsia="ru-RU"/>
        </w:rPr>
        <w:t xml:space="preserve">- </w:t>
      </w:r>
      <w:r w:rsidRPr="0061495C">
        <w:rPr>
          <w:rFonts w:ascii="Times New Roman" w:eastAsia="Times New Roman" w:hAnsi="Times New Roman" w:cs="Times New Roman"/>
          <w:color w:val="000000"/>
          <w:sz w:val="24"/>
          <w:szCs w:val="24"/>
          <w:lang w:eastAsia="ru-RU"/>
        </w:rPr>
        <w:t>социально-правовых, а в 2020 году через МФЦ ис</w:t>
      </w:r>
      <w:r w:rsidR="0061495C" w:rsidRPr="0061495C">
        <w:rPr>
          <w:rFonts w:ascii="Times New Roman" w:eastAsia="Times New Roman" w:hAnsi="Times New Roman" w:cs="Times New Roman"/>
          <w:color w:val="000000"/>
          <w:sz w:val="24"/>
          <w:szCs w:val="24"/>
          <w:lang w:eastAsia="ru-RU"/>
        </w:rPr>
        <w:t>полнено 87 запросов, из них 70 -</w:t>
      </w:r>
      <w:r w:rsidRPr="0061495C">
        <w:rPr>
          <w:rFonts w:ascii="Times New Roman" w:eastAsia="Times New Roman" w:hAnsi="Times New Roman" w:cs="Times New Roman"/>
          <w:color w:val="000000"/>
          <w:sz w:val="24"/>
          <w:szCs w:val="24"/>
          <w:lang w:eastAsia="ru-RU"/>
        </w:rPr>
        <w:t xml:space="preserve"> тематических и 17</w:t>
      </w:r>
      <w:r w:rsidR="0061495C" w:rsidRPr="0061495C">
        <w:rPr>
          <w:rFonts w:ascii="Times New Roman" w:eastAsia="Times New Roman" w:hAnsi="Times New Roman" w:cs="Times New Roman"/>
          <w:color w:val="000000"/>
          <w:sz w:val="24"/>
          <w:szCs w:val="24"/>
          <w:lang w:eastAsia="ru-RU"/>
        </w:rPr>
        <w:t xml:space="preserve"> -</w:t>
      </w:r>
      <w:r w:rsidRPr="0061495C">
        <w:rPr>
          <w:rFonts w:ascii="Times New Roman" w:eastAsia="Times New Roman" w:hAnsi="Times New Roman" w:cs="Times New Roman"/>
          <w:color w:val="000000"/>
          <w:sz w:val="24"/>
          <w:szCs w:val="24"/>
          <w:lang w:eastAsia="ru-RU"/>
        </w:rPr>
        <w:t xml:space="preserve"> социально-правовых.</w:t>
      </w:r>
    </w:p>
    <w:p w:rsidR="00604F96" w:rsidRPr="00D8444F" w:rsidRDefault="0061495C" w:rsidP="00604F96">
      <w:pPr>
        <w:spacing w:after="0" w:line="240" w:lineRule="auto"/>
        <w:ind w:firstLine="709"/>
        <w:jc w:val="both"/>
        <w:rPr>
          <w:rFonts w:ascii="Times New Roman" w:eastAsia="Times New Roman" w:hAnsi="Times New Roman" w:cs="Times New Roman"/>
          <w:sz w:val="24"/>
          <w:szCs w:val="24"/>
          <w:lang w:eastAsia="ru-RU"/>
        </w:rPr>
      </w:pPr>
      <w:r w:rsidRPr="00D8444F">
        <w:rPr>
          <w:rFonts w:ascii="Times New Roman" w:eastAsia="Times New Roman" w:hAnsi="Times New Roman" w:cs="Times New Roman"/>
          <w:bCs/>
          <w:color w:val="000000"/>
          <w:sz w:val="24"/>
          <w:szCs w:val="24"/>
          <w:lang w:eastAsia="ru-RU"/>
        </w:rPr>
        <w:t xml:space="preserve"> </w:t>
      </w:r>
      <w:r w:rsidR="00604F96" w:rsidRPr="00D8444F">
        <w:rPr>
          <w:rFonts w:ascii="Times New Roman" w:eastAsia="Times New Roman" w:hAnsi="Times New Roman" w:cs="Times New Roman"/>
          <w:bCs/>
          <w:color w:val="000000"/>
          <w:sz w:val="24"/>
          <w:szCs w:val="24"/>
          <w:lang w:eastAsia="ru-RU"/>
        </w:rPr>
        <w:t>Предоставление информационных услуг</w:t>
      </w:r>
      <w:r w:rsidR="00B51F85">
        <w:rPr>
          <w:rFonts w:ascii="Times New Roman" w:eastAsia="Times New Roman" w:hAnsi="Times New Roman" w:cs="Times New Roman"/>
          <w:bCs/>
          <w:color w:val="000000"/>
          <w:sz w:val="24"/>
          <w:szCs w:val="24"/>
          <w:lang w:eastAsia="ru-RU"/>
        </w:rPr>
        <w:t xml:space="preserve"> </w:t>
      </w:r>
      <w:r w:rsidR="00604F96" w:rsidRPr="00D8444F">
        <w:rPr>
          <w:rFonts w:ascii="Times New Roman" w:eastAsia="Times New Roman" w:hAnsi="Times New Roman" w:cs="Times New Roman"/>
          <w:bCs/>
          <w:color w:val="000000"/>
          <w:sz w:val="24"/>
          <w:szCs w:val="24"/>
          <w:lang w:eastAsia="ru-RU"/>
        </w:rPr>
        <w:t>и использование документов.</w:t>
      </w:r>
    </w:p>
    <w:p w:rsidR="00604F96"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082F96">
        <w:rPr>
          <w:rFonts w:ascii="Times New Roman" w:eastAsia="Times New Roman" w:hAnsi="Times New Roman" w:cs="Times New Roman"/>
          <w:color w:val="000000"/>
          <w:sz w:val="24"/>
          <w:szCs w:val="24"/>
          <w:lang w:eastAsia="ru-RU"/>
        </w:rPr>
        <w:t>В сфере предоставления информационных</w:t>
      </w:r>
      <w:r w:rsidRPr="00103F2E">
        <w:rPr>
          <w:rFonts w:ascii="Times New Roman" w:eastAsia="Times New Roman" w:hAnsi="Times New Roman" w:cs="Times New Roman"/>
          <w:color w:val="000000"/>
          <w:sz w:val="24"/>
          <w:szCs w:val="24"/>
          <w:lang w:eastAsia="ru-RU"/>
        </w:rPr>
        <w:t xml:space="preserve"> услуг в течение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года предоставлялись услуги</w:t>
      </w:r>
      <w:r>
        <w:rPr>
          <w:rFonts w:ascii="Times New Roman" w:eastAsia="Times New Roman" w:hAnsi="Times New Roman" w:cs="Times New Roman"/>
          <w:color w:val="000000"/>
          <w:sz w:val="24"/>
          <w:szCs w:val="24"/>
          <w:lang w:eastAsia="ru-RU"/>
        </w:rPr>
        <w:t xml:space="preserve"> </w:t>
      </w:r>
      <w:r w:rsidRPr="00103F2E">
        <w:rPr>
          <w:rFonts w:ascii="Times New Roman" w:eastAsia="Times New Roman" w:hAnsi="Times New Roman" w:cs="Times New Roman"/>
          <w:color w:val="000000"/>
          <w:sz w:val="24"/>
          <w:szCs w:val="24"/>
          <w:lang w:eastAsia="ru-RU"/>
        </w:rPr>
        <w:t xml:space="preserve">посетителям читального зала: </w:t>
      </w:r>
      <w:r w:rsidRPr="005001CA">
        <w:rPr>
          <w:rFonts w:ascii="Times New Roman" w:eastAsia="Times New Roman" w:hAnsi="Times New Roman" w:cs="Times New Roman"/>
          <w:color w:val="000000"/>
          <w:sz w:val="24"/>
          <w:szCs w:val="24"/>
          <w:lang w:eastAsia="ru-RU"/>
        </w:rPr>
        <w:t>17 пользователям за все количество посещений было выдано 140 единиц хранения (2021</w:t>
      </w:r>
      <w:r w:rsidR="00D8444F">
        <w:rPr>
          <w:rFonts w:ascii="Times New Roman" w:eastAsia="Times New Roman" w:hAnsi="Times New Roman" w:cs="Times New Roman"/>
          <w:color w:val="000000"/>
          <w:sz w:val="24"/>
          <w:szCs w:val="24"/>
          <w:lang w:eastAsia="ru-RU"/>
        </w:rPr>
        <w:t xml:space="preserve"> </w:t>
      </w:r>
      <w:r w:rsidR="00B51F85">
        <w:rPr>
          <w:rFonts w:ascii="Times New Roman" w:eastAsia="Times New Roman" w:hAnsi="Times New Roman" w:cs="Times New Roman"/>
          <w:color w:val="000000"/>
          <w:sz w:val="24"/>
          <w:szCs w:val="24"/>
          <w:lang w:eastAsia="ru-RU"/>
        </w:rPr>
        <w:t>год</w:t>
      </w:r>
      <w:r w:rsidRPr="005001CA">
        <w:rPr>
          <w:rFonts w:ascii="Times New Roman" w:eastAsia="Times New Roman" w:hAnsi="Times New Roman" w:cs="Times New Roman"/>
          <w:color w:val="000000"/>
          <w:sz w:val="24"/>
          <w:szCs w:val="24"/>
          <w:lang w:eastAsia="ru-RU"/>
        </w:rPr>
        <w:t xml:space="preserve"> – 18 пользователей, 2020</w:t>
      </w:r>
      <w:r w:rsidR="00B51F85">
        <w:rPr>
          <w:rFonts w:ascii="Times New Roman" w:eastAsia="Times New Roman" w:hAnsi="Times New Roman" w:cs="Times New Roman"/>
          <w:color w:val="000000"/>
          <w:sz w:val="24"/>
          <w:szCs w:val="24"/>
          <w:lang w:eastAsia="ru-RU"/>
        </w:rPr>
        <w:t xml:space="preserve"> год</w:t>
      </w:r>
      <w:r w:rsidRPr="005001CA">
        <w:rPr>
          <w:rFonts w:ascii="Times New Roman" w:eastAsia="Times New Roman" w:hAnsi="Times New Roman" w:cs="Times New Roman"/>
          <w:color w:val="000000"/>
          <w:sz w:val="24"/>
          <w:szCs w:val="24"/>
          <w:lang w:eastAsia="ru-RU"/>
        </w:rPr>
        <w:t xml:space="preserve"> – 34 пользователя</w:t>
      </w:r>
      <w:r>
        <w:rPr>
          <w:rFonts w:ascii="Times New Roman" w:eastAsia="Times New Roman" w:hAnsi="Times New Roman" w:cs="Times New Roman"/>
          <w:color w:val="000000"/>
          <w:sz w:val="24"/>
          <w:szCs w:val="24"/>
          <w:lang w:eastAsia="ru-RU"/>
        </w:rPr>
        <w:t xml:space="preserve">).  </w:t>
      </w:r>
      <w:r w:rsidRPr="00416604">
        <w:rPr>
          <w:rFonts w:ascii="Times New Roman" w:eastAsia="Times New Roman" w:hAnsi="Times New Roman" w:cs="Times New Roman"/>
          <w:color w:val="000000"/>
          <w:sz w:val="24"/>
          <w:szCs w:val="24"/>
          <w:lang w:eastAsia="ru-RU"/>
        </w:rPr>
        <w:t>Всего выдано  пользователям (в том числе и работникам архивного отдела) в отчетном 2022 году - 39</w:t>
      </w:r>
      <w:r>
        <w:rPr>
          <w:rFonts w:ascii="Times New Roman" w:eastAsia="Times New Roman" w:hAnsi="Times New Roman" w:cs="Times New Roman"/>
          <w:color w:val="000000"/>
          <w:sz w:val="24"/>
          <w:szCs w:val="24"/>
          <w:lang w:eastAsia="ru-RU"/>
        </w:rPr>
        <w:t>07</w:t>
      </w:r>
      <w:r w:rsidR="00B51F85">
        <w:rPr>
          <w:rFonts w:ascii="Times New Roman" w:eastAsia="Times New Roman" w:hAnsi="Times New Roman" w:cs="Times New Roman"/>
          <w:color w:val="000000"/>
          <w:sz w:val="24"/>
          <w:szCs w:val="24"/>
          <w:lang w:eastAsia="ru-RU"/>
        </w:rPr>
        <w:t xml:space="preserve"> дел (</w:t>
      </w:r>
      <w:r w:rsidRPr="00416604">
        <w:rPr>
          <w:rFonts w:ascii="Times New Roman" w:eastAsia="Times New Roman" w:hAnsi="Times New Roman" w:cs="Times New Roman"/>
          <w:color w:val="000000"/>
          <w:sz w:val="24"/>
          <w:szCs w:val="24"/>
          <w:lang w:eastAsia="ru-RU"/>
        </w:rPr>
        <w:t>в 2021 году</w:t>
      </w:r>
      <w:r w:rsidR="00B51F85">
        <w:rPr>
          <w:rFonts w:ascii="Times New Roman" w:eastAsia="Times New Roman" w:hAnsi="Times New Roman" w:cs="Times New Roman"/>
          <w:color w:val="000000"/>
          <w:sz w:val="24"/>
          <w:szCs w:val="24"/>
          <w:lang w:eastAsia="ru-RU"/>
        </w:rPr>
        <w:t xml:space="preserve"> </w:t>
      </w:r>
      <w:r w:rsidRPr="00416604">
        <w:rPr>
          <w:rFonts w:ascii="Times New Roman" w:eastAsia="Times New Roman" w:hAnsi="Times New Roman" w:cs="Times New Roman"/>
          <w:color w:val="000000"/>
          <w:sz w:val="24"/>
          <w:szCs w:val="24"/>
          <w:lang w:eastAsia="ru-RU"/>
        </w:rPr>
        <w:t>- 4604 дел</w:t>
      </w:r>
      <w:r w:rsidR="00B51F85">
        <w:rPr>
          <w:rFonts w:ascii="Times New Roman" w:eastAsia="Times New Roman" w:hAnsi="Times New Roman" w:cs="Times New Roman"/>
          <w:color w:val="000000"/>
          <w:sz w:val="24"/>
          <w:szCs w:val="24"/>
          <w:lang w:eastAsia="ru-RU"/>
        </w:rPr>
        <w:t>а</w:t>
      </w:r>
      <w:r w:rsidRPr="00416604">
        <w:rPr>
          <w:rFonts w:ascii="Times New Roman" w:eastAsia="Times New Roman" w:hAnsi="Times New Roman" w:cs="Times New Roman"/>
          <w:color w:val="000000"/>
          <w:sz w:val="24"/>
          <w:szCs w:val="24"/>
          <w:lang w:eastAsia="ru-RU"/>
        </w:rPr>
        <w:t>, 2020 - 3933 дел</w:t>
      </w:r>
      <w:r w:rsidR="00B51F85">
        <w:rPr>
          <w:rFonts w:ascii="Times New Roman" w:eastAsia="Times New Roman" w:hAnsi="Times New Roman" w:cs="Times New Roman"/>
          <w:color w:val="000000"/>
          <w:sz w:val="24"/>
          <w:szCs w:val="24"/>
          <w:lang w:eastAsia="ru-RU"/>
        </w:rPr>
        <w:t>а</w:t>
      </w:r>
      <w:r w:rsidRPr="00416604">
        <w:rPr>
          <w:rFonts w:ascii="Times New Roman" w:eastAsia="Times New Roman" w:hAnsi="Times New Roman" w:cs="Times New Roman"/>
          <w:color w:val="000000"/>
          <w:sz w:val="24"/>
          <w:szCs w:val="24"/>
          <w:lang w:eastAsia="ru-RU"/>
        </w:rPr>
        <w:t>), посетителям читального зала были предоставлены описи дел и фотоматериалы.</w:t>
      </w:r>
    </w:p>
    <w:p w:rsidR="00604F96"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Работниками архивного отдела в 2022 году  была подготовлена виртуальная выставка документов «Чебаркуль в </w:t>
      </w:r>
      <w:r w:rsidR="00B51F85">
        <w:rPr>
          <w:rFonts w:ascii="Times New Roman" w:eastAsia="Times New Roman" w:hAnsi="Times New Roman" w:cs="Times New Roman"/>
          <w:color w:val="000000"/>
          <w:sz w:val="24"/>
          <w:szCs w:val="24"/>
          <w:lang w:eastAsia="ru-RU"/>
        </w:rPr>
        <w:t>годы Великой Отечественной войны</w:t>
      </w:r>
      <w:r>
        <w:rPr>
          <w:rFonts w:ascii="Times New Roman" w:eastAsia="Times New Roman" w:hAnsi="Times New Roman" w:cs="Times New Roman"/>
          <w:color w:val="000000"/>
          <w:sz w:val="24"/>
          <w:szCs w:val="24"/>
          <w:lang w:eastAsia="ru-RU"/>
        </w:rPr>
        <w:t xml:space="preserve">», которая расположена на официальном сайте администрации Чебаркульского городского округа </w:t>
      </w:r>
      <w:r w:rsidRPr="00416604">
        <w:rPr>
          <w:rFonts w:ascii="Times New Roman" w:eastAsia="Times New Roman" w:hAnsi="Times New Roman" w:cs="Times New Roman"/>
          <w:color w:val="000000"/>
          <w:sz w:val="24"/>
          <w:szCs w:val="24"/>
          <w:lang w:val="en-US" w:eastAsia="ru-RU"/>
        </w:rPr>
        <w:t>chebarcul</w:t>
      </w:r>
      <w:r w:rsidRPr="00416604">
        <w:rPr>
          <w:rFonts w:ascii="Times New Roman" w:eastAsia="Times New Roman" w:hAnsi="Times New Roman" w:cs="Times New Roman"/>
          <w:color w:val="000000"/>
          <w:sz w:val="24"/>
          <w:szCs w:val="24"/>
          <w:lang w:eastAsia="ru-RU"/>
        </w:rPr>
        <w:t>.</w:t>
      </w:r>
      <w:r w:rsidRPr="00416604">
        <w:rPr>
          <w:rFonts w:ascii="Times New Roman" w:eastAsia="Times New Roman" w:hAnsi="Times New Roman" w:cs="Times New Roman"/>
          <w:color w:val="000000"/>
          <w:sz w:val="24"/>
          <w:szCs w:val="24"/>
          <w:lang w:val="en-US" w:eastAsia="ru-RU"/>
        </w:rPr>
        <w:t>ru</w:t>
      </w:r>
      <w:r w:rsidRPr="00F454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разделе администрация – отделы </w:t>
      </w:r>
      <w:r w:rsidR="00CE5D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архивный отдел </w:t>
      </w:r>
      <w:r w:rsidR="00CE5DE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информация отдела. Посетили данную выставку 69 пользователей.</w:t>
      </w:r>
    </w:p>
    <w:p w:rsidR="00604F96" w:rsidRPr="00F454EA" w:rsidRDefault="00604F96" w:rsidP="0061495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2022 году совместно с сотрудниками пресс-службы администрации Чебаркульского городского </w:t>
      </w:r>
      <w:r w:rsidR="00B51F85">
        <w:rPr>
          <w:rFonts w:ascii="Times New Roman" w:eastAsia="Times New Roman" w:hAnsi="Times New Roman" w:cs="Times New Roman"/>
          <w:color w:val="000000"/>
          <w:sz w:val="24"/>
          <w:szCs w:val="24"/>
          <w:lang w:eastAsia="ru-RU"/>
        </w:rPr>
        <w:t xml:space="preserve">округа в официальной группе администрации Чебаркульского городского округа в социальной сети «ВКонтакте» </w:t>
      </w:r>
      <w:r>
        <w:rPr>
          <w:rFonts w:ascii="Times New Roman" w:eastAsia="Times New Roman" w:hAnsi="Times New Roman" w:cs="Times New Roman"/>
          <w:color w:val="000000"/>
          <w:sz w:val="24"/>
          <w:szCs w:val="24"/>
          <w:lang w:eastAsia="ru-RU"/>
        </w:rPr>
        <w:t>«Чебаркуль. Официально» опубликованы материалы фонда «Редакция  газеты «Южноуралец» «Жизнь, отданная детям» (1998 год) и «Не прервется у</w:t>
      </w:r>
      <w:r w:rsidR="00B51F85">
        <w:rPr>
          <w:rFonts w:ascii="Times New Roman" w:eastAsia="Times New Roman" w:hAnsi="Times New Roman" w:cs="Times New Roman"/>
          <w:color w:val="000000"/>
          <w:sz w:val="24"/>
          <w:szCs w:val="24"/>
          <w:lang w:eastAsia="ru-RU"/>
        </w:rPr>
        <w:t>чительская династия» (2010 год).</w:t>
      </w:r>
      <w:r>
        <w:rPr>
          <w:rFonts w:ascii="Times New Roman" w:eastAsia="Times New Roman" w:hAnsi="Times New Roman" w:cs="Times New Roman"/>
          <w:color w:val="000000"/>
          <w:sz w:val="24"/>
          <w:szCs w:val="24"/>
          <w:lang w:eastAsia="ru-RU"/>
        </w:rPr>
        <w:t xml:space="preserve"> </w:t>
      </w:r>
      <w:r w:rsidR="0061495C" w:rsidRPr="0061495C">
        <w:rPr>
          <w:rFonts w:ascii="Times New Roman" w:eastAsia="Times New Roman" w:hAnsi="Times New Roman" w:cs="Times New Roman"/>
          <w:color w:val="000000"/>
          <w:sz w:val="24"/>
          <w:szCs w:val="24"/>
          <w:lang w:eastAsia="ru-RU"/>
        </w:rPr>
        <w:t>О</w:t>
      </w:r>
      <w:r w:rsidR="0061495C">
        <w:rPr>
          <w:rFonts w:ascii="Times New Roman" w:eastAsia="Times New Roman" w:hAnsi="Times New Roman" w:cs="Times New Roman"/>
          <w:color w:val="000000"/>
          <w:sz w:val="24"/>
          <w:szCs w:val="24"/>
          <w:lang w:eastAsia="ru-RU"/>
        </w:rPr>
        <w:t xml:space="preserve">ставили </w:t>
      </w:r>
      <w:r w:rsidR="0061495C" w:rsidRPr="0061495C">
        <w:rPr>
          <w:rFonts w:ascii="Times New Roman" w:eastAsia="Times New Roman" w:hAnsi="Times New Roman" w:cs="Times New Roman"/>
          <w:color w:val="000000"/>
          <w:sz w:val="24"/>
          <w:szCs w:val="24"/>
          <w:lang w:eastAsia="ru-RU"/>
        </w:rPr>
        <w:t xml:space="preserve">положительные отзывы под данным постом </w:t>
      </w:r>
      <w:r w:rsidRPr="0061495C">
        <w:rPr>
          <w:rFonts w:ascii="Times New Roman" w:eastAsia="Times New Roman" w:hAnsi="Times New Roman" w:cs="Times New Roman"/>
          <w:color w:val="000000"/>
          <w:sz w:val="24"/>
          <w:szCs w:val="24"/>
          <w:lang w:eastAsia="ru-RU"/>
        </w:rPr>
        <w:t xml:space="preserve">22 посетителя </w:t>
      </w:r>
      <w:r w:rsidR="00B51F85" w:rsidRPr="0061495C">
        <w:rPr>
          <w:rFonts w:ascii="Times New Roman" w:eastAsia="Times New Roman" w:hAnsi="Times New Roman" w:cs="Times New Roman"/>
          <w:color w:val="000000"/>
          <w:sz w:val="24"/>
          <w:szCs w:val="24"/>
          <w:lang w:eastAsia="ru-RU"/>
        </w:rPr>
        <w:t>в группе</w:t>
      </w:r>
      <w:r w:rsidRPr="0061495C">
        <w:rPr>
          <w:rFonts w:ascii="Times New Roman" w:eastAsia="Times New Roman" w:hAnsi="Times New Roman" w:cs="Times New Roman"/>
          <w:color w:val="000000"/>
          <w:sz w:val="24"/>
          <w:szCs w:val="24"/>
          <w:lang w:eastAsia="ru-RU"/>
        </w:rPr>
        <w:t>.</w:t>
      </w:r>
    </w:p>
    <w:tbl>
      <w:tblPr>
        <w:tblStyle w:val="11"/>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1408"/>
        <w:gridCol w:w="1472"/>
        <w:gridCol w:w="1263"/>
      </w:tblGrid>
      <w:tr w:rsidR="00604F96" w:rsidRPr="002548D2" w:rsidTr="00BD7C22">
        <w:trPr>
          <w:trHeight w:val="472"/>
        </w:trPr>
        <w:tc>
          <w:tcPr>
            <w:tcW w:w="6237" w:type="dxa"/>
            <w:hideMark/>
          </w:tcPr>
          <w:p w:rsidR="00604F96" w:rsidRPr="00103F2E" w:rsidRDefault="00604F96" w:rsidP="00604F96">
            <w:pPr>
              <w:jc w:val="center"/>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Наименование</w:t>
            </w:r>
          </w:p>
        </w:tc>
        <w:tc>
          <w:tcPr>
            <w:tcW w:w="1408" w:type="dxa"/>
            <w:hideMark/>
          </w:tcPr>
          <w:p w:rsidR="00604F96" w:rsidRPr="000F2FF7" w:rsidRDefault="00604F96" w:rsidP="00604F96">
            <w:pPr>
              <w:jc w:val="center"/>
              <w:rPr>
                <w:rFonts w:ascii="Times New Roman" w:eastAsia="Times New Roman" w:hAnsi="Times New Roman" w:cs="Times New Roman"/>
                <w:sz w:val="24"/>
                <w:szCs w:val="24"/>
                <w:highlight w:val="yellow"/>
                <w:lang w:eastAsia="ru-RU"/>
              </w:rPr>
            </w:pPr>
            <w:r w:rsidRPr="005001CA">
              <w:rPr>
                <w:rFonts w:ascii="Times New Roman" w:eastAsia="Times New Roman" w:hAnsi="Times New Roman" w:cs="Times New Roman"/>
                <w:color w:val="000000"/>
                <w:sz w:val="24"/>
                <w:szCs w:val="24"/>
                <w:lang w:eastAsia="ru-RU"/>
              </w:rPr>
              <w:t>2020</w:t>
            </w:r>
          </w:p>
        </w:tc>
        <w:tc>
          <w:tcPr>
            <w:tcW w:w="1472" w:type="dxa"/>
            <w:hideMark/>
          </w:tcPr>
          <w:p w:rsidR="00604F96" w:rsidRPr="00E66A34" w:rsidRDefault="00604F96" w:rsidP="00604F96">
            <w:pPr>
              <w:jc w:val="center"/>
              <w:rPr>
                <w:rFonts w:ascii="Times New Roman" w:eastAsia="Times New Roman" w:hAnsi="Times New Roman" w:cs="Times New Roman"/>
                <w:sz w:val="24"/>
                <w:szCs w:val="24"/>
                <w:lang w:eastAsia="ru-RU"/>
              </w:rPr>
            </w:pPr>
            <w:r w:rsidRPr="00E66A34">
              <w:rPr>
                <w:rFonts w:ascii="Times New Roman" w:eastAsia="Times New Roman" w:hAnsi="Times New Roman" w:cs="Times New Roman"/>
                <w:color w:val="000000"/>
                <w:sz w:val="24"/>
                <w:szCs w:val="24"/>
                <w:lang w:eastAsia="ru-RU"/>
              </w:rPr>
              <w:t>2021</w:t>
            </w:r>
          </w:p>
        </w:tc>
        <w:tc>
          <w:tcPr>
            <w:tcW w:w="1263" w:type="dxa"/>
            <w:hideMark/>
          </w:tcPr>
          <w:p w:rsidR="00604F96" w:rsidRPr="002548D2" w:rsidRDefault="00604F96" w:rsidP="00604F96">
            <w:pPr>
              <w:jc w:val="center"/>
              <w:rPr>
                <w:rFonts w:ascii="Times New Roman" w:eastAsia="Times New Roman" w:hAnsi="Times New Roman" w:cs="Times New Roman"/>
                <w:sz w:val="24"/>
                <w:szCs w:val="24"/>
                <w:lang w:eastAsia="ru-RU"/>
              </w:rPr>
            </w:pPr>
            <w:r w:rsidRPr="002548D2">
              <w:rPr>
                <w:rFonts w:ascii="Times New Roman" w:eastAsia="Times New Roman" w:hAnsi="Times New Roman" w:cs="Times New Roman"/>
                <w:color w:val="000000"/>
                <w:sz w:val="24"/>
                <w:szCs w:val="24"/>
                <w:lang w:eastAsia="ru-RU"/>
              </w:rPr>
              <w:t>2022</w:t>
            </w:r>
          </w:p>
        </w:tc>
      </w:tr>
      <w:tr w:rsidR="00604F96" w:rsidRPr="002548D2" w:rsidTr="00BD7C22">
        <w:trPr>
          <w:trHeight w:val="472"/>
        </w:trPr>
        <w:tc>
          <w:tcPr>
            <w:tcW w:w="6237" w:type="dxa"/>
            <w:hideMark/>
          </w:tcPr>
          <w:p w:rsidR="00604F96" w:rsidRPr="00103F2E" w:rsidRDefault="00604F96" w:rsidP="00604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Предоставление информационных услуг посетителям читального зала, пользователей</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sidRPr="00416604">
              <w:rPr>
                <w:rFonts w:ascii="Times New Roman" w:eastAsia="Times New Roman" w:hAnsi="Times New Roman" w:cs="Times New Roman"/>
                <w:sz w:val="24"/>
                <w:szCs w:val="24"/>
                <w:lang w:eastAsia="ru-RU"/>
              </w:rPr>
              <w:t>34</w:t>
            </w:r>
          </w:p>
        </w:tc>
        <w:tc>
          <w:tcPr>
            <w:tcW w:w="1472" w:type="dxa"/>
            <w:hideMark/>
          </w:tcPr>
          <w:p w:rsidR="00604F96" w:rsidRPr="00E66A34"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63" w:type="dxa"/>
            <w:hideMark/>
          </w:tcPr>
          <w:p w:rsidR="00604F96" w:rsidRPr="002548D2"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604F96" w:rsidRPr="002548D2" w:rsidTr="00BD7C22">
        <w:trPr>
          <w:trHeight w:val="472"/>
        </w:trPr>
        <w:tc>
          <w:tcPr>
            <w:tcW w:w="6237" w:type="dxa"/>
            <w:hideMark/>
          </w:tcPr>
          <w:p w:rsidR="00604F96" w:rsidRPr="00103F2E" w:rsidRDefault="00604F96" w:rsidP="00604F9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Предоставление информационных услуг посетителям читального зала, единиц хранения </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sidRPr="00416604">
              <w:rPr>
                <w:rFonts w:ascii="Times New Roman" w:eastAsia="Times New Roman" w:hAnsi="Times New Roman" w:cs="Times New Roman"/>
                <w:sz w:val="24"/>
                <w:szCs w:val="24"/>
                <w:lang w:eastAsia="ru-RU"/>
              </w:rPr>
              <w:t>72</w:t>
            </w:r>
          </w:p>
        </w:tc>
        <w:tc>
          <w:tcPr>
            <w:tcW w:w="1472" w:type="dxa"/>
            <w:hideMark/>
          </w:tcPr>
          <w:p w:rsidR="00604F96" w:rsidRPr="00E66A34"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1263" w:type="dxa"/>
            <w:hideMark/>
          </w:tcPr>
          <w:p w:rsidR="00604F96" w:rsidRPr="002548D2"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604F96" w:rsidRPr="002548D2" w:rsidTr="00BD7C22">
        <w:trPr>
          <w:trHeight w:val="472"/>
        </w:trPr>
        <w:tc>
          <w:tcPr>
            <w:tcW w:w="6237" w:type="dxa"/>
            <w:hideMark/>
          </w:tcPr>
          <w:p w:rsidR="00604F96" w:rsidRDefault="00604F96" w:rsidP="00604F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выдано документов пользователям, в том числе работникам архива, дело</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sidRPr="00416604">
              <w:rPr>
                <w:rFonts w:ascii="Times New Roman" w:eastAsia="Times New Roman" w:hAnsi="Times New Roman" w:cs="Times New Roman"/>
                <w:sz w:val="24"/>
                <w:szCs w:val="24"/>
                <w:lang w:eastAsia="ru-RU"/>
              </w:rPr>
              <w:t>39</w:t>
            </w:r>
            <w:r>
              <w:rPr>
                <w:rFonts w:ascii="Times New Roman" w:eastAsia="Times New Roman" w:hAnsi="Times New Roman" w:cs="Times New Roman"/>
                <w:sz w:val="24"/>
                <w:szCs w:val="24"/>
                <w:lang w:eastAsia="ru-RU"/>
              </w:rPr>
              <w:t>07</w:t>
            </w:r>
          </w:p>
        </w:tc>
        <w:tc>
          <w:tcPr>
            <w:tcW w:w="1472" w:type="dxa"/>
            <w:hideMark/>
          </w:tcPr>
          <w:p w:rsidR="00604F96" w:rsidRPr="00E66A34"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4604</w:t>
            </w:r>
          </w:p>
        </w:tc>
        <w:tc>
          <w:tcPr>
            <w:tcW w:w="1263" w:type="dxa"/>
            <w:hideMark/>
          </w:tcPr>
          <w:p w:rsidR="00604F96" w:rsidRPr="002548D2"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3907</w:t>
            </w:r>
          </w:p>
        </w:tc>
      </w:tr>
      <w:tr w:rsidR="00604F96" w:rsidRPr="002548D2" w:rsidTr="00BD7C22">
        <w:trPr>
          <w:trHeight w:val="301"/>
        </w:trPr>
        <w:tc>
          <w:tcPr>
            <w:tcW w:w="6237" w:type="dxa"/>
            <w:hideMark/>
          </w:tcPr>
          <w:p w:rsidR="00604F96" w:rsidRDefault="00604F96" w:rsidP="00B51F8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Подготовка выставок документов, </w:t>
            </w:r>
            <w:r w:rsidR="00B51F85">
              <w:rPr>
                <w:rFonts w:ascii="Times New Roman" w:eastAsia="Times New Roman" w:hAnsi="Times New Roman" w:cs="Times New Roman"/>
                <w:color w:val="000000"/>
                <w:sz w:val="24"/>
                <w:szCs w:val="24"/>
                <w:lang w:eastAsia="ru-RU"/>
              </w:rPr>
              <w:t>ед.</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72"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63"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04F96" w:rsidRPr="002548D2" w:rsidTr="00BD7C22">
        <w:trPr>
          <w:trHeight w:val="264"/>
        </w:trPr>
        <w:tc>
          <w:tcPr>
            <w:tcW w:w="6237" w:type="dxa"/>
            <w:hideMark/>
          </w:tcPr>
          <w:p w:rsidR="00604F96" w:rsidRDefault="00604F96" w:rsidP="00B51F8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Подготовлено публикаций, </w:t>
            </w:r>
            <w:r w:rsidR="00B51F85">
              <w:rPr>
                <w:rFonts w:ascii="Times New Roman" w:eastAsia="Times New Roman" w:hAnsi="Times New Roman" w:cs="Times New Roman"/>
                <w:color w:val="000000"/>
                <w:sz w:val="24"/>
                <w:szCs w:val="24"/>
                <w:lang w:eastAsia="ru-RU"/>
              </w:rPr>
              <w:t>ед.</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72"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63"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04F96" w:rsidRPr="002548D2" w:rsidTr="00BD7C22">
        <w:trPr>
          <w:trHeight w:val="267"/>
        </w:trPr>
        <w:tc>
          <w:tcPr>
            <w:tcW w:w="6237" w:type="dxa"/>
            <w:hideMark/>
          </w:tcPr>
          <w:p w:rsidR="00604F96" w:rsidRDefault="00604F96" w:rsidP="00604F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Посещение выставок, участников</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sidRPr="00416604">
              <w:rPr>
                <w:rFonts w:ascii="Times New Roman" w:eastAsia="Times New Roman" w:hAnsi="Times New Roman" w:cs="Times New Roman"/>
                <w:sz w:val="24"/>
                <w:szCs w:val="24"/>
                <w:lang w:eastAsia="ru-RU"/>
              </w:rPr>
              <w:t>62</w:t>
            </w:r>
          </w:p>
        </w:tc>
        <w:tc>
          <w:tcPr>
            <w:tcW w:w="1472"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263"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604F96" w:rsidRPr="002548D2" w:rsidTr="00BD7C22">
        <w:trPr>
          <w:trHeight w:val="258"/>
        </w:trPr>
        <w:tc>
          <w:tcPr>
            <w:tcW w:w="6237" w:type="dxa"/>
            <w:hideMark/>
          </w:tcPr>
          <w:p w:rsidR="00604F96" w:rsidRDefault="00604F96" w:rsidP="00604F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Просмотры постов, количество</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72"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63"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604F96" w:rsidRPr="002548D2" w:rsidTr="00BD7C22">
        <w:trPr>
          <w:trHeight w:val="261"/>
        </w:trPr>
        <w:tc>
          <w:tcPr>
            <w:tcW w:w="6237" w:type="dxa"/>
            <w:hideMark/>
          </w:tcPr>
          <w:p w:rsidR="00604F96" w:rsidRPr="00424175" w:rsidRDefault="00604F96" w:rsidP="00604F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Посещение </w:t>
            </w:r>
            <w:r>
              <w:rPr>
                <w:rFonts w:ascii="Times New Roman" w:eastAsia="Times New Roman" w:hAnsi="Times New Roman" w:cs="Times New Roman"/>
                <w:color w:val="000000"/>
                <w:sz w:val="24"/>
                <w:szCs w:val="24"/>
                <w:lang w:val="en-US" w:eastAsia="ru-RU"/>
              </w:rPr>
              <w:t xml:space="preserve">web </w:t>
            </w:r>
            <w:r>
              <w:rPr>
                <w:rFonts w:ascii="Times New Roman" w:eastAsia="Times New Roman" w:hAnsi="Times New Roman" w:cs="Times New Roman"/>
                <w:color w:val="000000"/>
                <w:sz w:val="24"/>
                <w:szCs w:val="24"/>
                <w:lang w:eastAsia="ru-RU"/>
              </w:rPr>
              <w:t>сайта, посещение</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sidRPr="00416604">
              <w:rPr>
                <w:rFonts w:ascii="Times New Roman" w:eastAsia="Times New Roman" w:hAnsi="Times New Roman" w:cs="Times New Roman"/>
                <w:sz w:val="24"/>
                <w:szCs w:val="24"/>
                <w:lang w:eastAsia="ru-RU"/>
              </w:rPr>
              <w:t>187</w:t>
            </w:r>
          </w:p>
        </w:tc>
        <w:tc>
          <w:tcPr>
            <w:tcW w:w="1472"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263"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r>
      <w:tr w:rsidR="00604F96" w:rsidRPr="002548D2" w:rsidTr="00BD7C22">
        <w:trPr>
          <w:trHeight w:val="472"/>
        </w:trPr>
        <w:tc>
          <w:tcPr>
            <w:tcW w:w="6237" w:type="dxa"/>
            <w:hideMark/>
          </w:tcPr>
          <w:p w:rsidR="00604F96" w:rsidRDefault="00604F96" w:rsidP="00604F9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единиц хранения, заголовки которых внесены в программный комплекс «Архивный фонд», единиц хранения</w:t>
            </w:r>
          </w:p>
        </w:tc>
        <w:tc>
          <w:tcPr>
            <w:tcW w:w="1408" w:type="dxa"/>
            <w:hideMark/>
          </w:tcPr>
          <w:p w:rsidR="00604F96" w:rsidRPr="00416604" w:rsidRDefault="00604F96" w:rsidP="00604F96">
            <w:pPr>
              <w:jc w:val="center"/>
              <w:rPr>
                <w:rFonts w:ascii="Times New Roman" w:eastAsia="Times New Roman" w:hAnsi="Times New Roman" w:cs="Times New Roman"/>
                <w:sz w:val="24"/>
                <w:szCs w:val="24"/>
                <w:lang w:eastAsia="ru-RU"/>
              </w:rPr>
            </w:pPr>
            <w:r w:rsidRPr="00416604">
              <w:rPr>
                <w:rFonts w:ascii="Times New Roman" w:eastAsia="Times New Roman" w:hAnsi="Times New Roman" w:cs="Times New Roman"/>
                <w:sz w:val="24"/>
                <w:szCs w:val="24"/>
                <w:lang w:eastAsia="ru-RU"/>
              </w:rPr>
              <w:t>1462</w:t>
            </w:r>
          </w:p>
        </w:tc>
        <w:tc>
          <w:tcPr>
            <w:tcW w:w="1472"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1598</w:t>
            </w:r>
          </w:p>
        </w:tc>
        <w:tc>
          <w:tcPr>
            <w:tcW w:w="1263" w:type="dxa"/>
            <w:hideMark/>
          </w:tcPr>
          <w:p w:rsidR="00604F96" w:rsidRDefault="00604F96" w:rsidP="00604F9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4984</w:t>
            </w:r>
          </w:p>
        </w:tc>
      </w:tr>
    </w:tbl>
    <w:p w:rsidR="00604F96" w:rsidRPr="00103F2E" w:rsidRDefault="00604F96" w:rsidP="0061495C">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xml:space="preserve">По документам архивного отдела продолжалась работа по созданию информационно-поисковых средств по документам архивов в целях пополнения информационного </w:t>
      </w:r>
      <w:r w:rsidRPr="00302AD9">
        <w:rPr>
          <w:rFonts w:ascii="Times New Roman" w:eastAsia="Times New Roman" w:hAnsi="Times New Roman" w:cs="Times New Roman"/>
          <w:color w:val="000000"/>
          <w:sz w:val="24"/>
          <w:szCs w:val="24"/>
          <w:lang w:eastAsia="ru-RU"/>
        </w:rPr>
        <w:t>ресурса «Гордость Южного Урала». Направлены в электронном формате за 2022 год списки 3 почетных граждан Чебаркульского городского округа, копии решений (постановлений) о присвоении почетного звания, фотографии почетных граждан.</w:t>
      </w:r>
      <w:r>
        <w:rPr>
          <w:rFonts w:ascii="Times New Roman" w:eastAsia="Times New Roman" w:hAnsi="Times New Roman" w:cs="Times New Roman"/>
          <w:color w:val="000000"/>
          <w:sz w:val="24"/>
          <w:szCs w:val="24"/>
          <w:lang w:eastAsia="ru-RU"/>
        </w:rPr>
        <w:t xml:space="preserve"> Общий список почетных граждан Чебаркульского городского округа в электронном формате составил 50 граждан.</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p>
    <w:p w:rsidR="00604F96" w:rsidRPr="00B51F85" w:rsidRDefault="00604F96" w:rsidP="00604F96">
      <w:pPr>
        <w:spacing w:after="0" w:line="240" w:lineRule="auto"/>
        <w:ind w:firstLine="709"/>
        <w:rPr>
          <w:rFonts w:ascii="Times New Roman" w:eastAsia="Times New Roman" w:hAnsi="Times New Roman" w:cs="Times New Roman"/>
          <w:sz w:val="24"/>
          <w:szCs w:val="24"/>
          <w:lang w:eastAsia="ru-RU"/>
        </w:rPr>
      </w:pPr>
      <w:r w:rsidRPr="00B51F85">
        <w:rPr>
          <w:rFonts w:ascii="Times New Roman" w:eastAsia="Times New Roman" w:hAnsi="Times New Roman" w:cs="Times New Roman"/>
          <w:bCs/>
          <w:color w:val="000000"/>
          <w:sz w:val="24"/>
          <w:szCs w:val="24"/>
          <w:lang w:eastAsia="ru-RU"/>
        </w:rPr>
        <w:lastRenderedPageBreak/>
        <w:t>Формирование архивного фонда Челябинской области.</w:t>
      </w:r>
    </w:p>
    <w:p w:rsidR="00604F96" w:rsidRPr="00232CC6" w:rsidRDefault="00604F96" w:rsidP="00232CC6">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В списке источников комплектования архивного отдела в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году </w:t>
      </w:r>
      <w:r w:rsidRPr="005001CA">
        <w:rPr>
          <w:rFonts w:ascii="Times New Roman" w:eastAsia="Times New Roman" w:hAnsi="Times New Roman" w:cs="Times New Roman"/>
          <w:color w:val="000000"/>
          <w:sz w:val="24"/>
          <w:szCs w:val="24"/>
          <w:lang w:eastAsia="ru-RU"/>
        </w:rPr>
        <w:t xml:space="preserve">числится 15 организаций - источников комплектования архивного </w:t>
      </w:r>
      <w:r>
        <w:rPr>
          <w:rFonts w:ascii="Times New Roman" w:eastAsia="Times New Roman" w:hAnsi="Times New Roman" w:cs="Times New Roman"/>
          <w:color w:val="000000"/>
          <w:sz w:val="24"/>
          <w:szCs w:val="24"/>
          <w:lang w:eastAsia="ru-RU"/>
        </w:rPr>
        <w:t>фонда</w:t>
      </w:r>
      <w:r w:rsidRPr="005001CA">
        <w:rPr>
          <w:rFonts w:ascii="Times New Roman" w:eastAsia="Times New Roman" w:hAnsi="Times New Roman" w:cs="Times New Roman"/>
          <w:color w:val="000000"/>
          <w:sz w:val="24"/>
          <w:szCs w:val="24"/>
          <w:lang w:eastAsia="ru-RU"/>
        </w:rPr>
        <w:t>, из них 3 государственных, 10 муниципальных,</w:t>
      </w:r>
      <w:r w:rsidR="00232CC6">
        <w:rPr>
          <w:rFonts w:ascii="Times New Roman" w:eastAsia="Times New Roman" w:hAnsi="Times New Roman" w:cs="Times New Roman"/>
          <w:color w:val="000000"/>
          <w:sz w:val="24"/>
          <w:szCs w:val="24"/>
          <w:lang w:eastAsia="ru-RU"/>
        </w:rPr>
        <w:t xml:space="preserve"> 2 негосударственных организации</w:t>
      </w:r>
      <w:r w:rsidRPr="005001CA">
        <w:rPr>
          <w:rFonts w:ascii="Times New Roman" w:eastAsia="Times New Roman" w:hAnsi="Times New Roman" w:cs="Times New Roman"/>
          <w:color w:val="000000"/>
          <w:sz w:val="24"/>
          <w:szCs w:val="24"/>
          <w:lang w:eastAsia="ru-RU"/>
        </w:rPr>
        <w:t>. В декабре 2022 года проведена паспортизация всех организаций – источников комплектования архив</w:t>
      </w:r>
      <w:r>
        <w:rPr>
          <w:rFonts w:ascii="Times New Roman" w:eastAsia="Times New Roman" w:hAnsi="Times New Roman" w:cs="Times New Roman"/>
          <w:color w:val="000000"/>
          <w:sz w:val="24"/>
          <w:szCs w:val="24"/>
          <w:lang w:eastAsia="ru-RU"/>
        </w:rPr>
        <w:t>ного фонда</w:t>
      </w:r>
      <w:r w:rsidRPr="005001CA">
        <w:rPr>
          <w:rFonts w:ascii="Times New Roman" w:eastAsia="Times New Roman" w:hAnsi="Times New Roman" w:cs="Times New Roman"/>
          <w:color w:val="000000"/>
          <w:sz w:val="24"/>
          <w:szCs w:val="24"/>
          <w:lang w:eastAsia="ru-RU"/>
        </w:rPr>
        <w:t>, составлено 15 паспортов организаций.</w:t>
      </w:r>
    </w:p>
    <w:p w:rsidR="00604F96" w:rsidRPr="00103F2E"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xml:space="preserve">В сфере формирования архивного фонда Челябинской области: </w:t>
      </w:r>
    </w:p>
    <w:p w:rsidR="00604F96" w:rsidRPr="0061495C"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61495C">
        <w:rPr>
          <w:rFonts w:ascii="Times New Roman" w:eastAsia="Times New Roman" w:hAnsi="Times New Roman" w:cs="Times New Roman"/>
          <w:color w:val="000000"/>
          <w:sz w:val="24"/>
          <w:szCs w:val="24"/>
          <w:lang w:eastAsia="ru-RU"/>
        </w:rPr>
        <w:t>1. Принято на государственное хранение в 2022 году 363 ед. хр</w:t>
      </w:r>
      <w:r w:rsidR="0061495C" w:rsidRPr="0061495C">
        <w:rPr>
          <w:rFonts w:ascii="Times New Roman" w:eastAsia="Times New Roman" w:hAnsi="Times New Roman" w:cs="Times New Roman"/>
          <w:color w:val="000000"/>
          <w:sz w:val="24"/>
          <w:szCs w:val="24"/>
          <w:lang w:eastAsia="ru-RU"/>
        </w:rPr>
        <w:t>анения</w:t>
      </w:r>
      <w:r w:rsidRPr="0061495C">
        <w:rPr>
          <w:rFonts w:ascii="Times New Roman" w:eastAsia="Times New Roman" w:hAnsi="Times New Roman" w:cs="Times New Roman"/>
          <w:color w:val="000000"/>
          <w:sz w:val="24"/>
          <w:szCs w:val="24"/>
          <w:lang w:eastAsia="ru-RU"/>
        </w:rPr>
        <w:t>, в том числе:</w:t>
      </w:r>
    </w:p>
    <w:p w:rsidR="00604F96" w:rsidRPr="0061495C"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61495C">
        <w:rPr>
          <w:rFonts w:ascii="Times New Roman" w:eastAsia="Times New Roman" w:hAnsi="Times New Roman" w:cs="Times New Roman"/>
          <w:color w:val="000000"/>
          <w:sz w:val="24"/>
          <w:szCs w:val="24"/>
          <w:lang w:eastAsia="ru-RU"/>
        </w:rPr>
        <w:t>- управленческой документации постоянного хранения от 15 организаций в количестве 314 ед. хранения. Показатель упорядочения - 100%;</w:t>
      </w:r>
    </w:p>
    <w:p w:rsidR="00604F96" w:rsidRPr="0061495C"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61495C">
        <w:rPr>
          <w:rFonts w:ascii="Times New Roman" w:eastAsia="Times New Roman" w:hAnsi="Times New Roman" w:cs="Times New Roman"/>
          <w:color w:val="000000"/>
          <w:sz w:val="24"/>
          <w:szCs w:val="24"/>
          <w:lang w:eastAsia="ru-RU"/>
        </w:rPr>
        <w:t>- документов по личному составу от 2 организаций в количестве 47 ед. хранения</w:t>
      </w:r>
      <w:r w:rsidR="00232CC6" w:rsidRPr="0061495C">
        <w:rPr>
          <w:rFonts w:ascii="Times New Roman" w:eastAsia="Times New Roman" w:hAnsi="Times New Roman" w:cs="Times New Roman"/>
          <w:color w:val="000000"/>
          <w:sz w:val="24"/>
          <w:szCs w:val="24"/>
          <w:lang w:eastAsia="ru-RU"/>
        </w:rPr>
        <w:t>;</w:t>
      </w:r>
    </w:p>
    <w:p w:rsidR="00232CC6" w:rsidRPr="0061495C" w:rsidRDefault="00232CC6" w:rsidP="00604F96">
      <w:pPr>
        <w:spacing w:after="0" w:line="240" w:lineRule="auto"/>
        <w:ind w:firstLine="709"/>
        <w:jc w:val="both"/>
        <w:rPr>
          <w:rFonts w:ascii="Times New Roman" w:eastAsia="Times New Roman" w:hAnsi="Times New Roman" w:cs="Times New Roman"/>
          <w:sz w:val="24"/>
          <w:szCs w:val="24"/>
          <w:lang w:eastAsia="ru-RU"/>
        </w:rPr>
      </w:pPr>
      <w:r w:rsidRPr="0061495C">
        <w:rPr>
          <w:rFonts w:ascii="Times New Roman" w:eastAsia="Times New Roman" w:hAnsi="Times New Roman" w:cs="Times New Roman"/>
          <w:color w:val="000000"/>
          <w:sz w:val="24"/>
          <w:szCs w:val="24"/>
          <w:lang w:eastAsia="ru-RU"/>
        </w:rPr>
        <w:t>- фото документы от 1 организации в количестве 2 ед.</w:t>
      </w:r>
      <w:r w:rsidR="0061495C" w:rsidRPr="0061495C">
        <w:rPr>
          <w:rFonts w:ascii="Times New Roman" w:eastAsia="Times New Roman" w:hAnsi="Times New Roman" w:cs="Times New Roman"/>
          <w:color w:val="000000"/>
          <w:sz w:val="24"/>
          <w:szCs w:val="24"/>
          <w:lang w:eastAsia="ru-RU"/>
        </w:rPr>
        <w:t xml:space="preserve"> </w:t>
      </w:r>
      <w:r w:rsidRPr="0061495C">
        <w:rPr>
          <w:rFonts w:ascii="Times New Roman" w:eastAsia="Times New Roman" w:hAnsi="Times New Roman" w:cs="Times New Roman"/>
          <w:color w:val="000000"/>
          <w:sz w:val="24"/>
          <w:szCs w:val="24"/>
          <w:lang w:eastAsia="ru-RU"/>
        </w:rPr>
        <w:t>хранения.</w:t>
      </w:r>
    </w:p>
    <w:p w:rsidR="00604F96" w:rsidRPr="0061495C" w:rsidRDefault="00604F96" w:rsidP="00232CC6">
      <w:pPr>
        <w:spacing w:after="0" w:line="240" w:lineRule="auto"/>
        <w:ind w:firstLine="709"/>
        <w:jc w:val="both"/>
        <w:rPr>
          <w:rFonts w:ascii="Times New Roman" w:eastAsia="Times New Roman" w:hAnsi="Times New Roman" w:cs="Times New Roman"/>
          <w:color w:val="000000"/>
          <w:sz w:val="24"/>
          <w:szCs w:val="24"/>
          <w:lang w:eastAsia="ru-RU"/>
        </w:rPr>
      </w:pPr>
      <w:r w:rsidRPr="0061495C">
        <w:rPr>
          <w:rFonts w:ascii="Times New Roman" w:eastAsia="Times New Roman" w:hAnsi="Times New Roman" w:cs="Times New Roman"/>
          <w:color w:val="000000"/>
          <w:sz w:val="24"/>
          <w:szCs w:val="24"/>
          <w:lang w:eastAsia="ru-RU"/>
        </w:rPr>
        <w:t>По сравнению с 2021 годом (500 ед.</w:t>
      </w:r>
      <w:r w:rsidR="0061495C" w:rsidRPr="0061495C">
        <w:rPr>
          <w:rFonts w:ascii="Times New Roman" w:eastAsia="Times New Roman" w:hAnsi="Times New Roman" w:cs="Times New Roman"/>
          <w:color w:val="000000"/>
          <w:sz w:val="24"/>
          <w:szCs w:val="24"/>
          <w:lang w:eastAsia="ru-RU"/>
        </w:rPr>
        <w:t xml:space="preserve"> </w:t>
      </w:r>
      <w:r w:rsidRPr="0061495C">
        <w:rPr>
          <w:rFonts w:ascii="Times New Roman" w:eastAsia="Times New Roman" w:hAnsi="Times New Roman" w:cs="Times New Roman"/>
          <w:color w:val="000000"/>
          <w:sz w:val="24"/>
          <w:szCs w:val="24"/>
          <w:lang w:eastAsia="ru-RU"/>
        </w:rPr>
        <w:t>хр</w:t>
      </w:r>
      <w:r w:rsidR="0061495C" w:rsidRPr="0061495C">
        <w:rPr>
          <w:rFonts w:ascii="Times New Roman" w:eastAsia="Times New Roman" w:hAnsi="Times New Roman" w:cs="Times New Roman"/>
          <w:color w:val="000000"/>
          <w:sz w:val="24"/>
          <w:szCs w:val="24"/>
          <w:lang w:eastAsia="ru-RU"/>
        </w:rPr>
        <w:t>анения</w:t>
      </w:r>
      <w:r w:rsidRPr="0061495C">
        <w:rPr>
          <w:rFonts w:ascii="Times New Roman" w:eastAsia="Times New Roman" w:hAnsi="Times New Roman" w:cs="Times New Roman"/>
          <w:color w:val="000000"/>
          <w:sz w:val="24"/>
          <w:szCs w:val="24"/>
          <w:lang w:eastAsia="ru-RU"/>
        </w:rPr>
        <w:t>) 2020 годом (417 ед. хр</w:t>
      </w:r>
      <w:r w:rsidR="0061495C" w:rsidRPr="0061495C">
        <w:rPr>
          <w:rFonts w:ascii="Times New Roman" w:eastAsia="Times New Roman" w:hAnsi="Times New Roman" w:cs="Times New Roman"/>
          <w:color w:val="000000"/>
          <w:sz w:val="24"/>
          <w:szCs w:val="24"/>
          <w:lang w:eastAsia="ru-RU"/>
        </w:rPr>
        <w:t>анения</w:t>
      </w:r>
      <w:r w:rsidRPr="0061495C">
        <w:rPr>
          <w:rFonts w:ascii="Times New Roman" w:eastAsia="Times New Roman" w:hAnsi="Times New Roman" w:cs="Times New Roman"/>
          <w:color w:val="000000"/>
          <w:sz w:val="24"/>
          <w:szCs w:val="24"/>
          <w:lang w:eastAsia="ru-RU"/>
        </w:rPr>
        <w:t>), количество принятых на хранение  в 2022 году (363 ед. хр</w:t>
      </w:r>
      <w:r w:rsidR="0061495C" w:rsidRPr="0061495C">
        <w:rPr>
          <w:rFonts w:ascii="Times New Roman" w:eastAsia="Times New Roman" w:hAnsi="Times New Roman" w:cs="Times New Roman"/>
          <w:color w:val="000000"/>
          <w:sz w:val="24"/>
          <w:szCs w:val="24"/>
          <w:lang w:eastAsia="ru-RU"/>
        </w:rPr>
        <w:t>анения</w:t>
      </w:r>
      <w:r w:rsidRPr="0061495C">
        <w:rPr>
          <w:rFonts w:ascii="Times New Roman" w:eastAsia="Times New Roman" w:hAnsi="Times New Roman" w:cs="Times New Roman"/>
          <w:color w:val="000000"/>
          <w:sz w:val="24"/>
          <w:szCs w:val="24"/>
          <w:lang w:eastAsia="ru-RU"/>
        </w:rPr>
        <w:t xml:space="preserve">) уменьшилось, что связано с отсутствием принятия дел по личному составу </w:t>
      </w:r>
      <w:r w:rsidR="00232CC6" w:rsidRPr="0061495C">
        <w:rPr>
          <w:rFonts w:ascii="Times New Roman" w:eastAsia="Times New Roman" w:hAnsi="Times New Roman" w:cs="Times New Roman"/>
          <w:color w:val="000000"/>
          <w:sz w:val="24"/>
          <w:szCs w:val="24"/>
          <w:lang w:eastAsia="ru-RU"/>
        </w:rPr>
        <w:t>от ликвидированных предприятий</w:t>
      </w:r>
      <w:r w:rsidRPr="0061495C">
        <w:rPr>
          <w:rFonts w:ascii="Times New Roman" w:eastAsia="Times New Roman" w:hAnsi="Times New Roman" w:cs="Times New Roman"/>
          <w:color w:val="000000"/>
          <w:sz w:val="24"/>
          <w:szCs w:val="24"/>
          <w:lang w:eastAsia="ru-RU"/>
        </w:rPr>
        <w:t>.</w:t>
      </w:r>
    </w:p>
    <w:p w:rsidR="00604F96" w:rsidRPr="0061495C" w:rsidRDefault="00604F96" w:rsidP="00232CC6">
      <w:pPr>
        <w:spacing w:after="0" w:line="240" w:lineRule="auto"/>
        <w:ind w:firstLine="708"/>
        <w:jc w:val="both"/>
        <w:rPr>
          <w:rFonts w:ascii="Times New Roman" w:hAnsi="Times New Roman" w:cs="Times New Roman"/>
          <w:sz w:val="24"/>
          <w:szCs w:val="24"/>
        </w:rPr>
      </w:pPr>
      <w:r w:rsidRPr="0061495C">
        <w:rPr>
          <w:rFonts w:ascii="Times New Roman" w:hAnsi="Times New Roman" w:cs="Times New Roman"/>
          <w:sz w:val="24"/>
          <w:szCs w:val="24"/>
        </w:rPr>
        <w:t>Итого на</w:t>
      </w:r>
      <w:r w:rsidR="00A14C0A" w:rsidRPr="0061495C">
        <w:rPr>
          <w:rFonts w:ascii="Times New Roman" w:hAnsi="Times New Roman" w:cs="Times New Roman"/>
          <w:sz w:val="24"/>
          <w:szCs w:val="24"/>
        </w:rPr>
        <w:t xml:space="preserve"> 01.01.2023</w:t>
      </w:r>
      <w:r w:rsidR="001841AD" w:rsidRPr="0061495C">
        <w:rPr>
          <w:rFonts w:ascii="Times New Roman" w:hAnsi="Times New Roman" w:cs="Times New Roman"/>
          <w:sz w:val="24"/>
          <w:szCs w:val="24"/>
        </w:rPr>
        <w:t xml:space="preserve"> года</w:t>
      </w:r>
      <w:r w:rsidR="00A14C0A" w:rsidRPr="0061495C">
        <w:rPr>
          <w:rFonts w:ascii="Times New Roman" w:hAnsi="Times New Roman" w:cs="Times New Roman"/>
          <w:sz w:val="24"/>
          <w:szCs w:val="24"/>
        </w:rPr>
        <w:t xml:space="preserve"> числится 21 879 единиц хранения</w:t>
      </w:r>
      <w:r w:rsidRPr="0061495C">
        <w:rPr>
          <w:rFonts w:ascii="Times New Roman" w:hAnsi="Times New Roman" w:cs="Times New Roman"/>
          <w:sz w:val="24"/>
          <w:szCs w:val="24"/>
        </w:rPr>
        <w:t>, в том числе 12</w:t>
      </w:r>
      <w:r w:rsidR="00A14C0A" w:rsidRPr="0061495C">
        <w:rPr>
          <w:rFonts w:ascii="Times New Roman" w:hAnsi="Times New Roman" w:cs="Times New Roman"/>
          <w:sz w:val="24"/>
          <w:szCs w:val="24"/>
        </w:rPr>
        <w:t xml:space="preserve"> </w:t>
      </w:r>
      <w:r w:rsidRPr="0061495C">
        <w:rPr>
          <w:rFonts w:ascii="Times New Roman" w:hAnsi="Times New Roman" w:cs="Times New Roman"/>
          <w:sz w:val="24"/>
          <w:szCs w:val="24"/>
        </w:rPr>
        <w:t>514 единиц хранения управленческой документации, 9169 единиц хранения по личному составу, 23 единицы хранения личного происхождения,173 единицы хранения фото</w:t>
      </w:r>
      <w:r w:rsidR="00A14C0A" w:rsidRPr="0061495C">
        <w:rPr>
          <w:rFonts w:ascii="Times New Roman" w:hAnsi="Times New Roman" w:cs="Times New Roman"/>
          <w:sz w:val="24"/>
          <w:szCs w:val="24"/>
        </w:rPr>
        <w:t>материалов</w:t>
      </w:r>
      <w:r w:rsidRPr="0061495C">
        <w:rPr>
          <w:rFonts w:ascii="Times New Roman" w:hAnsi="Times New Roman" w:cs="Times New Roman"/>
          <w:sz w:val="24"/>
          <w:szCs w:val="24"/>
        </w:rPr>
        <w:t>.</w:t>
      </w:r>
    </w:p>
    <w:p w:rsidR="00604F96" w:rsidRPr="00A14C0A"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61495C">
        <w:rPr>
          <w:rFonts w:ascii="Times New Roman" w:eastAsia="Times New Roman" w:hAnsi="Times New Roman" w:cs="Times New Roman"/>
          <w:sz w:val="24"/>
          <w:szCs w:val="24"/>
          <w:lang w:eastAsia="ru-RU"/>
        </w:rPr>
        <w:t xml:space="preserve"> Данный состав документов отражает различные аспекты истории города Чебаркуля </w:t>
      </w:r>
      <w:r w:rsidR="00A14C0A" w:rsidRPr="0061495C">
        <w:rPr>
          <w:rFonts w:ascii="Times New Roman" w:eastAsia="Times New Roman" w:hAnsi="Times New Roman" w:cs="Times New Roman"/>
          <w:sz w:val="24"/>
          <w:szCs w:val="24"/>
          <w:lang w:eastAsia="ru-RU"/>
        </w:rPr>
        <w:t>и Чебаркульского района за 1935</w:t>
      </w:r>
      <w:r w:rsidR="001841AD" w:rsidRPr="0061495C">
        <w:rPr>
          <w:rFonts w:ascii="Times New Roman" w:eastAsia="Times New Roman" w:hAnsi="Times New Roman" w:cs="Times New Roman"/>
          <w:sz w:val="24"/>
          <w:szCs w:val="24"/>
          <w:lang w:eastAsia="ru-RU"/>
        </w:rPr>
        <w:t xml:space="preserve"> </w:t>
      </w:r>
      <w:r w:rsidR="00A14C0A" w:rsidRPr="0061495C">
        <w:rPr>
          <w:rFonts w:ascii="Times New Roman" w:eastAsia="Times New Roman" w:hAnsi="Times New Roman" w:cs="Times New Roman"/>
          <w:sz w:val="24"/>
          <w:szCs w:val="24"/>
          <w:lang w:eastAsia="ru-RU"/>
        </w:rPr>
        <w:t>-</w:t>
      </w:r>
      <w:r w:rsidR="001841AD" w:rsidRPr="0061495C">
        <w:rPr>
          <w:rFonts w:ascii="Times New Roman" w:eastAsia="Times New Roman" w:hAnsi="Times New Roman" w:cs="Times New Roman"/>
          <w:sz w:val="24"/>
          <w:szCs w:val="24"/>
          <w:lang w:eastAsia="ru-RU"/>
        </w:rPr>
        <w:t xml:space="preserve"> </w:t>
      </w:r>
      <w:r w:rsidRPr="0061495C">
        <w:rPr>
          <w:rFonts w:ascii="Times New Roman" w:eastAsia="Times New Roman" w:hAnsi="Times New Roman" w:cs="Times New Roman"/>
          <w:sz w:val="24"/>
          <w:szCs w:val="24"/>
          <w:lang w:eastAsia="ru-RU"/>
        </w:rPr>
        <w:t>2021 годы и может быть использован физическими и юридическими лицами.</w:t>
      </w:r>
      <w:r w:rsidRPr="00A14C0A">
        <w:rPr>
          <w:rFonts w:ascii="Times New Roman" w:eastAsia="Times New Roman" w:hAnsi="Times New Roman" w:cs="Times New Roman"/>
          <w:sz w:val="24"/>
          <w:szCs w:val="24"/>
          <w:lang w:eastAsia="ru-RU"/>
        </w:rPr>
        <w:t xml:space="preserve"> </w:t>
      </w:r>
    </w:p>
    <w:p w:rsidR="00604F96" w:rsidRPr="00C727FA" w:rsidRDefault="00604F96" w:rsidP="00604F96">
      <w:pPr>
        <w:spacing w:after="0" w:line="240" w:lineRule="auto"/>
        <w:ind w:firstLine="709"/>
        <w:jc w:val="both"/>
        <w:rPr>
          <w:rFonts w:ascii="Times New Roman" w:eastAsia="Times New Roman" w:hAnsi="Times New Roman" w:cs="Times New Roman"/>
          <w:color w:val="FF0000"/>
          <w:sz w:val="24"/>
          <w:szCs w:val="24"/>
          <w:lang w:eastAsia="ru-RU"/>
        </w:rPr>
      </w:pPr>
    </w:p>
    <w:p w:rsidR="00604F96" w:rsidRPr="00A14C0A"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A14C0A">
        <w:rPr>
          <w:rFonts w:ascii="Times New Roman" w:eastAsia="Times New Roman" w:hAnsi="Times New Roman" w:cs="Times New Roman"/>
          <w:bCs/>
          <w:color w:val="000000"/>
          <w:sz w:val="24"/>
          <w:szCs w:val="24"/>
          <w:lang w:eastAsia="ru-RU"/>
        </w:rPr>
        <w:t>Обеспечение сохранности и государственный (муниципальный) учет документов.</w:t>
      </w:r>
    </w:p>
    <w:p w:rsidR="00604F96" w:rsidRPr="00B341AF"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B341AF">
        <w:rPr>
          <w:rFonts w:ascii="Times New Roman" w:eastAsia="Times New Roman" w:hAnsi="Times New Roman" w:cs="Times New Roman"/>
          <w:color w:val="000000"/>
          <w:sz w:val="24"/>
          <w:szCs w:val="24"/>
          <w:lang w:eastAsia="ru-RU"/>
        </w:rPr>
        <w:t>В 2022 году упорядочены документы постоянного хранения и по личному составу, описи дел представлены на утверждение ЭПК Государственного Комитета по делам архивов Челябинской области:</w:t>
      </w:r>
    </w:p>
    <w:p w:rsidR="00604F96" w:rsidRPr="00B341AF"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B341AF">
        <w:rPr>
          <w:rFonts w:ascii="Times New Roman" w:eastAsia="Times New Roman" w:hAnsi="Times New Roman" w:cs="Times New Roman"/>
          <w:color w:val="000000"/>
          <w:sz w:val="24"/>
          <w:szCs w:val="24"/>
          <w:lang w:eastAsia="ru-RU"/>
        </w:rPr>
        <w:t>- управленческой доку</w:t>
      </w:r>
      <w:r w:rsidR="00A14C0A">
        <w:rPr>
          <w:rFonts w:ascii="Times New Roman" w:eastAsia="Times New Roman" w:hAnsi="Times New Roman" w:cs="Times New Roman"/>
          <w:color w:val="000000"/>
          <w:sz w:val="24"/>
          <w:szCs w:val="24"/>
          <w:lang w:eastAsia="ru-RU"/>
        </w:rPr>
        <w:t>ментации постоянного хранения по 15 организациям</w:t>
      </w:r>
      <w:r w:rsidRPr="00B341AF">
        <w:rPr>
          <w:rFonts w:ascii="Times New Roman" w:eastAsia="Times New Roman" w:hAnsi="Times New Roman" w:cs="Times New Roman"/>
          <w:color w:val="000000"/>
          <w:sz w:val="24"/>
          <w:szCs w:val="24"/>
          <w:lang w:eastAsia="ru-RU"/>
        </w:rPr>
        <w:t xml:space="preserve"> в количестве </w:t>
      </w:r>
      <w:r>
        <w:rPr>
          <w:rFonts w:ascii="Times New Roman" w:eastAsia="Times New Roman" w:hAnsi="Times New Roman" w:cs="Times New Roman"/>
          <w:color w:val="000000"/>
          <w:sz w:val="24"/>
          <w:szCs w:val="24"/>
          <w:lang w:eastAsia="ru-RU"/>
        </w:rPr>
        <w:t>482</w:t>
      </w:r>
      <w:r w:rsidRPr="00B341AF">
        <w:rPr>
          <w:rFonts w:ascii="Times New Roman" w:eastAsia="Times New Roman" w:hAnsi="Times New Roman" w:cs="Times New Roman"/>
          <w:color w:val="000000"/>
          <w:sz w:val="24"/>
          <w:szCs w:val="24"/>
          <w:lang w:eastAsia="ru-RU"/>
        </w:rPr>
        <w:t xml:space="preserve"> дел</w:t>
      </w:r>
      <w:r>
        <w:rPr>
          <w:rFonts w:ascii="Times New Roman" w:eastAsia="Times New Roman" w:hAnsi="Times New Roman" w:cs="Times New Roman"/>
          <w:color w:val="000000"/>
          <w:sz w:val="24"/>
          <w:szCs w:val="24"/>
          <w:lang w:eastAsia="ru-RU"/>
        </w:rPr>
        <w:t>а</w:t>
      </w:r>
      <w:r w:rsidRPr="00B341AF">
        <w:rPr>
          <w:rFonts w:ascii="Times New Roman" w:eastAsia="Times New Roman" w:hAnsi="Times New Roman" w:cs="Times New Roman"/>
          <w:color w:val="000000"/>
          <w:sz w:val="24"/>
          <w:szCs w:val="24"/>
          <w:lang w:eastAsia="ru-RU"/>
        </w:rPr>
        <w:t xml:space="preserve"> (2021 – 978  дел, в 2020 - 929 дел). Документы постоянного хранения во всех организациях - исто</w:t>
      </w:r>
      <w:r w:rsidR="00A14C0A">
        <w:rPr>
          <w:rFonts w:ascii="Times New Roman" w:eastAsia="Times New Roman" w:hAnsi="Times New Roman" w:cs="Times New Roman"/>
          <w:color w:val="000000"/>
          <w:sz w:val="24"/>
          <w:szCs w:val="24"/>
          <w:lang w:eastAsia="ru-RU"/>
        </w:rPr>
        <w:t>чниках комплектования</w:t>
      </w:r>
      <w:r w:rsidR="0061495C">
        <w:rPr>
          <w:rFonts w:ascii="Times New Roman" w:eastAsia="Times New Roman" w:hAnsi="Times New Roman" w:cs="Times New Roman"/>
          <w:color w:val="000000"/>
          <w:sz w:val="24"/>
          <w:szCs w:val="24"/>
          <w:lang w:eastAsia="ru-RU"/>
        </w:rPr>
        <w:t xml:space="preserve"> </w:t>
      </w:r>
      <w:r w:rsidRPr="00B341AF">
        <w:rPr>
          <w:rFonts w:ascii="Times New Roman" w:eastAsia="Times New Roman" w:hAnsi="Times New Roman" w:cs="Times New Roman"/>
          <w:color w:val="000000"/>
          <w:sz w:val="24"/>
          <w:szCs w:val="24"/>
          <w:lang w:eastAsia="ru-RU"/>
        </w:rPr>
        <w:t>упорядочены по 2018 год включительно. Показатель упорядочения - 100 %;</w:t>
      </w:r>
    </w:p>
    <w:p w:rsidR="00604F96" w:rsidRPr="00B341AF" w:rsidRDefault="00A14C0A" w:rsidP="00604F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документы по личному составу по 14 организациям</w:t>
      </w:r>
      <w:r w:rsidR="00604F96" w:rsidRPr="00B341AF">
        <w:rPr>
          <w:rFonts w:ascii="Times New Roman" w:eastAsia="Times New Roman" w:hAnsi="Times New Roman" w:cs="Times New Roman"/>
          <w:color w:val="000000"/>
          <w:sz w:val="24"/>
          <w:szCs w:val="24"/>
          <w:lang w:eastAsia="ru-RU"/>
        </w:rPr>
        <w:t xml:space="preserve"> в количестве 532 дела (2021 -</w:t>
      </w:r>
      <w:r>
        <w:rPr>
          <w:rFonts w:ascii="Times New Roman" w:eastAsia="Times New Roman" w:hAnsi="Times New Roman" w:cs="Times New Roman"/>
          <w:color w:val="000000"/>
          <w:sz w:val="24"/>
          <w:szCs w:val="24"/>
          <w:lang w:eastAsia="ru-RU"/>
        </w:rPr>
        <w:t xml:space="preserve"> </w:t>
      </w:r>
      <w:r w:rsidR="00604F96" w:rsidRPr="00B341AF">
        <w:rPr>
          <w:rFonts w:ascii="Times New Roman" w:eastAsia="Times New Roman" w:hAnsi="Times New Roman" w:cs="Times New Roman"/>
          <w:color w:val="000000"/>
          <w:sz w:val="24"/>
          <w:szCs w:val="24"/>
          <w:lang w:eastAsia="ru-RU"/>
        </w:rPr>
        <w:t>578 дел, 2020 - 509 дел). Документы по личному составу во всех организациях - ист</w:t>
      </w:r>
      <w:r>
        <w:rPr>
          <w:rFonts w:ascii="Times New Roman" w:eastAsia="Times New Roman" w:hAnsi="Times New Roman" w:cs="Times New Roman"/>
          <w:color w:val="000000"/>
          <w:sz w:val="24"/>
          <w:szCs w:val="24"/>
          <w:lang w:eastAsia="ru-RU"/>
        </w:rPr>
        <w:t xml:space="preserve">очниках комплектования </w:t>
      </w:r>
      <w:r w:rsidR="00604F96" w:rsidRPr="00B341AF">
        <w:rPr>
          <w:rFonts w:ascii="Times New Roman" w:eastAsia="Times New Roman" w:hAnsi="Times New Roman" w:cs="Times New Roman"/>
          <w:color w:val="000000"/>
          <w:sz w:val="24"/>
          <w:szCs w:val="24"/>
          <w:lang w:eastAsia="ru-RU"/>
        </w:rPr>
        <w:t>упорядочены по 2018 год включительно. Показатель упорядочения - 100%</w:t>
      </w:r>
      <w:r w:rsidR="0061495C">
        <w:rPr>
          <w:rFonts w:ascii="Times New Roman" w:eastAsia="Times New Roman" w:hAnsi="Times New Roman" w:cs="Times New Roman"/>
          <w:color w:val="000000"/>
          <w:sz w:val="24"/>
          <w:szCs w:val="24"/>
          <w:lang w:eastAsia="ru-RU"/>
        </w:rPr>
        <w:t>;</w:t>
      </w:r>
    </w:p>
    <w:p w:rsidR="00604F96" w:rsidRPr="00103F2E"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6F422F">
        <w:rPr>
          <w:rFonts w:ascii="Times New Roman" w:eastAsia="Times New Roman" w:hAnsi="Times New Roman" w:cs="Times New Roman"/>
          <w:color w:val="000000"/>
          <w:sz w:val="24"/>
          <w:szCs w:val="24"/>
          <w:lang w:eastAsia="ru-RU"/>
        </w:rPr>
        <w:t xml:space="preserve">- согласованы 3 </w:t>
      </w:r>
      <w:r w:rsidR="00A14C0A">
        <w:rPr>
          <w:rFonts w:ascii="Times New Roman" w:eastAsia="Times New Roman" w:hAnsi="Times New Roman" w:cs="Times New Roman"/>
          <w:color w:val="000000"/>
          <w:sz w:val="24"/>
          <w:szCs w:val="24"/>
          <w:lang w:eastAsia="ru-RU"/>
        </w:rPr>
        <w:t>инструкции по делопроизводству по 3 организациям</w:t>
      </w:r>
      <w:r w:rsidRPr="006F422F">
        <w:rPr>
          <w:rFonts w:ascii="Times New Roman" w:eastAsia="Times New Roman" w:hAnsi="Times New Roman" w:cs="Times New Roman"/>
          <w:color w:val="000000"/>
          <w:sz w:val="24"/>
          <w:szCs w:val="24"/>
          <w:lang w:eastAsia="ru-RU"/>
        </w:rPr>
        <w:t xml:space="preserve"> - источника</w:t>
      </w:r>
      <w:r w:rsidR="00A14C0A">
        <w:rPr>
          <w:rFonts w:ascii="Times New Roman" w:eastAsia="Times New Roman" w:hAnsi="Times New Roman" w:cs="Times New Roman"/>
          <w:color w:val="000000"/>
          <w:sz w:val="24"/>
          <w:szCs w:val="24"/>
          <w:lang w:eastAsia="ru-RU"/>
        </w:rPr>
        <w:t>м</w:t>
      </w:r>
      <w:r w:rsidRPr="006F422F">
        <w:rPr>
          <w:rFonts w:ascii="Times New Roman" w:eastAsia="Times New Roman" w:hAnsi="Times New Roman" w:cs="Times New Roman"/>
          <w:color w:val="000000"/>
          <w:sz w:val="24"/>
          <w:szCs w:val="24"/>
          <w:lang w:eastAsia="ru-RU"/>
        </w:rPr>
        <w:t xml:space="preserve"> комплектования.</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p>
    <w:p w:rsidR="00604F96" w:rsidRPr="00E253A4" w:rsidRDefault="00604F96" w:rsidP="00604F96">
      <w:pPr>
        <w:spacing w:after="0" w:line="240" w:lineRule="auto"/>
        <w:ind w:firstLine="709"/>
        <w:rPr>
          <w:rFonts w:ascii="Times New Roman" w:eastAsia="Times New Roman" w:hAnsi="Times New Roman" w:cs="Times New Roman"/>
          <w:sz w:val="24"/>
          <w:szCs w:val="24"/>
          <w:lang w:eastAsia="ru-RU"/>
        </w:rPr>
      </w:pPr>
      <w:r w:rsidRPr="00E253A4">
        <w:rPr>
          <w:rFonts w:ascii="Times New Roman" w:eastAsia="Times New Roman" w:hAnsi="Times New Roman" w:cs="Times New Roman"/>
          <w:color w:val="000000"/>
          <w:sz w:val="24"/>
          <w:szCs w:val="24"/>
          <w:lang w:eastAsia="ru-RU"/>
        </w:rPr>
        <w:t>Состав и объем архивных документов.</w:t>
      </w:r>
    </w:p>
    <w:p w:rsidR="00604F96" w:rsidRPr="00E72827"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E72827">
        <w:rPr>
          <w:rFonts w:ascii="Times New Roman" w:eastAsia="Times New Roman" w:hAnsi="Times New Roman" w:cs="Times New Roman"/>
          <w:color w:val="000000"/>
          <w:sz w:val="24"/>
          <w:szCs w:val="24"/>
          <w:lang w:eastAsia="ru-RU"/>
        </w:rPr>
        <w:t>На 01.01.202</w:t>
      </w:r>
      <w:r>
        <w:rPr>
          <w:rFonts w:ascii="Times New Roman" w:eastAsia="Times New Roman" w:hAnsi="Times New Roman" w:cs="Times New Roman"/>
          <w:color w:val="000000"/>
          <w:sz w:val="24"/>
          <w:szCs w:val="24"/>
          <w:lang w:eastAsia="ru-RU"/>
        </w:rPr>
        <w:t>3</w:t>
      </w:r>
      <w:r w:rsidRPr="00E72827">
        <w:rPr>
          <w:rFonts w:ascii="Times New Roman" w:eastAsia="Times New Roman" w:hAnsi="Times New Roman" w:cs="Times New Roman"/>
          <w:color w:val="000000"/>
          <w:sz w:val="24"/>
          <w:szCs w:val="24"/>
          <w:lang w:eastAsia="ru-RU"/>
        </w:rPr>
        <w:t xml:space="preserve"> </w:t>
      </w:r>
      <w:r w:rsidR="001841AD">
        <w:rPr>
          <w:rFonts w:ascii="Times New Roman" w:eastAsia="Times New Roman" w:hAnsi="Times New Roman" w:cs="Times New Roman"/>
          <w:color w:val="000000"/>
          <w:sz w:val="24"/>
          <w:szCs w:val="24"/>
          <w:lang w:eastAsia="ru-RU"/>
        </w:rPr>
        <w:t xml:space="preserve">год </w:t>
      </w:r>
      <w:r w:rsidRPr="00E72827">
        <w:rPr>
          <w:rFonts w:ascii="Times New Roman" w:eastAsia="Times New Roman" w:hAnsi="Times New Roman" w:cs="Times New Roman"/>
          <w:color w:val="000000"/>
          <w:sz w:val="24"/>
          <w:szCs w:val="24"/>
          <w:lang w:eastAsia="ru-RU"/>
        </w:rPr>
        <w:t xml:space="preserve">числится 127 фондов, в том числе 81 фонд управленческой документации, 44 фонда, содержащих документы по личному составу, 1 фонд фотодокументов, 1 фонд личного происхождения. </w:t>
      </w:r>
    </w:p>
    <w:p w:rsidR="00604F96" w:rsidRPr="00E72827"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E72827">
        <w:rPr>
          <w:rFonts w:ascii="Times New Roman" w:eastAsia="Times New Roman" w:hAnsi="Times New Roman" w:cs="Times New Roman"/>
          <w:color w:val="000000"/>
          <w:sz w:val="24"/>
          <w:szCs w:val="24"/>
          <w:lang w:eastAsia="ru-RU"/>
        </w:rPr>
        <w:t>Закартонировано за 2022 год 360 единиц хранения (2021 год</w:t>
      </w:r>
      <w:r w:rsidR="00E253A4">
        <w:rPr>
          <w:rFonts w:ascii="Times New Roman" w:eastAsia="Times New Roman" w:hAnsi="Times New Roman" w:cs="Times New Roman"/>
          <w:color w:val="000000"/>
          <w:sz w:val="24"/>
          <w:szCs w:val="24"/>
          <w:lang w:eastAsia="ru-RU"/>
        </w:rPr>
        <w:t xml:space="preserve"> </w:t>
      </w:r>
      <w:r w:rsidRPr="00E72827">
        <w:rPr>
          <w:rFonts w:ascii="Times New Roman" w:eastAsia="Times New Roman" w:hAnsi="Times New Roman" w:cs="Times New Roman"/>
          <w:color w:val="000000"/>
          <w:sz w:val="24"/>
          <w:szCs w:val="24"/>
          <w:lang w:eastAsia="ru-RU"/>
        </w:rPr>
        <w:t>- 498 ед</w:t>
      </w:r>
      <w:r w:rsidR="0067196E">
        <w:rPr>
          <w:rFonts w:ascii="Times New Roman" w:eastAsia="Times New Roman" w:hAnsi="Times New Roman" w:cs="Times New Roman"/>
          <w:color w:val="000000"/>
          <w:sz w:val="24"/>
          <w:szCs w:val="24"/>
          <w:lang w:eastAsia="ru-RU"/>
        </w:rPr>
        <w:t>.</w:t>
      </w:r>
      <w:r w:rsidRPr="00E72827">
        <w:rPr>
          <w:rFonts w:ascii="Times New Roman" w:eastAsia="Times New Roman" w:hAnsi="Times New Roman" w:cs="Times New Roman"/>
          <w:color w:val="000000"/>
          <w:sz w:val="24"/>
          <w:szCs w:val="24"/>
          <w:lang w:eastAsia="ru-RU"/>
        </w:rPr>
        <w:t xml:space="preserve"> хранени</w:t>
      </w:r>
      <w:r w:rsidR="00E253A4">
        <w:rPr>
          <w:rFonts w:ascii="Times New Roman" w:eastAsia="Times New Roman" w:hAnsi="Times New Roman" w:cs="Times New Roman"/>
          <w:color w:val="000000"/>
          <w:sz w:val="24"/>
          <w:szCs w:val="24"/>
          <w:lang w:eastAsia="ru-RU"/>
        </w:rPr>
        <w:t>я, 2020 год</w:t>
      </w:r>
      <w:r w:rsidR="001841AD">
        <w:rPr>
          <w:rFonts w:ascii="Times New Roman" w:eastAsia="Times New Roman" w:hAnsi="Times New Roman" w:cs="Times New Roman"/>
          <w:color w:val="000000"/>
          <w:sz w:val="24"/>
          <w:szCs w:val="24"/>
          <w:lang w:eastAsia="ru-RU"/>
        </w:rPr>
        <w:t xml:space="preserve"> </w:t>
      </w:r>
      <w:r w:rsidR="00E253A4">
        <w:rPr>
          <w:rFonts w:ascii="Times New Roman" w:eastAsia="Times New Roman" w:hAnsi="Times New Roman" w:cs="Times New Roman"/>
          <w:color w:val="000000"/>
          <w:sz w:val="24"/>
          <w:szCs w:val="24"/>
          <w:lang w:eastAsia="ru-RU"/>
        </w:rPr>
        <w:t>- 415 ед</w:t>
      </w:r>
      <w:r w:rsidR="0067196E">
        <w:rPr>
          <w:rFonts w:ascii="Times New Roman" w:eastAsia="Times New Roman" w:hAnsi="Times New Roman" w:cs="Times New Roman"/>
          <w:color w:val="000000"/>
          <w:sz w:val="24"/>
          <w:szCs w:val="24"/>
          <w:lang w:eastAsia="ru-RU"/>
        </w:rPr>
        <w:t>.</w:t>
      </w:r>
      <w:r w:rsidR="00E253A4">
        <w:rPr>
          <w:rFonts w:ascii="Times New Roman" w:eastAsia="Times New Roman" w:hAnsi="Times New Roman" w:cs="Times New Roman"/>
          <w:color w:val="000000"/>
          <w:sz w:val="24"/>
          <w:szCs w:val="24"/>
          <w:lang w:eastAsia="ru-RU"/>
        </w:rPr>
        <w:t xml:space="preserve"> хранения). По состоянию на 01.01.2023</w:t>
      </w:r>
      <w:r w:rsidR="001841AD">
        <w:rPr>
          <w:rFonts w:ascii="Times New Roman" w:eastAsia="Times New Roman" w:hAnsi="Times New Roman" w:cs="Times New Roman"/>
          <w:color w:val="000000"/>
          <w:sz w:val="24"/>
          <w:szCs w:val="24"/>
          <w:lang w:eastAsia="ru-RU"/>
        </w:rPr>
        <w:t xml:space="preserve"> год</w:t>
      </w:r>
      <w:r w:rsidRPr="00E72827">
        <w:rPr>
          <w:rFonts w:ascii="Times New Roman" w:eastAsia="Times New Roman" w:hAnsi="Times New Roman" w:cs="Times New Roman"/>
          <w:color w:val="000000"/>
          <w:sz w:val="24"/>
          <w:szCs w:val="24"/>
          <w:lang w:eastAsia="ru-RU"/>
        </w:rPr>
        <w:t xml:space="preserve"> в архиве всего закартонировано 21</w:t>
      </w:r>
      <w:r w:rsidR="00E253A4">
        <w:rPr>
          <w:rFonts w:ascii="Times New Roman" w:eastAsia="Times New Roman" w:hAnsi="Times New Roman" w:cs="Times New Roman"/>
          <w:color w:val="000000"/>
          <w:sz w:val="24"/>
          <w:szCs w:val="24"/>
          <w:lang w:eastAsia="ru-RU"/>
        </w:rPr>
        <w:t xml:space="preserve"> </w:t>
      </w:r>
      <w:r w:rsidRPr="00E72827">
        <w:rPr>
          <w:rFonts w:ascii="Times New Roman" w:eastAsia="Times New Roman" w:hAnsi="Times New Roman" w:cs="Times New Roman"/>
          <w:color w:val="000000"/>
          <w:sz w:val="24"/>
          <w:szCs w:val="24"/>
          <w:lang w:eastAsia="ru-RU"/>
        </w:rPr>
        <w:t>563 ед</w:t>
      </w:r>
      <w:r w:rsidR="0067196E">
        <w:rPr>
          <w:rFonts w:ascii="Times New Roman" w:eastAsia="Times New Roman" w:hAnsi="Times New Roman" w:cs="Times New Roman"/>
          <w:color w:val="000000"/>
          <w:sz w:val="24"/>
          <w:szCs w:val="24"/>
          <w:lang w:eastAsia="ru-RU"/>
        </w:rPr>
        <w:t>.</w:t>
      </w:r>
      <w:r w:rsidRPr="00E72827">
        <w:rPr>
          <w:rFonts w:ascii="Times New Roman" w:eastAsia="Times New Roman" w:hAnsi="Times New Roman" w:cs="Times New Roman"/>
          <w:color w:val="000000"/>
          <w:sz w:val="24"/>
          <w:szCs w:val="24"/>
          <w:lang w:eastAsia="ru-RU"/>
        </w:rPr>
        <w:t xml:space="preserve"> хранения.</w:t>
      </w:r>
    </w:p>
    <w:p w:rsidR="00604F96" w:rsidRDefault="00604F96" w:rsidP="00604F96">
      <w:pPr>
        <w:spacing w:after="0" w:line="240" w:lineRule="auto"/>
        <w:ind w:firstLine="709"/>
        <w:jc w:val="both"/>
        <w:rPr>
          <w:rFonts w:ascii="Times New Roman" w:eastAsia="Times New Roman" w:hAnsi="Times New Roman" w:cs="Times New Roman"/>
          <w:color w:val="000000"/>
          <w:sz w:val="24"/>
          <w:szCs w:val="24"/>
          <w:highlight w:val="yellow"/>
          <w:lang w:eastAsia="ru-RU"/>
        </w:rPr>
      </w:pPr>
    </w:p>
    <w:p w:rsidR="00604F96" w:rsidRPr="00E72827"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E72827">
        <w:rPr>
          <w:rFonts w:ascii="Times New Roman" w:eastAsia="Times New Roman" w:hAnsi="Times New Roman" w:cs="Times New Roman"/>
          <w:color w:val="000000"/>
          <w:sz w:val="24"/>
          <w:szCs w:val="24"/>
          <w:lang w:eastAsia="ru-RU"/>
        </w:rPr>
        <w:t>В течение 2022 года:</w:t>
      </w:r>
    </w:p>
    <w:p w:rsidR="00604F96" w:rsidRPr="0067196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67196E">
        <w:rPr>
          <w:rFonts w:ascii="Times New Roman" w:eastAsia="Times New Roman" w:hAnsi="Times New Roman" w:cs="Times New Roman"/>
          <w:color w:val="000000"/>
          <w:sz w:val="24"/>
          <w:szCs w:val="24"/>
          <w:lang w:eastAsia="ru-RU"/>
        </w:rPr>
        <w:t xml:space="preserve">- выдано 1041 (2021 год – 726, 2020 год </w:t>
      </w:r>
      <w:r w:rsidR="001841AD" w:rsidRPr="0067196E">
        <w:rPr>
          <w:rFonts w:ascii="Times New Roman" w:eastAsia="Times New Roman" w:hAnsi="Times New Roman" w:cs="Times New Roman"/>
          <w:color w:val="000000"/>
          <w:sz w:val="24"/>
          <w:szCs w:val="24"/>
          <w:lang w:eastAsia="ru-RU"/>
        </w:rPr>
        <w:t xml:space="preserve">–  </w:t>
      </w:r>
      <w:r w:rsidRPr="0067196E">
        <w:rPr>
          <w:rFonts w:ascii="Times New Roman" w:eastAsia="Times New Roman" w:hAnsi="Times New Roman" w:cs="Times New Roman"/>
          <w:color w:val="000000"/>
          <w:sz w:val="24"/>
          <w:szCs w:val="24"/>
          <w:lang w:eastAsia="ru-RU"/>
        </w:rPr>
        <w:t>540) копия документов из различных фондов;</w:t>
      </w:r>
    </w:p>
    <w:p w:rsidR="00604F96"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67196E">
        <w:rPr>
          <w:rFonts w:ascii="Times New Roman" w:eastAsia="Times New Roman" w:hAnsi="Times New Roman" w:cs="Times New Roman"/>
          <w:color w:val="000000"/>
          <w:sz w:val="24"/>
          <w:szCs w:val="24"/>
          <w:lang w:eastAsia="ru-RU"/>
        </w:rPr>
        <w:t xml:space="preserve">- </w:t>
      </w:r>
      <w:r w:rsidR="0067196E" w:rsidRPr="0067196E">
        <w:rPr>
          <w:rFonts w:ascii="Times New Roman" w:eastAsia="Times New Roman" w:hAnsi="Times New Roman" w:cs="Times New Roman"/>
          <w:color w:val="000000"/>
          <w:sz w:val="24"/>
          <w:szCs w:val="24"/>
          <w:lang w:eastAsia="ru-RU"/>
        </w:rPr>
        <w:t xml:space="preserve">переплетено </w:t>
      </w:r>
      <w:r w:rsidRPr="0067196E">
        <w:rPr>
          <w:rFonts w:ascii="Times New Roman" w:eastAsia="Times New Roman" w:hAnsi="Times New Roman" w:cs="Times New Roman"/>
          <w:color w:val="000000"/>
          <w:sz w:val="24"/>
          <w:szCs w:val="24"/>
          <w:lang w:eastAsia="ru-RU"/>
        </w:rPr>
        <w:t>и подши</w:t>
      </w:r>
      <w:r w:rsidR="0067196E" w:rsidRPr="0067196E">
        <w:rPr>
          <w:rFonts w:ascii="Times New Roman" w:eastAsia="Times New Roman" w:hAnsi="Times New Roman" w:cs="Times New Roman"/>
          <w:color w:val="000000"/>
          <w:sz w:val="24"/>
          <w:szCs w:val="24"/>
          <w:lang w:eastAsia="ru-RU"/>
        </w:rPr>
        <w:t xml:space="preserve">то </w:t>
      </w:r>
      <w:r w:rsidRPr="0067196E">
        <w:rPr>
          <w:rFonts w:ascii="Times New Roman" w:eastAsia="Times New Roman" w:hAnsi="Times New Roman" w:cs="Times New Roman"/>
          <w:color w:val="000000"/>
          <w:sz w:val="24"/>
          <w:szCs w:val="24"/>
          <w:lang w:eastAsia="ru-RU"/>
        </w:rPr>
        <w:t>документов: 43 ед</w:t>
      </w:r>
      <w:r w:rsidR="0067196E" w:rsidRPr="0067196E">
        <w:rPr>
          <w:rFonts w:ascii="Times New Roman" w:eastAsia="Times New Roman" w:hAnsi="Times New Roman" w:cs="Times New Roman"/>
          <w:color w:val="000000"/>
          <w:sz w:val="24"/>
          <w:szCs w:val="24"/>
          <w:lang w:eastAsia="ru-RU"/>
        </w:rPr>
        <w:t>.</w:t>
      </w:r>
      <w:r w:rsidRPr="0067196E">
        <w:rPr>
          <w:rFonts w:ascii="Times New Roman" w:eastAsia="Times New Roman" w:hAnsi="Times New Roman" w:cs="Times New Roman"/>
          <w:color w:val="000000"/>
          <w:sz w:val="24"/>
          <w:szCs w:val="24"/>
          <w:lang w:eastAsia="ru-RU"/>
        </w:rPr>
        <w:t xml:space="preserve"> хранения (2021 год – 21, 2020 год - 33 ед</w:t>
      </w:r>
      <w:r w:rsidR="0067196E">
        <w:rPr>
          <w:rFonts w:ascii="Times New Roman" w:eastAsia="Times New Roman" w:hAnsi="Times New Roman" w:cs="Times New Roman"/>
          <w:color w:val="000000"/>
          <w:sz w:val="24"/>
          <w:szCs w:val="24"/>
          <w:lang w:eastAsia="ru-RU"/>
        </w:rPr>
        <w:t>.</w:t>
      </w:r>
      <w:r w:rsidRPr="0067196E">
        <w:rPr>
          <w:rFonts w:ascii="Times New Roman" w:eastAsia="Times New Roman" w:hAnsi="Times New Roman" w:cs="Times New Roman"/>
          <w:color w:val="000000"/>
          <w:sz w:val="24"/>
          <w:szCs w:val="24"/>
          <w:lang w:eastAsia="ru-RU"/>
        </w:rPr>
        <w:t xml:space="preserve"> хранения).</w:t>
      </w:r>
    </w:p>
    <w:p w:rsidR="00E253A4" w:rsidRPr="00103F2E" w:rsidRDefault="00E253A4" w:rsidP="00604F96">
      <w:pPr>
        <w:spacing w:after="0" w:line="240" w:lineRule="auto"/>
        <w:ind w:firstLine="709"/>
        <w:jc w:val="both"/>
        <w:rPr>
          <w:rFonts w:ascii="Times New Roman" w:eastAsia="Times New Roman" w:hAnsi="Times New Roman" w:cs="Times New Roman"/>
          <w:sz w:val="24"/>
          <w:szCs w:val="24"/>
          <w:lang w:eastAsia="ru-RU"/>
        </w:rPr>
      </w:pPr>
    </w:p>
    <w:p w:rsidR="00604F96" w:rsidRPr="0067196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67196E">
        <w:rPr>
          <w:rFonts w:ascii="Times New Roman" w:eastAsia="Times New Roman" w:hAnsi="Times New Roman" w:cs="Times New Roman"/>
          <w:color w:val="000000"/>
          <w:sz w:val="24"/>
          <w:szCs w:val="24"/>
          <w:lang w:eastAsia="ru-RU"/>
        </w:rPr>
        <w:t>Архивный отдел расположен в муниципальном помещении общей площадью 512 кв. м</w:t>
      </w:r>
      <w:r w:rsidR="0067196E" w:rsidRPr="0067196E">
        <w:rPr>
          <w:rFonts w:ascii="Times New Roman" w:eastAsia="Times New Roman" w:hAnsi="Times New Roman" w:cs="Times New Roman"/>
          <w:color w:val="000000"/>
          <w:sz w:val="24"/>
          <w:szCs w:val="24"/>
          <w:lang w:eastAsia="ru-RU"/>
        </w:rPr>
        <w:t>.</w:t>
      </w:r>
      <w:r w:rsidRPr="0067196E">
        <w:rPr>
          <w:rFonts w:ascii="Times New Roman" w:eastAsia="Times New Roman" w:hAnsi="Times New Roman" w:cs="Times New Roman"/>
          <w:color w:val="000000"/>
          <w:sz w:val="24"/>
          <w:szCs w:val="24"/>
          <w:lang w:eastAsia="ru-RU"/>
        </w:rPr>
        <w:t xml:space="preserve"> </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67196E">
        <w:rPr>
          <w:rFonts w:ascii="Times New Roman" w:eastAsia="Times New Roman" w:hAnsi="Times New Roman" w:cs="Times New Roman"/>
          <w:color w:val="000000"/>
          <w:sz w:val="24"/>
          <w:szCs w:val="24"/>
          <w:lang w:eastAsia="ru-RU"/>
        </w:rPr>
        <w:t>По состоянию на 01.01.2023 г</w:t>
      </w:r>
      <w:r w:rsidR="001841AD" w:rsidRPr="0067196E">
        <w:rPr>
          <w:rFonts w:ascii="Times New Roman" w:eastAsia="Times New Roman" w:hAnsi="Times New Roman" w:cs="Times New Roman"/>
          <w:color w:val="000000"/>
          <w:sz w:val="24"/>
          <w:szCs w:val="24"/>
          <w:lang w:eastAsia="ru-RU"/>
        </w:rPr>
        <w:t>од</w:t>
      </w:r>
      <w:r w:rsidRPr="0067196E">
        <w:rPr>
          <w:rFonts w:ascii="Times New Roman" w:eastAsia="Times New Roman" w:hAnsi="Times New Roman" w:cs="Times New Roman"/>
          <w:color w:val="000000"/>
          <w:sz w:val="24"/>
          <w:szCs w:val="24"/>
          <w:lang w:eastAsia="ru-RU"/>
        </w:rPr>
        <w:t xml:space="preserve"> общая протяженность </w:t>
      </w:r>
      <w:r w:rsidR="00E253A4" w:rsidRPr="0067196E">
        <w:rPr>
          <w:rFonts w:ascii="Times New Roman" w:eastAsia="Times New Roman" w:hAnsi="Times New Roman" w:cs="Times New Roman"/>
          <w:color w:val="000000"/>
          <w:sz w:val="24"/>
          <w:szCs w:val="24"/>
          <w:lang w:eastAsia="ru-RU"/>
        </w:rPr>
        <w:t>стеллажей составляет 731 п.</w:t>
      </w:r>
      <w:r w:rsidRPr="0067196E">
        <w:rPr>
          <w:rFonts w:ascii="Times New Roman" w:eastAsia="Times New Roman" w:hAnsi="Times New Roman" w:cs="Times New Roman"/>
          <w:color w:val="000000"/>
          <w:sz w:val="24"/>
          <w:szCs w:val="24"/>
          <w:lang w:eastAsia="ru-RU"/>
        </w:rPr>
        <w:t>м., загруженность архивохранилища - 74%.</w:t>
      </w:r>
    </w:p>
    <w:p w:rsidR="00604F96" w:rsidRPr="00103F2E" w:rsidRDefault="00604F96" w:rsidP="00604F96">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В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году были проведены следующие общественные мероприятия</w:t>
      </w:r>
      <w:r w:rsidRPr="00103F2E">
        <w:rPr>
          <w:rFonts w:ascii="Times New Roman" w:eastAsia="Times New Roman" w:hAnsi="Times New Roman" w:cs="Times New Roman"/>
          <w:b/>
          <w:bCs/>
          <w:color w:val="000000"/>
          <w:sz w:val="24"/>
          <w:szCs w:val="24"/>
          <w:lang w:eastAsia="ru-RU"/>
        </w:rPr>
        <w:t>:</w:t>
      </w:r>
    </w:p>
    <w:p w:rsidR="00604F96" w:rsidRPr="00103F2E"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r w:rsidRPr="008560D5">
        <w:rPr>
          <w:rFonts w:ascii="Times New Roman" w:eastAsia="Times New Roman" w:hAnsi="Times New Roman" w:cs="Times New Roman"/>
          <w:color w:val="000000"/>
          <w:sz w:val="24"/>
          <w:szCs w:val="24"/>
          <w:lang w:eastAsia="ru-RU"/>
        </w:rPr>
        <w:t>-</w:t>
      </w:r>
      <w:r w:rsidRPr="008560D5">
        <w:rPr>
          <w:rFonts w:eastAsia="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сотрудники архивного отдела приняли участие в презентации 1 тома «Книги памяти жертв политических репрессий Чебаркульского района Челябинской области  1918-1950 г</w:t>
      </w:r>
      <w:r w:rsidR="00E253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г</w:t>
      </w:r>
      <w:r w:rsidR="00E253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 «За веру </w:t>
      </w:r>
      <w:r>
        <w:rPr>
          <w:rFonts w:ascii="Times New Roman" w:eastAsia="Times New Roman" w:hAnsi="Times New Roman" w:cs="Times New Roman"/>
          <w:color w:val="000000"/>
          <w:sz w:val="24"/>
          <w:szCs w:val="24"/>
          <w:lang w:eastAsia="ru-RU"/>
        </w:rPr>
        <w:lastRenderedPageBreak/>
        <w:t xml:space="preserve">пострадали». В основу книги легли архивные документы, в том числе находящиеся на постоянном хранении в нашем архивном отделе. </w:t>
      </w:r>
      <w:r w:rsidR="0067196E" w:rsidRPr="0067196E">
        <w:rPr>
          <w:rFonts w:ascii="Times New Roman" w:eastAsia="Times New Roman" w:hAnsi="Times New Roman" w:cs="Times New Roman"/>
          <w:color w:val="000000"/>
          <w:sz w:val="24"/>
          <w:szCs w:val="24"/>
          <w:lang w:eastAsia="ru-RU"/>
        </w:rPr>
        <w:t>Авторы</w:t>
      </w:r>
      <w:r w:rsidRPr="0067196E">
        <w:rPr>
          <w:rFonts w:ascii="Times New Roman" w:eastAsia="Times New Roman" w:hAnsi="Times New Roman" w:cs="Times New Roman"/>
          <w:color w:val="000000"/>
          <w:sz w:val="24"/>
          <w:szCs w:val="24"/>
          <w:lang w:eastAsia="ru-RU"/>
        </w:rPr>
        <w:t xml:space="preserve"> книги</w:t>
      </w:r>
      <w:r w:rsidR="0067196E" w:rsidRPr="0067196E">
        <w:rPr>
          <w:rFonts w:ascii="Times New Roman" w:eastAsia="Times New Roman" w:hAnsi="Times New Roman" w:cs="Times New Roman"/>
          <w:color w:val="000000"/>
          <w:sz w:val="24"/>
          <w:szCs w:val="24"/>
          <w:lang w:eastAsia="ru-RU"/>
        </w:rPr>
        <w:t xml:space="preserve"> передали</w:t>
      </w:r>
      <w:r w:rsidR="0067196E">
        <w:rPr>
          <w:rFonts w:ascii="Times New Roman" w:eastAsia="Times New Roman" w:hAnsi="Times New Roman" w:cs="Times New Roman"/>
          <w:color w:val="000000"/>
          <w:sz w:val="24"/>
          <w:szCs w:val="24"/>
          <w:lang w:eastAsia="ru-RU"/>
        </w:rPr>
        <w:t xml:space="preserve"> в дар один экземпляр</w:t>
      </w:r>
      <w:r>
        <w:rPr>
          <w:rFonts w:ascii="Times New Roman" w:eastAsia="Times New Roman" w:hAnsi="Times New Roman" w:cs="Times New Roman"/>
          <w:color w:val="000000"/>
          <w:sz w:val="24"/>
          <w:szCs w:val="24"/>
          <w:lang w:eastAsia="ru-RU"/>
        </w:rPr>
        <w:t>.</w:t>
      </w:r>
    </w:p>
    <w:p w:rsidR="00604F96" w:rsidRPr="00103F2E" w:rsidRDefault="00604F96" w:rsidP="00604F96">
      <w:pPr>
        <w:spacing w:after="0" w:line="240" w:lineRule="auto"/>
        <w:ind w:firstLine="709"/>
        <w:jc w:val="both"/>
        <w:rPr>
          <w:rFonts w:ascii="Times New Roman" w:eastAsia="Times New Roman" w:hAnsi="Times New Roman" w:cs="Times New Roman"/>
          <w:color w:val="000000"/>
          <w:sz w:val="24"/>
          <w:szCs w:val="24"/>
          <w:lang w:eastAsia="ru-RU"/>
        </w:rPr>
      </w:pPr>
    </w:p>
    <w:p w:rsidR="00604F96" w:rsidRPr="00103F2E" w:rsidRDefault="00604F96" w:rsidP="00604F96">
      <w:pPr>
        <w:pStyle w:val="a7"/>
        <w:spacing w:before="0" w:beforeAutospacing="0" w:after="0" w:afterAutospacing="0"/>
        <w:ind w:firstLine="709"/>
        <w:jc w:val="both"/>
        <w:rPr>
          <w:rFonts w:eastAsia="Calibri"/>
          <w:bCs/>
        </w:rPr>
      </w:pPr>
      <w:r w:rsidRPr="00103F2E">
        <w:rPr>
          <w:rFonts w:eastAsia="Calibri"/>
          <w:bCs/>
        </w:rPr>
        <w:t>Основные проблемы, которые требуют неотложного решения:</w:t>
      </w:r>
    </w:p>
    <w:p w:rsidR="00604F96" w:rsidRPr="00103F2E" w:rsidRDefault="00604F96" w:rsidP="00604F96">
      <w:pPr>
        <w:pStyle w:val="a7"/>
        <w:spacing w:before="0" w:beforeAutospacing="0" w:after="0" w:afterAutospacing="0"/>
        <w:ind w:firstLine="709"/>
        <w:jc w:val="both"/>
        <w:rPr>
          <w:rFonts w:eastAsia="Calibri"/>
          <w:bCs/>
        </w:rPr>
      </w:pPr>
      <w:r w:rsidRPr="00103F2E">
        <w:rPr>
          <w:rFonts w:eastAsia="Calibri"/>
          <w:bCs/>
        </w:rPr>
        <w:t>- обеспечение соблюдения температурно-влажностного режима для хранения документов в подвальном помещении в зимнее время;</w:t>
      </w:r>
    </w:p>
    <w:p w:rsidR="00604F96" w:rsidRPr="00E253A4" w:rsidRDefault="00604F96" w:rsidP="00E253A4">
      <w:pPr>
        <w:pStyle w:val="a7"/>
        <w:spacing w:before="0" w:beforeAutospacing="0" w:after="0" w:afterAutospacing="0"/>
        <w:ind w:firstLine="709"/>
        <w:jc w:val="both"/>
        <w:rPr>
          <w:rFonts w:eastAsia="Calibri"/>
          <w:bCs/>
        </w:rPr>
      </w:pPr>
      <w:r w:rsidRPr="00103F2E">
        <w:rPr>
          <w:rFonts w:eastAsia="Calibri"/>
          <w:bCs/>
        </w:rPr>
        <w:t>- необходим текущий ремон</w:t>
      </w:r>
      <w:r>
        <w:rPr>
          <w:rFonts w:eastAsia="Calibri"/>
          <w:bCs/>
        </w:rPr>
        <w:t>т системы пожарной сигнализации.</w:t>
      </w:r>
    </w:p>
    <w:p w:rsidR="00604F96" w:rsidRPr="00E253A4" w:rsidRDefault="00604F96" w:rsidP="00604F96">
      <w:pPr>
        <w:spacing w:after="0" w:line="240" w:lineRule="auto"/>
        <w:ind w:firstLine="709"/>
        <w:jc w:val="both"/>
        <w:rPr>
          <w:rFonts w:ascii="Times New Roman" w:hAnsi="Times New Roman" w:cs="Times New Roman"/>
          <w:sz w:val="24"/>
          <w:szCs w:val="24"/>
        </w:rPr>
      </w:pPr>
      <w:r w:rsidRPr="00E253A4">
        <w:rPr>
          <w:rFonts w:ascii="Times New Roman" w:eastAsia="Times New Roman" w:hAnsi="Times New Roman" w:cs="Times New Roman"/>
          <w:sz w:val="24"/>
          <w:szCs w:val="24"/>
          <w:lang w:eastAsia="ru-RU"/>
        </w:rPr>
        <w:t> </w:t>
      </w:r>
      <w:r w:rsidRPr="00E253A4">
        <w:rPr>
          <w:rStyle w:val="af0"/>
          <w:rFonts w:ascii="Times New Roman" w:hAnsi="Times New Roman" w:cs="Times New Roman"/>
          <w:b w:val="0"/>
          <w:sz w:val="24"/>
          <w:szCs w:val="24"/>
        </w:rPr>
        <w:t>Главными задачами</w:t>
      </w:r>
      <w:r w:rsidRPr="00E253A4">
        <w:rPr>
          <w:rFonts w:ascii="Times New Roman" w:hAnsi="Times New Roman" w:cs="Times New Roman"/>
          <w:sz w:val="24"/>
          <w:szCs w:val="24"/>
        </w:rPr>
        <w:t xml:space="preserve"> отдела на 2023 год и последующие плановые периоды остается выполнение основных направлений развития архивного дела, контроль за реализацией поставленных задач и соблюдение архивного законодательства. </w:t>
      </w:r>
    </w:p>
    <w:p w:rsidR="00604F96" w:rsidRPr="00E253A4" w:rsidRDefault="00604F96" w:rsidP="00604F96">
      <w:pPr>
        <w:spacing w:after="0" w:line="240" w:lineRule="auto"/>
        <w:ind w:firstLine="709"/>
        <w:jc w:val="both"/>
        <w:rPr>
          <w:rFonts w:ascii="Times New Roman" w:hAnsi="Times New Roman" w:cs="Times New Roman"/>
          <w:sz w:val="24"/>
          <w:szCs w:val="24"/>
        </w:rPr>
      </w:pPr>
      <w:r w:rsidRPr="00E253A4">
        <w:rPr>
          <w:rStyle w:val="af0"/>
          <w:rFonts w:ascii="Times New Roman" w:hAnsi="Times New Roman" w:cs="Times New Roman"/>
          <w:b w:val="0"/>
          <w:sz w:val="24"/>
          <w:szCs w:val="24"/>
        </w:rPr>
        <w:t xml:space="preserve">Приоритетными направлениями </w:t>
      </w:r>
      <w:r w:rsidRPr="00E253A4">
        <w:rPr>
          <w:rFonts w:ascii="Times New Roman" w:hAnsi="Times New Roman" w:cs="Times New Roman"/>
          <w:sz w:val="24"/>
          <w:szCs w:val="24"/>
        </w:rPr>
        <w:t xml:space="preserve"> деятельности на 2023 год являются:</w:t>
      </w:r>
    </w:p>
    <w:p w:rsidR="00604F96" w:rsidRPr="00E253A4" w:rsidRDefault="00604F96" w:rsidP="00604F96">
      <w:pPr>
        <w:spacing w:after="0" w:line="240" w:lineRule="auto"/>
        <w:ind w:firstLine="709"/>
        <w:jc w:val="both"/>
        <w:rPr>
          <w:rFonts w:ascii="Times New Roman" w:hAnsi="Times New Roman" w:cs="Times New Roman"/>
          <w:sz w:val="24"/>
          <w:szCs w:val="24"/>
        </w:rPr>
      </w:pPr>
      <w:r w:rsidRPr="00E253A4">
        <w:rPr>
          <w:rFonts w:ascii="Times New Roman" w:hAnsi="Times New Roman" w:cs="Times New Roman"/>
          <w:sz w:val="24"/>
          <w:szCs w:val="24"/>
        </w:rPr>
        <w:t xml:space="preserve">- обеспечение безопасности архивных документов; </w:t>
      </w:r>
    </w:p>
    <w:p w:rsidR="00604F96" w:rsidRPr="00103F2E" w:rsidRDefault="00604F96" w:rsidP="00604F96">
      <w:pPr>
        <w:spacing w:after="0" w:line="240" w:lineRule="auto"/>
        <w:ind w:firstLine="709"/>
        <w:jc w:val="both"/>
        <w:rPr>
          <w:rFonts w:ascii="Times New Roman" w:hAnsi="Times New Roman" w:cs="Times New Roman"/>
          <w:sz w:val="24"/>
          <w:szCs w:val="24"/>
        </w:rPr>
      </w:pPr>
      <w:r w:rsidRPr="00E253A4">
        <w:rPr>
          <w:rFonts w:ascii="Times New Roman" w:hAnsi="Times New Roman" w:cs="Times New Roman"/>
          <w:sz w:val="24"/>
          <w:szCs w:val="24"/>
        </w:rPr>
        <w:t>- организация всестороннего и своевременного рассмотрения</w:t>
      </w:r>
      <w:r w:rsidRPr="00103F2E">
        <w:rPr>
          <w:rFonts w:ascii="Times New Roman" w:hAnsi="Times New Roman" w:cs="Times New Roman"/>
          <w:sz w:val="24"/>
          <w:szCs w:val="24"/>
        </w:rPr>
        <w:t xml:space="preserve"> обращений граждан, проведение исчерпывающего поиска архивной информации по их запросам; </w:t>
      </w:r>
    </w:p>
    <w:p w:rsidR="00604F96" w:rsidRPr="00103F2E" w:rsidRDefault="00604F96" w:rsidP="00604F96">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дальнейшее укрепление материально-технической базы архивного отдела;</w:t>
      </w:r>
    </w:p>
    <w:p w:rsidR="00106189" w:rsidRPr="00BD7C22" w:rsidRDefault="00604F96" w:rsidP="00BD7C22">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 продолжение работы по качественному пополнению программных комплексов «Архивный фонд» и «Фондовый </w:t>
      </w:r>
      <w:r w:rsidRPr="002866C8">
        <w:rPr>
          <w:rFonts w:ascii="Times New Roman" w:hAnsi="Times New Roman" w:cs="Times New Roman"/>
          <w:sz w:val="24"/>
          <w:szCs w:val="24"/>
        </w:rPr>
        <w:t>каталог».</w:t>
      </w:r>
      <w:r w:rsidRPr="00103F2E">
        <w:rPr>
          <w:rFonts w:ascii="Times New Roman" w:hAnsi="Times New Roman" w:cs="Times New Roman"/>
          <w:sz w:val="24"/>
          <w:szCs w:val="24"/>
        </w:rPr>
        <w:t xml:space="preserve"> Работа по заполнению программного комплекса «Архивный фонд» должна быть завершена по вводу в него заголовков </w:t>
      </w:r>
      <w:r w:rsidRPr="002866C8">
        <w:rPr>
          <w:rFonts w:ascii="Times New Roman" w:hAnsi="Times New Roman" w:cs="Times New Roman"/>
          <w:sz w:val="24"/>
          <w:szCs w:val="24"/>
        </w:rPr>
        <w:t xml:space="preserve">архивных </w:t>
      </w:r>
      <w:r w:rsidRPr="006F422F">
        <w:rPr>
          <w:rFonts w:ascii="Times New Roman" w:hAnsi="Times New Roman" w:cs="Times New Roman"/>
          <w:sz w:val="24"/>
          <w:szCs w:val="24"/>
        </w:rPr>
        <w:t>дел, находящихся на открытом хранении в архивном отделе до конца 2025 года – 21</w:t>
      </w:r>
      <w:r w:rsidR="00E253A4">
        <w:rPr>
          <w:rFonts w:ascii="Times New Roman" w:hAnsi="Times New Roman" w:cs="Times New Roman"/>
          <w:sz w:val="24"/>
          <w:szCs w:val="24"/>
        </w:rPr>
        <w:t xml:space="preserve"> </w:t>
      </w:r>
      <w:r w:rsidRPr="006F422F">
        <w:rPr>
          <w:rFonts w:ascii="Times New Roman" w:hAnsi="Times New Roman" w:cs="Times New Roman"/>
          <w:sz w:val="24"/>
          <w:szCs w:val="24"/>
        </w:rPr>
        <w:t>879 дел.</w:t>
      </w:r>
    </w:p>
    <w:p w:rsidR="00E253A4" w:rsidRPr="00F34B94" w:rsidRDefault="00E253A4" w:rsidP="00D714DC">
      <w:pPr>
        <w:spacing w:after="0" w:line="240" w:lineRule="auto"/>
        <w:ind w:firstLine="709"/>
        <w:jc w:val="both"/>
        <w:rPr>
          <w:rFonts w:ascii="Times New Roman" w:eastAsia="Times New Roman" w:hAnsi="Times New Roman" w:cs="Times New Roman"/>
          <w:b/>
          <w:sz w:val="24"/>
          <w:szCs w:val="24"/>
          <w:highlight w:val="yellow"/>
          <w:lang w:eastAsia="ru-RU"/>
        </w:rPr>
      </w:pPr>
    </w:p>
    <w:p w:rsidR="00BE5C9B" w:rsidRPr="004054FE" w:rsidRDefault="00BE5C9B" w:rsidP="00D714DC">
      <w:pPr>
        <w:spacing w:after="0" w:line="240" w:lineRule="auto"/>
        <w:ind w:firstLine="709"/>
        <w:jc w:val="center"/>
        <w:rPr>
          <w:rFonts w:ascii="Times New Roman" w:eastAsia="Times New Roman" w:hAnsi="Times New Roman" w:cs="Times New Roman"/>
          <w:sz w:val="24"/>
          <w:szCs w:val="24"/>
          <w:lang w:eastAsia="ru-RU"/>
        </w:rPr>
      </w:pPr>
      <w:r w:rsidRPr="004054FE">
        <w:rPr>
          <w:rFonts w:ascii="Times New Roman" w:eastAsia="Times New Roman" w:hAnsi="Times New Roman" w:cs="Times New Roman"/>
          <w:sz w:val="24"/>
          <w:szCs w:val="24"/>
          <w:lang w:eastAsia="ru-RU"/>
        </w:rPr>
        <w:t>6.4. Работа отдела ЗАГС</w:t>
      </w:r>
    </w:p>
    <w:p w:rsidR="00610408" w:rsidRPr="00F34B94" w:rsidRDefault="00610408" w:rsidP="00D714DC">
      <w:pPr>
        <w:spacing w:after="0" w:line="240" w:lineRule="auto"/>
        <w:ind w:firstLine="709"/>
        <w:jc w:val="center"/>
        <w:rPr>
          <w:rFonts w:ascii="Times New Roman" w:eastAsia="Times New Roman" w:hAnsi="Times New Roman" w:cs="Times New Roman"/>
          <w:b/>
          <w:sz w:val="24"/>
          <w:szCs w:val="24"/>
          <w:highlight w:val="yellow"/>
          <w:lang w:eastAsia="ru-RU"/>
        </w:rPr>
      </w:pPr>
    </w:p>
    <w:p w:rsidR="00D028C1" w:rsidRPr="0037428E" w:rsidRDefault="00D028C1" w:rsidP="00D714DC">
      <w:pPr>
        <w:spacing w:after="0" w:line="240" w:lineRule="auto"/>
        <w:ind w:firstLine="709"/>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lang w:eastAsia="ru-RU"/>
        </w:rPr>
        <w:t>Основным</w:t>
      </w:r>
      <w:r w:rsidR="0030523D" w:rsidRPr="0037428E">
        <w:rPr>
          <w:rFonts w:ascii="Times New Roman" w:eastAsia="Times New Roman" w:hAnsi="Times New Roman" w:cs="Times New Roman"/>
          <w:color w:val="000000"/>
          <w:sz w:val="24"/>
          <w:szCs w:val="24"/>
          <w:lang w:eastAsia="ru-RU"/>
        </w:rPr>
        <w:t>и направлениями</w:t>
      </w:r>
      <w:r w:rsidRPr="0037428E">
        <w:rPr>
          <w:rFonts w:ascii="Times New Roman" w:eastAsia="Times New Roman" w:hAnsi="Times New Roman" w:cs="Times New Roman"/>
          <w:color w:val="000000"/>
          <w:sz w:val="24"/>
          <w:szCs w:val="24"/>
          <w:lang w:eastAsia="ru-RU"/>
        </w:rPr>
        <w:t xml:space="preserve"> деятельности отдела ЗАГС являются: </w:t>
      </w:r>
    </w:p>
    <w:p w:rsidR="00D028C1" w:rsidRPr="0037428E" w:rsidRDefault="00D028C1" w:rsidP="00D714DC">
      <w:pPr>
        <w:spacing w:after="0" w:line="240" w:lineRule="auto"/>
        <w:ind w:firstLine="709"/>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lang w:eastAsia="ru-RU"/>
        </w:rPr>
        <w:t>- регистрация актов гражданского состояния: государственная регистрация заключения брака, расторжения брака, рождения, смерти, установление отцовства, усыновления (удочерения) и перемены имени;</w:t>
      </w:r>
    </w:p>
    <w:p w:rsidR="00D028C1" w:rsidRPr="0037428E" w:rsidRDefault="00D028C1" w:rsidP="00D714DC">
      <w:pPr>
        <w:spacing w:after="0" w:line="240" w:lineRule="auto"/>
        <w:ind w:firstLine="709"/>
        <w:jc w:val="both"/>
        <w:rPr>
          <w:rFonts w:ascii="Times New Roman" w:eastAsia="Times New Roman" w:hAnsi="Times New Roman" w:cs="Times New Roman"/>
          <w:sz w:val="24"/>
          <w:szCs w:val="24"/>
          <w:lang w:eastAsia="ru-RU"/>
        </w:rPr>
      </w:pPr>
      <w:r w:rsidRPr="0067196E">
        <w:rPr>
          <w:rFonts w:ascii="Times New Roman" w:eastAsia="Times New Roman" w:hAnsi="Times New Roman" w:cs="Times New Roman"/>
          <w:color w:val="000000"/>
          <w:sz w:val="24"/>
          <w:szCs w:val="24"/>
          <w:lang w:eastAsia="ru-RU"/>
        </w:rPr>
        <w:t>- совершение юридически значимых действий</w:t>
      </w:r>
      <w:r w:rsidR="0067196E" w:rsidRPr="0067196E">
        <w:rPr>
          <w:rFonts w:ascii="Times New Roman" w:eastAsia="Times New Roman" w:hAnsi="Times New Roman" w:cs="Times New Roman"/>
          <w:color w:val="000000"/>
          <w:sz w:val="24"/>
          <w:szCs w:val="24"/>
          <w:lang w:eastAsia="ru-RU"/>
        </w:rPr>
        <w:t>,</w:t>
      </w:r>
      <w:r w:rsidRPr="0037428E">
        <w:rPr>
          <w:rFonts w:ascii="Times New Roman" w:eastAsia="Times New Roman" w:hAnsi="Times New Roman" w:cs="Times New Roman"/>
          <w:color w:val="000000"/>
          <w:sz w:val="24"/>
          <w:szCs w:val="24"/>
          <w:lang w:eastAsia="ru-RU"/>
        </w:rPr>
        <w:t xml:space="preserve"> выдача повторных свидетельств (справок);</w:t>
      </w:r>
    </w:p>
    <w:p w:rsidR="00D028C1" w:rsidRPr="0037428E" w:rsidRDefault="00D028C1" w:rsidP="00D714DC">
      <w:pPr>
        <w:spacing w:after="0" w:line="240" w:lineRule="auto"/>
        <w:ind w:firstLine="709"/>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lang w:eastAsia="ru-RU"/>
        </w:rPr>
        <w:t>- рассмотрение заявлений о внесении исправлений (изменений) в записи актов гражданского состояния;</w:t>
      </w:r>
    </w:p>
    <w:p w:rsidR="00D028C1" w:rsidRPr="0037428E" w:rsidRDefault="00D028C1" w:rsidP="00D714DC">
      <w:pPr>
        <w:spacing w:after="0" w:line="240" w:lineRule="auto"/>
        <w:ind w:firstLine="709"/>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lang w:eastAsia="ru-RU"/>
        </w:rPr>
        <w:t>- выдача справок о государственной регистрации актов гражданского состояния;</w:t>
      </w:r>
    </w:p>
    <w:p w:rsidR="00D028C1" w:rsidRPr="0037428E" w:rsidRDefault="00D028C1" w:rsidP="00D714DC">
      <w:pPr>
        <w:spacing w:after="0" w:line="240" w:lineRule="auto"/>
        <w:ind w:firstLine="709"/>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lang w:eastAsia="ru-RU"/>
        </w:rPr>
        <w:t xml:space="preserve">- проставление отметок в записях актов гражданского состояния. </w:t>
      </w:r>
    </w:p>
    <w:p w:rsidR="00D028C1" w:rsidRPr="0037428E" w:rsidRDefault="00D028C1" w:rsidP="00D714DC">
      <w:pPr>
        <w:spacing w:line="240" w:lineRule="auto"/>
        <w:ind w:firstLine="709"/>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 xml:space="preserve">По результатам работы </w:t>
      </w:r>
      <w:r w:rsidR="00296684" w:rsidRPr="0037428E">
        <w:rPr>
          <w:rFonts w:ascii="Times New Roman" w:eastAsia="Times New Roman" w:hAnsi="Times New Roman" w:cs="Times New Roman"/>
          <w:color w:val="000000"/>
          <w:sz w:val="24"/>
          <w:szCs w:val="24"/>
          <w:shd w:val="clear" w:color="auto" w:fill="FFFFFF"/>
          <w:lang w:eastAsia="ru-RU"/>
        </w:rPr>
        <w:t xml:space="preserve">в </w:t>
      </w:r>
      <w:r w:rsidR="004054FE" w:rsidRPr="0037428E">
        <w:rPr>
          <w:rFonts w:ascii="Times New Roman" w:eastAsia="Times New Roman" w:hAnsi="Times New Roman" w:cs="Times New Roman"/>
          <w:color w:val="000000"/>
          <w:sz w:val="24"/>
          <w:szCs w:val="24"/>
          <w:shd w:val="clear" w:color="auto" w:fill="FFFFFF"/>
          <w:lang w:eastAsia="ru-RU"/>
        </w:rPr>
        <w:t>2022</w:t>
      </w:r>
      <w:r w:rsidRPr="0037428E">
        <w:rPr>
          <w:rFonts w:ascii="Times New Roman" w:eastAsia="Times New Roman" w:hAnsi="Times New Roman" w:cs="Times New Roman"/>
          <w:color w:val="000000"/>
          <w:sz w:val="24"/>
          <w:szCs w:val="24"/>
          <w:shd w:val="clear" w:color="auto" w:fill="FFFFFF"/>
          <w:lang w:eastAsia="ru-RU"/>
        </w:rPr>
        <w:t xml:space="preserve"> год</w:t>
      </w:r>
      <w:r w:rsidR="00296684" w:rsidRPr="0037428E">
        <w:rPr>
          <w:rFonts w:ascii="Times New Roman" w:eastAsia="Times New Roman" w:hAnsi="Times New Roman" w:cs="Times New Roman"/>
          <w:color w:val="000000"/>
          <w:sz w:val="24"/>
          <w:szCs w:val="24"/>
          <w:shd w:val="clear" w:color="auto" w:fill="FFFFFF"/>
          <w:lang w:eastAsia="ru-RU"/>
        </w:rPr>
        <w:t>у</w:t>
      </w:r>
      <w:r w:rsidRPr="0037428E">
        <w:rPr>
          <w:rFonts w:ascii="Times New Roman" w:eastAsia="Times New Roman" w:hAnsi="Times New Roman" w:cs="Times New Roman"/>
          <w:color w:val="000000"/>
          <w:sz w:val="24"/>
          <w:szCs w:val="24"/>
          <w:shd w:val="clear" w:color="auto" w:fill="FFFFFF"/>
          <w:lang w:eastAsia="ru-RU"/>
        </w:rPr>
        <w:t xml:space="preserve"> отделом ЗАГС зарегистрировано 1</w:t>
      </w:r>
      <w:r w:rsidR="004054FE" w:rsidRPr="0037428E">
        <w:rPr>
          <w:rFonts w:ascii="Times New Roman" w:eastAsia="Times New Roman" w:hAnsi="Times New Roman" w:cs="Times New Roman"/>
          <w:color w:val="000000"/>
          <w:sz w:val="24"/>
          <w:szCs w:val="24"/>
          <w:shd w:val="clear" w:color="auto" w:fill="FFFFFF"/>
          <w:lang w:eastAsia="ru-RU"/>
        </w:rPr>
        <w:t>847</w:t>
      </w:r>
      <w:r w:rsidRPr="0037428E">
        <w:rPr>
          <w:rFonts w:ascii="Times New Roman" w:eastAsia="Times New Roman" w:hAnsi="Times New Roman" w:cs="Times New Roman"/>
          <w:color w:val="000000"/>
          <w:sz w:val="24"/>
          <w:szCs w:val="24"/>
          <w:shd w:val="clear" w:color="auto" w:fill="FFFFFF"/>
          <w:lang w:eastAsia="ru-RU"/>
        </w:rPr>
        <w:t xml:space="preserve"> актов гражданского состояния.</w:t>
      </w:r>
    </w:p>
    <w:tbl>
      <w:tblPr>
        <w:tblStyle w:val="11"/>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37"/>
        <w:gridCol w:w="2376"/>
        <w:gridCol w:w="1541"/>
      </w:tblGrid>
      <w:tr w:rsidR="0037428E" w:rsidRPr="0037428E" w:rsidTr="00BD7C22">
        <w:tc>
          <w:tcPr>
            <w:tcW w:w="3794"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Вид акта гражданского состояния</w:t>
            </w:r>
          </w:p>
        </w:tc>
        <w:tc>
          <w:tcPr>
            <w:tcW w:w="2637" w:type="dxa"/>
          </w:tcPr>
          <w:p w:rsidR="0037428E" w:rsidRPr="0037428E" w:rsidRDefault="0037428E" w:rsidP="00297D3F">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2021</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 xml:space="preserve">2022 </w:t>
            </w:r>
          </w:p>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 </w:t>
            </w:r>
          </w:p>
          <w:p w:rsidR="0037428E" w:rsidRPr="0037428E" w:rsidRDefault="0037428E" w:rsidP="003B0FF3">
            <w:pPr>
              <w:jc w:val="center"/>
              <w:rPr>
                <w:rFonts w:ascii="Times New Roman" w:eastAsia="Times New Roman" w:hAnsi="Times New Roman" w:cs="Times New Roman"/>
                <w:sz w:val="24"/>
                <w:szCs w:val="24"/>
                <w:lang w:eastAsia="ru-RU"/>
              </w:rPr>
            </w:pPr>
          </w:p>
        </w:tc>
        <w:tc>
          <w:tcPr>
            <w:tcW w:w="1541" w:type="dxa"/>
            <w:hideMark/>
          </w:tcPr>
          <w:p w:rsidR="0037428E" w:rsidRPr="0037428E" w:rsidRDefault="00297D3F" w:rsidP="003B0FF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Изменение 2022 года к 2021 году (</w:t>
            </w:r>
            <w:r w:rsidR="0037428E" w:rsidRPr="0037428E">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r w:rsidR="0037428E" w:rsidRPr="0037428E">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p>
        </w:tc>
      </w:tr>
      <w:tr w:rsidR="0037428E" w:rsidRPr="0037428E" w:rsidTr="00BD7C22">
        <w:tc>
          <w:tcPr>
            <w:tcW w:w="3794" w:type="dxa"/>
            <w:hideMark/>
          </w:tcPr>
          <w:p w:rsidR="0037428E" w:rsidRPr="0037428E" w:rsidRDefault="0037428E" w:rsidP="003B0FF3">
            <w:pPr>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рождение</w:t>
            </w:r>
          </w:p>
        </w:tc>
        <w:tc>
          <w:tcPr>
            <w:tcW w:w="2637" w:type="dxa"/>
          </w:tcPr>
          <w:p w:rsidR="0037428E" w:rsidRPr="0037428E" w:rsidRDefault="0037428E" w:rsidP="00AD5C45">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370</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385</w:t>
            </w:r>
          </w:p>
        </w:tc>
        <w:tc>
          <w:tcPr>
            <w:tcW w:w="1541"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+15</w:t>
            </w:r>
          </w:p>
        </w:tc>
      </w:tr>
      <w:tr w:rsidR="0037428E" w:rsidRPr="0037428E" w:rsidTr="00BD7C22">
        <w:tc>
          <w:tcPr>
            <w:tcW w:w="3794" w:type="dxa"/>
            <w:hideMark/>
          </w:tcPr>
          <w:p w:rsidR="0037428E" w:rsidRPr="0037428E" w:rsidRDefault="0037428E" w:rsidP="003B0FF3">
            <w:pPr>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смерть</w:t>
            </w:r>
          </w:p>
        </w:tc>
        <w:tc>
          <w:tcPr>
            <w:tcW w:w="2637" w:type="dxa"/>
          </w:tcPr>
          <w:p w:rsidR="0037428E" w:rsidRPr="0037428E" w:rsidRDefault="0037428E" w:rsidP="00AD5C45">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748</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592</w:t>
            </w:r>
          </w:p>
        </w:tc>
        <w:tc>
          <w:tcPr>
            <w:tcW w:w="1541"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-156</w:t>
            </w:r>
          </w:p>
        </w:tc>
      </w:tr>
      <w:tr w:rsidR="0037428E" w:rsidRPr="0037428E" w:rsidTr="00BD7C22">
        <w:tc>
          <w:tcPr>
            <w:tcW w:w="3794" w:type="dxa"/>
            <w:hideMark/>
          </w:tcPr>
          <w:p w:rsidR="0037428E" w:rsidRPr="0037428E" w:rsidRDefault="0037428E" w:rsidP="003B0FF3">
            <w:pPr>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заключение брака</w:t>
            </w:r>
          </w:p>
        </w:tc>
        <w:tc>
          <w:tcPr>
            <w:tcW w:w="2637" w:type="dxa"/>
          </w:tcPr>
          <w:p w:rsidR="0037428E" w:rsidRPr="0037428E" w:rsidRDefault="0037428E" w:rsidP="00AD5C45">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341</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532</w:t>
            </w:r>
          </w:p>
        </w:tc>
        <w:tc>
          <w:tcPr>
            <w:tcW w:w="1541"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+191</w:t>
            </w:r>
          </w:p>
        </w:tc>
      </w:tr>
      <w:tr w:rsidR="0037428E" w:rsidRPr="0037428E" w:rsidTr="00BD7C22">
        <w:tc>
          <w:tcPr>
            <w:tcW w:w="3794" w:type="dxa"/>
            <w:hideMark/>
          </w:tcPr>
          <w:p w:rsidR="0037428E" w:rsidRPr="0037428E" w:rsidRDefault="0037428E" w:rsidP="003B0FF3">
            <w:pPr>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расторжение брака</w:t>
            </w:r>
          </w:p>
        </w:tc>
        <w:tc>
          <w:tcPr>
            <w:tcW w:w="2637" w:type="dxa"/>
          </w:tcPr>
          <w:p w:rsidR="0037428E" w:rsidRPr="0037428E" w:rsidRDefault="0037428E" w:rsidP="00AD5C45">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254</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228</w:t>
            </w:r>
          </w:p>
        </w:tc>
        <w:tc>
          <w:tcPr>
            <w:tcW w:w="1541"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-26</w:t>
            </w:r>
          </w:p>
        </w:tc>
      </w:tr>
      <w:tr w:rsidR="0037428E" w:rsidRPr="0037428E" w:rsidTr="00BD7C22">
        <w:tc>
          <w:tcPr>
            <w:tcW w:w="3794" w:type="dxa"/>
            <w:hideMark/>
          </w:tcPr>
          <w:p w:rsidR="0037428E" w:rsidRPr="0037428E" w:rsidRDefault="0037428E" w:rsidP="003B0FF3">
            <w:pPr>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перемена имени</w:t>
            </w:r>
          </w:p>
        </w:tc>
        <w:tc>
          <w:tcPr>
            <w:tcW w:w="2637" w:type="dxa"/>
          </w:tcPr>
          <w:p w:rsidR="0037428E" w:rsidRPr="0037428E" w:rsidRDefault="0037428E" w:rsidP="00AD5C45">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25</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33</w:t>
            </w:r>
          </w:p>
        </w:tc>
        <w:tc>
          <w:tcPr>
            <w:tcW w:w="1541"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+8</w:t>
            </w:r>
          </w:p>
        </w:tc>
      </w:tr>
      <w:tr w:rsidR="0037428E" w:rsidRPr="0037428E" w:rsidTr="00BD7C22">
        <w:tc>
          <w:tcPr>
            <w:tcW w:w="3794" w:type="dxa"/>
            <w:hideMark/>
          </w:tcPr>
          <w:p w:rsidR="0037428E" w:rsidRPr="0037428E" w:rsidRDefault="0037428E" w:rsidP="003B0FF3">
            <w:pPr>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установление отцовства</w:t>
            </w:r>
          </w:p>
        </w:tc>
        <w:tc>
          <w:tcPr>
            <w:tcW w:w="2637" w:type="dxa"/>
          </w:tcPr>
          <w:p w:rsidR="0037428E" w:rsidRPr="0037428E" w:rsidRDefault="0037428E" w:rsidP="00AD5C45">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56</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75</w:t>
            </w:r>
          </w:p>
        </w:tc>
        <w:tc>
          <w:tcPr>
            <w:tcW w:w="1541"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+19</w:t>
            </w:r>
          </w:p>
        </w:tc>
      </w:tr>
      <w:tr w:rsidR="0037428E" w:rsidRPr="0037428E" w:rsidTr="00BD7C22">
        <w:tc>
          <w:tcPr>
            <w:tcW w:w="3794" w:type="dxa"/>
            <w:hideMark/>
          </w:tcPr>
          <w:p w:rsidR="0037428E" w:rsidRPr="0037428E" w:rsidRDefault="0037428E" w:rsidP="003B0FF3">
            <w:pPr>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усыновление</w:t>
            </w:r>
          </w:p>
        </w:tc>
        <w:tc>
          <w:tcPr>
            <w:tcW w:w="2637" w:type="dxa"/>
          </w:tcPr>
          <w:p w:rsidR="0037428E" w:rsidRPr="0037428E" w:rsidRDefault="0037428E" w:rsidP="00AD5C45">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5</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2</w:t>
            </w:r>
          </w:p>
        </w:tc>
        <w:tc>
          <w:tcPr>
            <w:tcW w:w="1541"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-3</w:t>
            </w:r>
          </w:p>
        </w:tc>
      </w:tr>
      <w:tr w:rsidR="0037428E" w:rsidRPr="00F34B94" w:rsidTr="00BD7C22">
        <w:tc>
          <w:tcPr>
            <w:tcW w:w="3794" w:type="dxa"/>
            <w:hideMark/>
          </w:tcPr>
          <w:p w:rsidR="0037428E" w:rsidRPr="0037428E" w:rsidRDefault="0037428E" w:rsidP="003B0FF3">
            <w:pPr>
              <w:jc w:val="both"/>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Всего</w:t>
            </w:r>
          </w:p>
        </w:tc>
        <w:tc>
          <w:tcPr>
            <w:tcW w:w="2637" w:type="dxa"/>
          </w:tcPr>
          <w:p w:rsidR="0037428E" w:rsidRPr="0037428E" w:rsidRDefault="0037428E" w:rsidP="00AD5C45">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1799</w:t>
            </w:r>
          </w:p>
        </w:tc>
        <w:tc>
          <w:tcPr>
            <w:tcW w:w="2376"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sz w:val="24"/>
                <w:szCs w:val="24"/>
                <w:lang w:eastAsia="ru-RU"/>
              </w:rPr>
              <w:t>1847</w:t>
            </w:r>
          </w:p>
        </w:tc>
        <w:tc>
          <w:tcPr>
            <w:tcW w:w="1541" w:type="dxa"/>
            <w:hideMark/>
          </w:tcPr>
          <w:p w:rsidR="0037428E" w:rsidRPr="0037428E" w:rsidRDefault="0037428E" w:rsidP="003B0FF3">
            <w:pPr>
              <w:jc w:val="center"/>
              <w:rPr>
                <w:rFonts w:ascii="Times New Roman" w:eastAsia="Times New Roman" w:hAnsi="Times New Roman" w:cs="Times New Roman"/>
                <w:sz w:val="24"/>
                <w:szCs w:val="24"/>
                <w:lang w:eastAsia="ru-RU"/>
              </w:rPr>
            </w:pPr>
            <w:r w:rsidRPr="0037428E">
              <w:rPr>
                <w:rFonts w:ascii="Times New Roman" w:eastAsia="Times New Roman" w:hAnsi="Times New Roman" w:cs="Times New Roman"/>
                <w:color w:val="000000"/>
                <w:sz w:val="24"/>
                <w:szCs w:val="24"/>
                <w:shd w:val="clear" w:color="auto" w:fill="FFFFFF"/>
                <w:lang w:eastAsia="ru-RU"/>
              </w:rPr>
              <w:t>-6</w:t>
            </w:r>
          </w:p>
        </w:tc>
      </w:tr>
    </w:tbl>
    <w:p w:rsidR="00AD5C45" w:rsidRPr="00103F2E" w:rsidRDefault="00AD5C45" w:rsidP="00AD5C45">
      <w:pPr>
        <w:spacing w:before="240"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В 202</w:t>
      </w:r>
      <w:r>
        <w:rPr>
          <w:rFonts w:ascii="Times New Roman" w:eastAsia="Times New Roman" w:hAnsi="Times New Roman" w:cs="Times New Roman"/>
          <w:color w:val="000000"/>
          <w:sz w:val="24"/>
          <w:szCs w:val="24"/>
          <w:lang w:eastAsia="ru-RU"/>
        </w:rPr>
        <w:t>2</w:t>
      </w:r>
      <w:r w:rsidRPr="00103F2E">
        <w:rPr>
          <w:rFonts w:ascii="Times New Roman" w:eastAsia="Times New Roman" w:hAnsi="Times New Roman" w:cs="Times New Roman"/>
          <w:color w:val="000000"/>
          <w:sz w:val="24"/>
          <w:szCs w:val="24"/>
          <w:lang w:eastAsia="ru-RU"/>
        </w:rPr>
        <w:t xml:space="preserve"> году отделом ЗАГС рассмотрено </w:t>
      </w:r>
      <w:r>
        <w:rPr>
          <w:rFonts w:ascii="Times New Roman" w:eastAsia="Times New Roman" w:hAnsi="Times New Roman" w:cs="Times New Roman"/>
          <w:color w:val="000000"/>
          <w:sz w:val="24"/>
          <w:szCs w:val="24"/>
          <w:lang w:eastAsia="ru-RU"/>
        </w:rPr>
        <w:t>3821</w:t>
      </w:r>
      <w:r w:rsidRPr="00103F2E">
        <w:rPr>
          <w:rFonts w:ascii="Times New Roman" w:eastAsia="Times New Roman" w:hAnsi="Times New Roman" w:cs="Times New Roman"/>
          <w:color w:val="000000"/>
          <w:sz w:val="24"/>
          <w:szCs w:val="24"/>
          <w:lang w:eastAsia="ru-RU"/>
        </w:rPr>
        <w:t xml:space="preserve"> заявлений по </w:t>
      </w:r>
      <w:r>
        <w:rPr>
          <w:rFonts w:ascii="Times New Roman" w:eastAsia="Times New Roman" w:hAnsi="Times New Roman" w:cs="Times New Roman"/>
          <w:color w:val="000000"/>
          <w:sz w:val="24"/>
          <w:szCs w:val="24"/>
          <w:lang w:eastAsia="ru-RU"/>
        </w:rPr>
        <w:t>совершению юридически значимым действий и выдачи</w:t>
      </w:r>
      <w:r w:rsidRPr="00103F2E">
        <w:rPr>
          <w:rFonts w:ascii="Times New Roman" w:eastAsia="Times New Roman" w:hAnsi="Times New Roman" w:cs="Times New Roman"/>
          <w:color w:val="000000"/>
          <w:sz w:val="24"/>
          <w:szCs w:val="24"/>
          <w:lang w:eastAsia="ru-RU"/>
        </w:rPr>
        <w:t xml:space="preserve"> повторных свидетельств:</w:t>
      </w:r>
    </w:p>
    <w:p w:rsidR="00AD5C45" w:rsidRPr="00103F2E" w:rsidRDefault="00AD5C45" w:rsidP="00AD5C45">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xml:space="preserve">- выдано </w:t>
      </w:r>
      <w:r>
        <w:rPr>
          <w:rFonts w:ascii="Times New Roman" w:eastAsia="Times New Roman" w:hAnsi="Times New Roman" w:cs="Times New Roman"/>
          <w:color w:val="000000"/>
          <w:sz w:val="24"/>
          <w:szCs w:val="24"/>
          <w:lang w:eastAsia="ru-RU"/>
        </w:rPr>
        <w:t>527</w:t>
      </w:r>
      <w:r w:rsidRPr="00103F2E">
        <w:rPr>
          <w:rFonts w:ascii="Times New Roman" w:eastAsia="Times New Roman" w:hAnsi="Times New Roman" w:cs="Times New Roman"/>
          <w:color w:val="000000"/>
          <w:sz w:val="24"/>
          <w:szCs w:val="24"/>
          <w:lang w:eastAsia="ru-RU"/>
        </w:rPr>
        <w:t xml:space="preserve"> повторных свидетельств;</w:t>
      </w:r>
    </w:p>
    <w:p w:rsidR="00AD5C45" w:rsidRDefault="00AD5C45" w:rsidP="00AD5C45">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выдано 1</w:t>
      </w:r>
      <w:r>
        <w:rPr>
          <w:rFonts w:ascii="Times New Roman" w:eastAsia="Times New Roman" w:hAnsi="Times New Roman" w:cs="Times New Roman"/>
          <w:color w:val="000000"/>
          <w:sz w:val="24"/>
          <w:szCs w:val="24"/>
          <w:lang w:eastAsia="ru-RU"/>
        </w:rPr>
        <w:t>355</w:t>
      </w:r>
      <w:r w:rsidRPr="00103F2E">
        <w:rPr>
          <w:rFonts w:ascii="Times New Roman" w:eastAsia="Times New Roman" w:hAnsi="Times New Roman" w:cs="Times New Roman"/>
          <w:color w:val="000000"/>
          <w:sz w:val="24"/>
          <w:szCs w:val="24"/>
          <w:lang w:eastAsia="ru-RU"/>
        </w:rPr>
        <w:t xml:space="preserve"> справка о государственной регистрации актов гражданского состояния;</w:t>
      </w:r>
    </w:p>
    <w:p w:rsidR="006B7281" w:rsidRPr="00103F2E" w:rsidRDefault="006B7281" w:rsidP="00AD5C4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проч</w:t>
      </w:r>
      <w:r w:rsidR="00BA0FCE">
        <w:rPr>
          <w:rFonts w:ascii="Times New Roman" w:eastAsia="Times New Roman" w:hAnsi="Times New Roman" w:cs="Times New Roman"/>
          <w:color w:val="000000"/>
          <w:sz w:val="24"/>
          <w:szCs w:val="24"/>
          <w:lang w:eastAsia="ru-RU"/>
        </w:rPr>
        <w:t>ие заявления – 1939 ед.</w:t>
      </w:r>
    </w:p>
    <w:p w:rsidR="0037428E" w:rsidRPr="0037428E" w:rsidRDefault="0037428E" w:rsidP="00AD5C45">
      <w:pPr>
        <w:spacing w:after="0" w:line="240" w:lineRule="auto"/>
        <w:ind w:firstLine="709"/>
        <w:jc w:val="both"/>
        <w:rPr>
          <w:rFonts w:ascii="Times New Roman" w:hAnsi="Times New Roman"/>
          <w:sz w:val="24"/>
          <w:szCs w:val="24"/>
        </w:rPr>
      </w:pPr>
      <w:r w:rsidRPr="0037428E">
        <w:rPr>
          <w:rFonts w:ascii="Times New Roman" w:hAnsi="Times New Roman"/>
          <w:sz w:val="24"/>
          <w:szCs w:val="24"/>
        </w:rPr>
        <w:t>Предоставлено сведений из ЕГР ЗАГС на основании за</w:t>
      </w:r>
      <w:r w:rsidR="00BA0FCE">
        <w:rPr>
          <w:rFonts w:ascii="Times New Roman" w:hAnsi="Times New Roman"/>
          <w:sz w:val="24"/>
          <w:szCs w:val="24"/>
        </w:rPr>
        <w:t>просов  уполномоченных органов –</w:t>
      </w:r>
      <w:r w:rsidRPr="0037428E">
        <w:rPr>
          <w:rFonts w:ascii="Times New Roman" w:hAnsi="Times New Roman"/>
          <w:sz w:val="24"/>
          <w:szCs w:val="24"/>
        </w:rPr>
        <w:t xml:space="preserve"> 636</w:t>
      </w:r>
      <w:r w:rsidR="00BA0FCE">
        <w:rPr>
          <w:rFonts w:ascii="Times New Roman" w:hAnsi="Times New Roman"/>
          <w:sz w:val="24"/>
          <w:szCs w:val="24"/>
        </w:rPr>
        <w:t xml:space="preserve"> ед</w:t>
      </w:r>
      <w:r w:rsidRPr="0037428E">
        <w:rPr>
          <w:rFonts w:ascii="Times New Roman" w:hAnsi="Times New Roman"/>
          <w:sz w:val="24"/>
          <w:szCs w:val="24"/>
        </w:rPr>
        <w:t xml:space="preserve">.  </w:t>
      </w:r>
    </w:p>
    <w:p w:rsidR="0037428E" w:rsidRPr="00BA0FCE" w:rsidRDefault="0037428E" w:rsidP="00BA0FCE">
      <w:pPr>
        <w:autoSpaceDE w:val="0"/>
        <w:autoSpaceDN w:val="0"/>
        <w:adjustRightInd w:val="0"/>
        <w:spacing w:after="0" w:line="240" w:lineRule="auto"/>
        <w:ind w:firstLine="709"/>
        <w:jc w:val="both"/>
        <w:rPr>
          <w:sz w:val="24"/>
          <w:szCs w:val="24"/>
        </w:rPr>
      </w:pPr>
      <w:r w:rsidRPr="0037428E">
        <w:rPr>
          <w:rFonts w:ascii="Times New Roman" w:hAnsi="Times New Roman"/>
          <w:sz w:val="24"/>
          <w:szCs w:val="24"/>
          <w:shd w:val="clear" w:color="auto" w:fill="FFFFFF"/>
        </w:rPr>
        <w:lastRenderedPageBreak/>
        <w:t>С 01.01.2022</w:t>
      </w:r>
      <w:r w:rsidR="00A173F6">
        <w:rPr>
          <w:rFonts w:ascii="Times New Roman" w:hAnsi="Times New Roman"/>
          <w:sz w:val="24"/>
          <w:szCs w:val="24"/>
          <w:shd w:val="clear" w:color="auto" w:fill="FFFFFF"/>
        </w:rPr>
        <w:t xml:space="preserve"> года</w:t>
      </w:r>
      <w:r w:rsidR="00BA0FCE">
        <w:rPr>
          <w:rFonts w:ascii="Times New Roman" w:hAnsi="Times New Roman"/>
          <w:sz w:val="24"/>
          <w:szCs w:val="24"/>
          <w:shd w:val="clear" w:color="auto" w:fill="FFFFFF"/>
        </w:rPr>
        <w:t xml:space="preserve"> </w:t>
      </w:r>
      <w:r w:rsidRPr="0037428E">
        <w:rPr>
          <w:rFonts w:ascii="Times New Roman" w:hAnsi="Times New Roman"/>
          <w:sz w:val="24"/>
          <w:szCs w:val="24"/>
          <w:shd w:val="clear" w:color="auto" w:fill="FFFFFF"/>
        </w:rPr>
        <w:t>во всех ЗАГСах России действует принцип экстерриториальности. Данный принцип заключается в том, что гражданин может обратиться в любой отдел ЗАГС с любым заявлением и оно будет принято и обработано. Таким образом, сократилось время на получение п</w:t>
      </w:r>
      <w:r w:rsidR="00BA0FCE">
        <w:rPr>
          <w:rFonts w:ascii="Times New Roman" w:hAnsi="Times New Roman"/>
          <w:sz w:val="24"/>
          <w:szCs w:val="24"/>
          <w:shd w:val="clear" w:color="auto" w:fill="FFFFFF"/>
        </w:rPr>
        <w:t>овторных свидетельств и справок, т</w:t>
      </w:r>
      <w:r w:rsidRPr="0037428E">
        <w:rPr>
          <w:rFonts w:ascii="Times New Roman" w:hAnsi="Times New Roman"/>
          <w:sz w:val="24"/>
          <w:szCs w:val="24"/>
          <w:shd w:val="clear" w:color="auto" w:fill="FFFFFF"/>
        </w:rPr>
        <w:t xml:space="preserve">ак как документ оформляется на основании электронной записи акта гражданского состояния, хранящейся в единой информационной системе. </w:t>
      </w:r>
      <w:r w:rsidRPr="0067196E">
        <w:rPr>
          <w:rFonts w:ascii="Times New Roman" w:hAnsi="Times New Roman"/>
          <w:sz w:val="24"/>
          <w:szCs w:val="24"/>
          <w:shd w:val="clear" w:color="auto" w:fill="FFFFFF"/>
        </w:rPr>
        <w:t xml:space="preserve">Ранее для получения повторного свидетельства </w:t>
      </w:r>
      <w:r w:rsidR="0067196E" w:rsidRPr="0067196E">
        <w:rPr>
          <w:rFonts w:ascii="Times New Roman" w:hAnsi="Times New Roman"/>
          <w:sz w:val="24"/>
          <w:szCs w:val="24"/>
          <w:shd w:val="clear" w:color="auto" w:fill="FFFFFF"/>
        </w:rPr>
        <w:t>время ожидания составляло</w:t>
      </w:r>
      <w:r w:rsidRPr="0067196E">
        <w:rPr>
          <w:rFonts w:ascii="Times New Roman" w:hAnsi="Times New Roman"/>
          <w:sz w:val="24"/>
          <w:szCs w:val="24"/>
          <w:shd w:val="clear" w:color="auto" w:fill="FFFFFF"/>
        </w:rPr>
        <w:t xml:space="preserve"> от 1 до 1</w:t>
      </w:r>
      <w:r w:rsidR="00A173F6" w:rsidRPr="0067196E">
        <w:rPr>
          <w:rFonts w:ascii="Times New Roman" w:hAnsi="Times New Roman"/>
          <w:sz w:val="24"/>
          <w:szCs w:val="24"/>
          <w:shd w:val="clear" w:color="auto" w:fill="FFFFFF"/>
        </w:rPr>
        <w:t>,</w:t>
      </w:r>
      <w:r w:rsidRPr="0067196E">
        <w:rPr>
          <w:rFonts w:ascii="Times New Roman" w:hAnsi="Times New Roman"/>
          <w:sz w:val="24"/>
          <w:szCs w:val="24"/>
          <w:shd w:val="clear" w:color="auto" w:fill="FFFFFF"/>
        </w:rPr>
        <w:t>5 месяцев.</w:t>
      </w:r>
      <w:r w:rsidRPr="0037428E">
        <w:rPr>
          <w:rFonts w:ascii="Times New Roman" w:hAnsi="Times New Roman"/>
          <w:sz w:val="24"/>
          <w:szCs w:val="24"/>
          <w:shd w:val="clear" w:color="auto" w:fill="FFFFFF"/>
        </w:rPr>
        <w:t xml:space="preserve"> В настоящее время гражданин может получить истребуемый документ за 15 минут, обратившись в ближайший отдел ЗАГС</w:t>
      </w:r>
      <w:r w:rsidR="00E408D1">
        <w:rPr>
          <w:rFonts w:ascii="Times New Roman" w:hAnsi="Times New Roman"/>
          <w:sz w:val="24"/>
          <w:szCs w:val="24"/>
          <w:shd w:val="clear" w:color="auto" w:fill="FFFFFF"/>
        </w:rPr>
        <w:t xml:space="preserve"> от своего местонахождения. Так</w:t>
      </w:r>
      <w:r w:rsidRPr="0037428E">
        <w:rPr>
          <w:rFonts w:ascii="Times New Roman" w:hAnsi="Times New Roman"/>
          <w:sz w:val="24"/>
          <w:szCs w:val="24"/>
          <w:shd w:val="clear" w:color="auto" w:fill="FFFFFF"/>
        </w:rPr>
        <w:t xml:space="preserve">же в настоящее время не имеет значение регистрация по месту жительства. </w:t>
      </w:r>
      <w:r w:rsidR="0067196E">
        <w:rPr>
          <w:rFonts w:ascii="Times New Roman" w:hAnsi="Times New Roman"/>
          <w:sz w:val="24"/>
          <w:szCs w:val="24"/>
          <w:shd w:val="clear" w:color="auto" w:fill="FFFFFF"/>
        </w:rPr>
        <w:t>Г</w:t>
      </w:r>
      <w:r w:rsidRPr="0037428E">
        <w:rPr>
          <w:rFonts w:ascii="Times New Roman" w:hAnsi="Times New Roman"/>
          <w:sz w:val="24"/>
          <w:szCs w:val="24"/>
          <w:shd w:val="clear" w:color="auto" w:fill="FFFFFF"/>
        </w:rPr>
        <w:t xml:space="preserve">ражданин может обратиться в любой ближайший отдел ЗАГС, находящийся рядом с его местонахождением.       </w:t>
      </w:r>
    </w:p>
    <w:p w:rsidR="00BA0FCE" w:rsidRDefault="0037428E" w:rsidP="00297D3F">
      <w:pPr>
        <w:pStyle w:val="ac"/>
        <w:ind w:firstLine="709"/>
        <w:jc w:val="both"/>
        <w:rPr>
          <w:rFonts w:ascii="Times New Roman" w:hAnsi="Times New Roman"/>
          <w:sz w:val="24"/>
          <w:szCs w:val="24"/>
        </w:rPr>
      </w:pPr>
      <w:r w:rsidRPr="0037428E">
        <w:rPr>
          <w:rFonts w:ascii="Times New Roman" w:hAnsi="Times New Roman"/>
          <w:sz w:val="24"/>
          <w:szCs w:val="24"/>
        </w:rPr>
        <w:t>В 2022 году отделом ЗАГС продолжилась работа по пропаганде семейно-брачных отношений и укреплению института семьи.</w:t>
      </w:r>
      <w:r w:rsidR="00BA0FCE">
        <w:rPr>
          <w:rFonts w:ascii="Times New Roman" w:hAnsi="Times New Roman"/>
          <w:sz w:val="24"/>
          <w:szCs w:val="24"/>
        </w:rPr>
        <w:t xml:space="preserve"> В рамках укрепления семейных традиций и обычаев в</w:t>
      </w:r>
      <w:r w:rsidRPr="0037428E">
        <w:rPr>
          <w:rFonts w:ascii="Times New Roman" w:hAnsi="Times New Roman"/>
          <w:sz w:val="24"/>
          <w:szCs w:val="24"/>
        </w:rPr>
        <w:t xml:space="preserve"> 2022 году в отделе ЗАГС</w:t>
      </w:r>
      <w:r w:rsidR="00BA0FCE">
        <w:rPr>
          <w:rFonts w:ascii="Times New Roman" w:hAnsi="Times New Roman"/>
          <w:sz w:val="24"/>
          <w:szCs w:val="24"/>
        </w:rPr>
        <w:t>:</w:t>
      </w:r>
    </w:p>
    <w:p w:rsidR="0037428E" w:rsidRPr="0037428E" w:rsidRDefault="00BA0FCE" w:rsidP="00297D3F">
      <w:pPr>
        <w:pStyle w:val="ac"/>
        <w:ind w:firstLine="709"/>
        <w:jc w:val="both"/>
        <w:rPr>
          <w:rFonts w:ascii="Times New Roman" w:hAnsi="Times New Roman"/>
          <w:sz w:val="24"/>
          <w:szCs w:val="24"/>
        </w:rPr>
      </w:pPr>
      <w:r>
        <w:rPr>
          <w:rFonts w:ascii="Times New Roman" w:hAnsi="Times New Roman"/>
          <w:sz w:val="24"/>
          <w:szCs w:val="24"/>
        </w:rPr>
        <w:t>1)</w:t>
      </w:r>
      <w:r w:rsidR="0037428E" w:rsidRPr="0037428E">
        <w:rPr>
          <w:rFonts w:ascii="Times New Roman" w:hAnsi="Times New Roman"/>
          <w:sz w:val="24"/>
          <w:szCs w:val="24"/>
        </w:rPr>
        <w:t xml:space="preserve"> чествовали 2 пары золотых юбиляров семейной жизни. Одна из супружеских пар, проживших в браке 64 года</w:t>
      </w:r>
      <w:r>
        <w:rPr>
          <w:rFonts w:ascii="Times New Roman" w:hAnsi="Times New Roman"/>
          <w:sz w:val="24"/>
          <w:szCs w:val="24"/>
        </w:rPr>
        <w:t>,</w:t>
      </w:r>
      <w:r w:rsidR="0037428E" w:rsidRPr="0037428E">
        <w:rPr>
          <w:rFonts w:ascii="Times New Roman" w:hAnsi="Times New Roman"/>
          <w:sz w:val="24"/>
          <w:szCs w:val="24"/>
        </w:rPr>
        <w:t xml:space="preserve"> была награждена медалью «За любовь и верность» Организационного комитета по проведению Дня семьи, любви и в</w:t>
      </w:r>
      <w:r>
        <w:rPr>
          <w:rFonts w:ascii="Times New Roman" w:hAnsi="Times New Roman"/>
          <w:sz w:val="24"/>
          <w:szCs w:val="24"/>
        </w:rPr>
        <w:t xml:space="preserve">ерности в Российской Федерации </w:t>
      </w:r>
      <w:r w:rsidR="0037428E" w:rsidRPr="0037428E">
        <w:rPr>
          <w:rFonts w:ascii="Times New Roman" w:hAnsi="Times New Roman"/>
          <w:sz w:val="24"/>
          <w:szCs w:val="24"/>
        </w:rPr>
        <w:t>на Всеросийском Бажовском фестивале, проходившем</w:t>
      </w:r>
      <w:r>
        <w:rPr>
          <w:rFonts w:ascii="Times New Roman" w:hAnsi="Times New Roman"/>
          <w:sz w:val="24"/>
          <w:szCs w:val="24"/>
        </w:rPr>
        <w:t xml:space="preserve"> </w:t>
      </w:r>
      <w:r w:rsidRPr="0037428E">
        <w:rPr>
          <w:rFonts w:ascii="Times New Roman" w:hAnsi="Times New Roman"/>
          <w:sz w:val="24"/>
          <w:szCs w:val="24"/>
        </w:rPr>
        <w:t>в городе Пласт</w:t>
      </w:r>
      <w:r w:rsidR="0037428E" w:rsidRPr="0037428E">
        <w:rPr>
          <w:rFonts w:ascii="Times New Roman" w:hAnsi="Times New Roman"/>
          <w:sz w:val="24"/>
          <w:szCs w:val="24"/>
        </w:rPr>
        <w:t xml:space="preserve"> в июне 2022</w:t>
      </w:r>
      <w:r>
        <w:rPr>
          <w:rFonts w:ascii="Times New Roman" w:hAnsi="Times New Roman"/>
          <w:sz w:val="24"/>
          <w:szCs w:val="24"/>
        </w:rPr>
        <w:t xml:space="preserve"> </w:t>
      </w:r>
      <w:r w:rsidR="0037428E" w:rsidRPr="0037428E">
        <w:rPr>
          <w:rFonts w:ascii="Times New Roman" w:hAnsi="Times New Roman"/>
          <w:sz w:val="24"/>
          <w:szCs w:val="24"/>
        </w:rPr>
        <w:t>года</w:t>
      </w:r>
      <w:r>
        <w:rPr>
          <w:rFonts w:ascii="Times New Roman" w:hAnsi="Times New Roman"/>
          <w:sz w:val="24"/>
          <w:szCs w:val="24"/>
        </w:rPr>
        <w:t>;</w:t>
      </w:r>
      <w:r w:rsidR="0037428E" w:rsidRPr="0037428E">
        <w:rPr>
          <w:rFonts w:ascii="Times New Roman" w:hAnsi="Times New Roman"/>
          <w:sz w:val="24"/>
          <w:szCs w:val="24"/>
        </w:rPr>
        <w:t xml:space="preserve">  </w:t>
      </w:r>
    </w:p>
    <w:p w:rsidR="0037428E" w:rsidRPr="0037428E" w:rsidRDefault="00BA0FCE" w:rsidP="00297D3F">
      <w:pPr>
        <w:pStyle w:val="ac"/>
        <w:ind w:firstLine="709"/>
        <w:jc w:val="both"/>
        <w:rPr>
          <w:rFonts w:ascii="Times New Roman" w:hAnsi="Times New Roman"/>
          <w:sz w:val="24"/>
          <w:szCs w:val="24"/>
        </w:rPr>
      </w:pPr>
      <w:r>
        <w:rPr>
          <w:rFonts w:ascii="Times New Roman" w:hAnsi="Times New Roman"/>
          <w:sz w:val="24"/>
          <w:szCs w:val="24"/>
        </w:rPr>
        <w:t xml:space="preserve">2) </w:t>
      </w:r>
      <w:r w:rsidR="0037428E" w:rsidRPr="0037428E">
        <w:rPr>
          <w:rFonts w:ascii="Times New Roman" w:hAnsi="Times New Roman"/>
          <w:sz w:val="24"/>
          <w:szCs w:val="24"/>
        </w:rPr>
        <w:t>1 июня организован и проведен конкурс на лучший рисунок на асфальт</w:t>
      </w:r>
      <w:r>
        <w:rPr>
          <w:rFonts w:ascii="Times New Roman" w:hAnsi="Times New Roman"/>
          <w:sz w:val="24"/>
          <w:szCs w:val="24"/>
        </w:rPr>
        <w:t>е, посвященный Дню защиты детей;</w:t>
      </w:r>
    </w:p>
    <w:p w:rsidR="0037428E" w:rsidRPr="0037428E" w:rsidRDefault="00BA0FCE" w:rsidP="00297D3F">
      <w:pPr>
        <w:pStyle w:val="ac"/>
        <w:ind w:firstLine="709"/>
        <w:jc w:val="both"/>
        <w:rPr>
          <w:rFonts w:ascii="Times New Roman" w:hAnsi="Times New Roman"/>
          <w:sz w:val="24"/>
          <w:szCs w:val="24"/>
        </w:rPr>
      </w:pPr>
      <w:r>
        <w:rPr>
          <w:rFonts w:ascii="Times New Roman" w:hAnsi="Times New Roman"/>
          <w:sz w:val="24"/>
          <w:szCs w:val="24"/>
        </w:rPr>
        <w:t xml:space="preserve">3) </w:t>
      </w:r>
      <w:r w:rsidR="0037428E" w:rsidRPr="0037428E">
        <w:rPr>
          <w:rFonts w:ascii="Times New Roman" w:hAnsi="Times New Roman"/>
          <w:sz w:val="24"/>
          <w:szCs w:val="24"/>
        </w:rPr>
        <w:t>в июле</w:t>
      </w:r>
      <w:r>
        <w:rPr>
          <w:rFonts w:ascii="Times New Roman" w:hAnsi="Times New Roman"/>
          <w:sz w:val="24"/>
          <w:szCs w:val="24"/>
        </w:rPr>
        <w:t xml:space="preserve"> 2022 года  </w:t>
      </w:r>
      <w:r w:rsidR="0037428E" w:rsidRPr="0037428E">
        <w:rPr>
          <w:rFonts w:ascii="Times New Roman" w:hAnsi="Times New Roman"/>
          <w:sz w:val="24"/>
          <w:szCs w:val="24"/>
        </w:rPr>
        <w:t>проведена выставка детского рисунка, посвящен</w:t>
      </w:r>
      <w:r>
        <w:rPr>
          <w:rFonts w:ascii="Times New Roman" w:hAnsi="Times New Roman"/>
          <w:sz w:val="24"/>
          <w:szCs w:val="24"/>
        </w:rPr>
        <w:t>ная Дню семьи, любви и верности;</w:t>
      </w:r>
    </w:p>
    <w:p w:rsidR="0037428E" w:rsidRDefault="00BA0FCE" w:rsidP="00297D3F">
      <w:pPr>
        <w:pStyle w:val="ac"/>
        <w:ind w:firstLine="709"/>
        <w:jc w:val="both"/>
        <w:rPr>
          <w:rFonts w:ascii="Times New Roman" w:hAnsi="Times New Roman"/>
          <w:sz w:val="24"/>
          <w:szCs w:val="24"/>
        </w:rPr>
      </w:pPr>
      <w:r>
        <w:rPr>
          <w:rFonts w:ascii="Times New Roman" w:hAnsi="Times New Roman"/>
          <w:sz w:val="24"/>
          <w:szCs w:val="24"/>
        </w:rPr>
        <w:t xml:space="preserve">4) </w:t>
      </w:r>
      <w:r w:rsidR="0037428E" w:rsidRPr="0037428E">
        <w:rPr>
          <w:rFonts w:ascii="Times New Roman" w:hAnsi="Times New Roman"/>
          <w:sz w:val="24"/>
          <w:szCs w:val="24"/>
        </w:rPr>
        <w:t xml:space="preserve">в декабре 2022 года </w:t>
      </w:r>
      <w:r w:rsidR="00297D3F">
        <w:rPr>
          <w:rFonts w:ascii="Times New Roman" w:hAnsi="Times New Roman"/>
          <w:sz w:val="24"/>
          <w:szCs w:val="24"/>
        </w:rPr>
        <w:t xml:space="preserve">отдел </w:t>
      </w:r>
      <w:r w:rsidR="0037428E" w:rsidRPr="0037428E">
        <w:rPr>
          <w:rFonts w:ascii="Times New Roman" w:hAnsi="Times New Roman"/>
          <w:sz w:val="24"/>
          <w:szCs w:val="24"/>
        </w:rPr>
        <w:t xml:space="preserve">принял участие в областном конкурсе детского рисунка «Тили-тили тесто», посвященный 105-летниму юбилею органов ЗАГС России. Ребята, предоставившие работы на конкурс, заняли первое и третье места.  </w:t>
      </w:r>
    </w:p>
    <w:p w:rsidR="00297D3F" w:rsidRPr="00103F2E" w:rsidRDefault="00297D3F" w:rsidP="00297D3F">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Важным и приоритетным направлением в деятельности отдела ЗАГС является работа с населением</w:t>
      </w:r>
      <w:r w:rsidRPr="00EC71CC">
        <w:rPr>
          <w:rFonts w:ascii="Times New Roman" w:eastAsia="Times New Roman" w:hAnsi="Times New Roman" w:cs="Times New Roman"/>
          <w:bCs/>
          <w:color w:val="000000"/>
          <w:sz w:val="24"/>
          <w:szCs w:val="24"/>
          <w:lang w:eastAsia="ru-RU"/>
        </w:rPr>
        <w:t>.</w:t>
      </w:r>
      <w:r w:rsidRPr="00103F2E">
        <w:rPr>
          <w:rFonts w:ascii="Times New Roman" w:eastAsia="Times New Roman" w:hAnsi="Times New Roman" w:cs="Times New Roman"/>
          <w:b/>
          <w:bCs/>
          <w:color w:val="000000"/>
          <w:sz w:val="24"/>
          <w:szCs w:val="24"/>
          <w:lang w:eastAsia="ru-RU"/>
        </w:rPr>
        <w:t xml:space="preserve"> </w:t>
      </w:r>
      <w:r w:rsidRPr="00103F2E">
        <w:rPr>
          <w:rFonts w:ascii="Times New Roman" w:eastAsia="Times New Roman" w:hAnsi="Times New Roman" w:cs="Times New Roman"/>
          <w:color w:val="000000"/>
          <w:sz w:val="24"/>
          <w:szCs w:val="24"/>
          <w:lang w:eastAsia="ru-RU"/>
        </w:rPr>
        <w:t>Сотрудники отдела ЗАГС ежедневно осуществляют консультационную работу с гражданами при их устн</w:t>
      </w:r>
      <w:r>
        <w:rPr>
          <w:rFonts w:ascii="Times New Roman" w:eastAsia="Times New Roman" w:hAnsi="Times New Roman" w:cs="Times New Roman"/>
          <w:color w:val="000000"/>
          <w:sz w:val="24"/>
          <w:szCs w:val="24"/>
          <w:lang w:eastAsia="ru-RU"/>
        </w:rPr>
        <w:t>ых</w:t>
      </w:r>
      <w:r w:rsidRPr="00103F2E">
        <w:rPr>
          <w:rFonts w:ascii="Times New Roman" w:eastAsia="Times New Roman" w:hAnsi="Times New Roman" w:cs="Times New Roman"/>
          <w:color w:val="000000"/>
          <w:sz w:val="24"/>
          <w:szCs w:val="24"/>
          <w:lang w:eastAsia="ru-RU"/>
        </w:rPr>
        <w:t xml:space="preserve"> или письменн</w:t>
      </w:r>
      <w:r>
        <w:rPr>
          <w:rFonts w:ascii="Times New Roman" w:eastAsia="Times New Roman" w:hAnsi="Times New Roman" w:cs="Times New Roman"/>
          <w:color w:val="000000"/>
          <w:sz w:val="24"/>
          <w:szCs w:val="24"/>
          <w:lang w:eastAsia="ru-RU"/>
        </w:rPr>
        <w:t>ых обращениях</w:t>
      </w:r>
      <w:r w:rsidRPr="00103F2E">
        <w:rPr>
          <w:rFonts w:ascii="Times New Roman" w:eastAsia="Times New Roman" w:hAnsi="Times New Roman" w:cs="Times New Roman"/>
          <w:color w:val="000000"/>
          <w:sz w:val="24"/>
          <w:szCs w:val="24"/>
          <w:lang w:eastAsia="ru-RU"/>
        </w:rPr>
        <w:t xml:space="preserve">. </w:t>
      </w:r>
    </w:p>
    <w:p w:rsidR="006F6A2D" w:rsidRPr="00BD7C22" w:rsidRDefault="00297D3F" w:rsidP="00BD7C22">
      <w:pPr>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Ежеквартально Государственным комитетом по делам ЗАГС Челябинской области, курирующим работу органов ЗАГС Челябинской области</w:t>
      </w:r>
      <w:r>
        <w:rPr>
          <w:rFonts w:ascii="Times New Roman" w:eastAsia="Times New Roman" w:hAnsi="Times New Roman" w:cs="Times New Roman"/>
          <w:color w:val="000000"/>
          <w:sz w:val="24"/>
          <w:szCs w:val="24"/>
          <w:lang w:eastAsia="ru-RU"/>
        </w:rPr>
        <w:t>,</w:t>
      </w:r>
      <w:r w:rsidRPr="00103F2E">
        <w:rPr>
          <w:rFonts w:ascii="Times New Roman" w:eastAsia="Times New Roman" w:hAnsi="Times New Roman" w:cs="Times New Roman"/>
          <w:color w:val="000000"/>
          <w:sz w:val="24"/>
          <w:szCs w:val="24"/>
          <w:lang w:eastAsia="ru-RU"/>
        </w:rPr>
        <w:t xml:space="preserve"> проводится мониторинг деятельности органов ЗАГС Челябинской области и итоговое значение рейтинга отдела ЗАГС Чебаркульского городского округа достигает высокого показателя.</w:t>
      </w:r>
    </w:p>
    <w:p w:rsidR="006F6A2D" w:rsidRPr="00F34B94" w:rsidRDefault="006F6A2D" w:rsidP="00297D3F">
      <w:pPr>
        <w:spacing w:after="0" w:line="240" w:lineRule="auto"/>
        <w:jc w:val="both"/>
        <w:rPr>
          <w:rFonts w:ascii="Times New Roman" w:eastAsia="Times New Roman" w:hAnsi="Times New Roman" w:cs="Times New Roman"/>
          <w:color w:val="FF0000"/>
          <w:sz w:val="24"/>
          <w:szCs w:val="24"/>
          <w:highlight w:val="yellow"/>
          <w:lang w:eastAsia="ru-RU"/>
        </w:rPr>
      </w:pPr>
    </w:p>
    <w:p w:rsidR="00191540" w:rsidRPr="00297D3F" w:rsidRDefault="00191540" w:rsidP="003B0FF3">
      <w:pPr>
        <w:spacing w:after="0" w:line="240" w:lineRule="auto"/>
        <w:ind w:firstLine="709"/>
        <w:jc w:val="center"/>
        <w:rPr>
          <w:rFonts w:ascii="Times New Roman" w:eastAsia="Times New Roman" w:hAnsi="Times New Roman" w:cs="Times New Roman"/>
          <w:sz w:val="24"/>
          <w:szCs w:val="24"/>
          <w:lang w:eastAsia="ru-RU"/>
        </w:rPr>
      </w:pPr>
      <w:r w:rsidRPr="00297D3F">
        <w:rPr>
          <w:rFonts w:ascii="Times New Roman" w:eastAsia="Times New Roman" w:hAnsi="Times New Roman" w:cs="Times New Roman"/>
          <w:sz w:val="24"/>
          <w:szCs w:val="24"/>
          <w:lang w:eastAsia="ru-RU"/>
        </w:rPr>
        <w:t>6.5. Работа отдела контрактной службы</w:t>
      </w:r>
    </w:p>
    <w:p w:rsidR="003B0FF3" w:rsidRPr="00F34B94" w:rsidRDefault="003B0FF3" w:rsidP="003B0FF3">
      <w:pPr>
        <w:spacing w:after="0" w:line="240" w:lineRule="auto"/>
        <w:ind w:firstLine="709"/>
        <w:jc w:val="center"/>
        <w:rPr>
          <w:rFonts w:ascii="Times New Roman" w:eastAsia="Times New Roman" w:hAnsi="Times New Roman" w:cs="Times New Roman"/>
          <w:sz w:val="24"/>
          <w:szCs w:val="24"/>
          <w:highlight w:val="yellow"/>
          <w:lang w:eastAsia="ru-RU"/>
        </w:rPr>
      </w:pPr>
    </w:p>
    <w:p w:rsidR="00297D3F" w:rsidRPr="00297D3F" w:rsidRDefault="00297D3F" w:rsidP="00B40C3A">
      <w:pPr>
        <w:tabs>
          <w:tab w:val="num" w:pos="709"/>
        </w:tabs>
        <w:autoSpaceDE w:val="0"/>
        <w:autoSpaceDN w:val="0"/>
        <w:adjustRightInd w:val="0"/>
        <w:spacing w:line="240" w:lineRule="auto"/>
        <w:ind w:right="-1" w:firstLine="709"/>
        <w:contextualSpacing/>
        <w:jc w:val="both"/>
        <w:outlineLvl w:val="1"/>
        <w:rPr>
          <w:rFonts w:ascii="Times New Roman" w:hAnsi="Times New Roman" w:cs="Times New Roman"/>
          <w:sz w:val="24"/>
          <w:szCs w:val="24"/>
        </w:rPr>
      </w:pPr>
      <w:r w:rsidRPr="00297D3F">
        <w:rPr>
          <w:rFonts w:ascii="Times New Roman" w:hAnsi="Times New Roman" w:cs="Times New Roman"/>
          <w:sz w:val="24"/>
          <w:szCs w:val="24"/>
        </w:rPr>
        <w:t>Согласно Положению об уполномоченном органе по определению поставщиков (подрядчиков, исполнителей), утвержденному постановлением администрации Чебаркульского го</w:t>
      </w:r>
      <w:r>
        <w:rPr>
          <w:rFonts w:ascii="Times New Roman" w:hAnsi="Times New Roman" w:cs="Times New Roman"/>
          <w:sz w:val="24"/>
          <w:szCs w:val="24"/>
        </w:rPr>
        <w:t>родского округа от 30.12.2021</w:t>
      </w:r>
      <w:r w:rsidRPr="00297D3F">
        <w:rPr>
          <w:rFonts w:ascii="Times New Roman" w:hAnsi="Times New Roman" w:cs="Times New Roman"/>
          <w:sz w:val="24"/>
          <w:szCs w:val="24"/>
        </w:rPr>
        <w:t xml:space="preserve"> № 860, администрация Чебаркульского городского округа, в лице отдела контрактной службы, является уполномоченным органом на определение поставщиков (подрядчиков, исполнителей) для муниципальных заказчиков, осуществляющих закупки</w:t>
      </w:r>
      <w:r>
        <w:rPr>
          <w:rFonts w:ascii="Times New Roman" w:hAnsi="Times New Roman" w:cs="Times New Roman"/>
          <w:sz w:val="24"/>
          <w:szCs w:val="24"/>
        </w:rPr>
        <w:t>,</w:t>
      </w:r>
      <w:r w:rsidRPr="00297D3F">
        <w:rPr>
          <w:rFonts w:ascii="Times New Roman" w:hAnsi="Times New Roman" w:cs="Times New Roman"/>
          <w:sz w:val="24"/>
          <w:szCs w:val="24"/>
        </w:rPr>
        <w:t xml:space="preserve"> согласно Федерально</w:t>
      </w:r>
      <w:r>
        <w:rPr>
          <w:rFonts w:ascii="Times New Roman" w:hAnsi="Times New Roman" w:cs="Times New Roman"/>
          <w:sz w:val="24"/>
          <w:szCs w:val="24"/>
        </w:rPr>
        <w:t>му закону от 05.04.2013 №</w:t>
      </w:r>
      <w:r w:rsidRPr="00297D3F">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
    <w:p w:rsidR="00297D3F" w:rsidRPr="00297D3F" w:rsidRDefault="0067196E" w:rsidP="0067196E">
      <w:pPr>
        <w:tabs>
          <w:tab w:val="num" w:pos="709"/>
        </w:tabs>
        <w:autoSpaceDE w:val="0"/>
        <w:autoSpaceDN w:val="0"/>
        <w:adjustRightInd w:val="0"/>
        <w:spacing w:line="240" w:lineRule="auto"/>
        <w:ind w:right="-1" w:firstLine="709"/>
        <w:contextualSpacing/>
        <w:jc w:val="center"/>
        <w:outlineLvl w:val="1"/>
        <w:rPr>
          <w:rFonts w:ascii="Times New Roman" w:hAnsi="Times New Roman" w:cs="Times New Roman"/>
          <w:sz w:val="24"/>
          <w:szCs w:val="24"/>
        </w:rPr>
      </w:pPr>
      <w:r>
        <w:rPr>
          <w:rFonts w:ascii="Times New Roman" w:hAnsi="Times New Roman" w:cs="Times New Roman"/>
          <w:sz w:val="24"/>
          <w:szCs w:val="24"/>
        </w:rPr>
        <w:t>Итоговые</w:t>
      </w:r>
      <w:r w:rsidR="00297D3F" w:rsidRPr="00297D3F">
        <w:rPr>
          <w:rFonts w:ascii="Times New Roman" w:hAnsi="Times New Roman" w:cs="Times New Roman"/>
          <w:sz w:val="24"/>
          <w:szCs w:val="24"/>
        </w:rPr>
        <w:t xml:space="preserve"> показател</w:t>
      </w:r>
      <w:r>
        <w:rPr>
          <w:rFonts w:ascii="Times New Roman" w:hAnsi="Times New Roman" w:cs="Times New Roman"/>
          <w:sz w:val="24"/>
          <w:szCs w:val="24"/>
        </w:rPr>
        <w:t>и</w:t>
      </w:r>
      <w:r w:rsidR="00297D3F" w:rsidRPr="00297D3F">
        <w:rPr>
          <w:rFonts w:ascii="Times New Roman" w:hAnsi="Times New Roman" w:cs="Times New Roman"/>
          <w:sz w:val="24"/>
          <w:szCs w:val="24"/>
        </w:rPr>
        <w:t xml:space="preserve"> </w:t>
      </w:r>
      <w:r w:rsidR="00B40C3A">
        <w:rPr>
          <w:rFonts w:ascii="Times New Roman" w:hAnsi="Times New Roman" w:cs="Times New Roman"/>
          <w:sz w:val="24"/>
          <w:szCs w:val="24"/>
        </w:rPr>
        <w:t>результатов торгов по администрации и отраслевым органам Чебаркульского городского округа</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984"/>
        <w:gridCol w:w="1984"/>
      </w:tblGrid>
      <w:tr w:rsidR="00297D3F" w:rsidRPr="00297D3F" w:rsidTr="00BD7C22">
        <w:trPr>
          <w:trHeight w:val="170"/>
        </w:trPr>
        <w:tc>
          <w:tcPr>
            <w:tcW w:w="6379" w:type="dxa"/>
            <w:shd w:val="clear" w:color="auto" w:fill="auto"/>
            <w:noWrap/>
            <w:vAlign w:val="center"/>
            <w:hideMark/>
          </w:tcPr>
          <w:p w:rsidR="00297D3F" w:rsidRPr="00297D3F" w:rsidRDefault="00297D3F" w:rsidP="002A47D9">
            <w:pPr>
              <w:spacing w:after="0" w:line="240" w:lineRule="auto"/>
              <w:jc w:val="center"/>
              <w:rPr>
                <w:rFonts w:ascii="Times New Roman" w:eastAsia="Times New Roman" w:hAnsi="Times New Roman" w:cs="Times New Roman"/>
                <w:color w:val="000000"/>
                <w:sz w:val="24"/>
                <w:szCs w:val="24"/>
                <w:lang w:eastAsia="ru-RU"/>
              </w:rPr>
            </w:pPr>
            <w:r w:rsidRPr="00297D3F">
              <w:rPr>
                <w:rFonts w:ascii="Times New Roman" w:eastAsia="Times New Roman" w:hAnsi="Times New Roman" w:cs="Times New Roman"/>
                <w:color w:val="000000"/>
                <w:sz w:val="24"/>
                <w:szCs w:val="24"/>
                <w:lang w:eastAsia="ru-RU"/>
              </w:rPr>
              <w:t>Сводная информация о проведенных закупках</w:t>
            </w:r>
          </w:p>
        </w:tc>
        <w:tc>
          <w:tcPr>
            <w:tcW w:w="1984" w:type="dxa"/>
            <w:vAlign w:val="center"/>
          </w:tcPr>
          <w:p w:rsidR="00297D3F" w:rsidRPr="00B40C3A" w:rsidRDefault="00297D3F" w:rsidP="002A47D9">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2021</w:t>
            </w:r>
          </w:p>
        </w:tc>
        <w:tc>
          <w:tcPr>
            <w:tcW w:w="1984" w:type="dxa"/>
            <w:shd w:val="clear" w:color="auto" w:fill="auto"/>
            <w:noWrap/>
            <w:vAlign w:val="center"/>
            <w:hideMark/>
          </w:tcPr>
          <w:p w:rsidR="00297D3F" w:rsidRPr="00B40C3A" w:rsidRDefault="00297D3F" w:rsidP="002A47D9">
            <w:pPr>
              <w:spacing w:after="0" w:line="240" w:lineRule="auto"/>
              <w:jc w:val="center"/>
              <w:rPr>
                <w:rFonts w:ascii="Times New Roman" w:eastAsia="Times New Roman" w:hAnsi="Times New Roman" w:cs="Times New Roman"/>
                <w:color w:val="000000"/>
                <w:sz w:val="24"/>
                <w:szCs w:val="24"/>
                <w:lang w:eastAsia="ru-RU"/>
              </w:rPr>
            </w:pPr>
            <w:r w:rsidRPr="00B40C3A">
              <w:rPr>
                <w:rFonts w:ascii="Times New Roman" w:eastAsia="Times New Roman" w:hAnsi="Times New Roman" w:cs="Times New Roman"/>
                <w:color w:val="000000"/>
                <w:sz w:val="24"/>
                <w:szCs w:val="24"/>
                <w:lang w:eastAsia="ru-RU"/>
              </w:rPr>
              <w:t>2022</w:t>
            </w:r>
          </w:p>
        </w:tc>
      </w:tr>
      <w:tr w:rsidR="00297D3F" w:rsidRPr="00297D3F" w:rsidTr="00BD7C22">
        <w:trPr>
          <w:trHeight w:val="170"/>
        </w:trPr>
        <w:tc>
          <w:tcPr>
            <w:tcW w:w="6379" w:type="dxa"/>
            <w:shd w:val="clear" w:color="auto" w:fill="auto"/>
            <w:noWrap/>
            <w:vAlign w:val="bottom"/>
            <w:hideMark/>
          </w:tcPr>
          <w:p w:rsidR="00297D3F" w:rsidRPr="00297D3F" w:rsidRDefault="00297D3F" w:rsidP="002A47D9">
            <w:pPr>
              <w:spacing w:after="0" w:line="240" w:lineRule="auto"/>
              <w:rPr>
                <w:rFonts w:ascii="Times New Roman" w:eastAsia="Times New Roman" w:hAnsi="Times New Roman" w:cs="Times New Roman"/>
                <w:color w:val="000000"/>
                <w:sz w:val="24"/>
                <w:szCs w:val="24"/>
                <w:lang w:eastAsia="ru-RU"/>
              </w:rPr>
            </w:pPr>
            <w:r w:rsidRPr="00297D3F">
              <w:rPr>
                <w:rFonts w:ascii="Times New Roman" w:eastAsia="Times New Roman" w:hAnsi="Times New Roman" w:cs="Times New Roman"/>
                <w:color w:val="000000"/>
                <w:sz w:val="24"/>
                <w:szCs w:val="24"/>
                <w:lang w:eastAsia="ru-RU"/>
              </w:rPr>
              <w:t>Всего торгов, шт.</w:t>
            </w:r>
          </w:p>
        </w:tc>
        <w:tc>
          <w:tcPr>
            <w:tcW w:w="1984" w:type="dxa"/>
            <w:vAlign w:val="bottom"/>
          </w:tcPr>
          <w:p w:rsidR="00297D3F" w:rsidRPr="00B40C3A" w:rsidRDefault="00297D3F" w:rsidP="00297D3F">
            <w:pPr>
              <w:spacing w:after="0" w:line="240" w:lineRule="auto"/>
              <w:jc w:val="center"/>
              <w:rPr>
                <w:rFonts w:ascii="Times New Roman" w:hAnsi="Times New Roman" w:cs="Times New Roman"/>
                <w:sz w:val="24"/>
                <w:szCs w:val="24"/>
              </w:rPr>
            </w:pPr>
            <w:r w:rsidRPr="00B40C3A">
              <w:rPr>
                <w:rFonts w:ascii="Times New Roman" w:hAnsi="Times New Roman" w:cs="Times New Roman"/>
                <w:sz w:val="24"/>
                <w:szCs w:val="24"/>
              </w:rPr>
              <w:t>223</w:t>
            </w:r>
          </w:p>
        </w:tc>
        <w:tc>
          <w:tcPr>
            <w:tcW w:w="1984" w:type="dxa"/>
            <w:shd w:val="clear" w:color="auto" w:fill="auto"/>
            <w:noWrap/>
            <w:vAlign w:val="bottom"/>
            <w:hideMark/>
          </w:tcPr>
          <w:p w:rsidR="00297D3F" w:rsidRPr="00B40C3A" w:rsidRDefault="00297D3F" w:rsidP="00297D3F">
            <w:pPr>
              <w:spacing w:after="0" w:line="240" w:lineRule="auto"/>
              <w:jc w:val="center"/>
              <w:rPr>
                <w:rFonts w:ascii="Times New Roman" w:eastAsia="Times New Roman" w:hAnsi="Times New Roman" w:cs="Times New Roman"/>
                <w:sz w:val="24"/>
                <w:szCs w:val="24"/>
                <w:lang w:eastAsia="ru-RU"/>
              </w:rPr>
            </w:pPr>
            <w:r w:rsidRPr="00B40C3A">
              <w:rPr>
                <w:rFonts w:ascii="Times New Roman" w:eastAsia="Times New Roman" w:hAnsi="Times New Roman" w:cs="Times New Roman"/>
                <w:sz w:val="24"/>
                <w:szCs w:val="24"/>
                <w:lang w:eastAsia="ru-RU"/>
              </w:rPr>
              <w:t>226</w:t>
            </w:r>
          </w:p>
        </w:tc>
      </w:tr>
      <w:tr w:rsidR="00297D3F" w:rsidRPr="00297D3F" w:rsidTr="00BD7C22">
        <w:trPr>
          <w:trHeight w:val="170"/>
        </w:trPr>
        <w:tc>
          <w:tcPr>
            <w:tcW w:w="6379" w:type="dxa"/>
            <w:shd w:val="clear" w:color="auto" w:fill="auto"/>
            <w:noWrap/>
            <w:vAlign w:val="bottom"/>
            <w:hideMark/>
          </w:tcPr>
          <w:p w:rsidR="00297D3F" w:rsidRPr="00297D3F" w:rsidRDefault="00297D3F" w:rsidP="002A47D9">
            <w:pPr>
              <w:spacing w:after="0" w:line="240" w:lineRule="auto"/>
              <w:rPr>
                <w:rFonts w:ascii="Times New Roman" w:eastAsia="Times New Roman" w:hAnsi="Times New Roman" w:cs="Times New Roman"/>
                <w:color w:val="000000"/>
                <w:sz w:val="24"/>
                <w:szCs w:val="24"/>
                <w:lang w:eastAsia="ru-RU"/>
              </w:rPr>
            </w:pPr>
            <w:r w:rsidRPr="00297D3F">
              <w:rPr>
                <w:rFonts w:ascii="Times New Roman" w:eastAsia="Times New Roman" w:hAnsi="Times New Roman" w:cs="Times New Roman"/>
                <w:color w:val="000000"/>
                <w:sz w:val="24"/>
                <w:szCs w:val="24"/>
                <w:lang w:eastAsia="ru-RU"/>
              </w:rPr>
              <w:t>Всего торгов состоялось, шт.</w:t>
            </w:r>
          </w:p>
        </w:tc>
        <w:tc>
          <w:tcPr>
            <w:tcW w:w="1984" w:type="dxa"/>
            <w:vAlign w:val="bottom"/>
          </w:tcPr>
          <w:p w:rsidR="00297D3F" w:rsidRPr="00B40C3A" w:rsidRDefault="00297D3F" w:rsidP="00297D3F">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114</w:t>
            </w:r>
          </w:p>
        </w:tc>
        <w:tc>
          <w:tcPr>
            <w:tcW w:w="1984" w:type="dxa"/>
            <w:shd w:val="clear" w:color="auto" w:fill="auto"/>
            <w:noWrap/>
            <w:vAlign w:val="bottom"/>
            <w:hideMark/>
          </w:tcPr>
          <w:p w:rsidR="00297D3F" w:rsidRPr="00B40C3A" w:rsidRDefault="00297D3F" w:rsidP="00297D3F">
            <w:pPr>
              <w:spacing w:after="0" w:line="240" w:lineRule="auto"/>
              <w:jc w:val="center"/>
              <w:rPr>
                <w:rFonts w:ascii="Times New Roman" w:eastAsia="Times New Roman" w:hAnsi="Times New Roman" w:cs="Times New Roman"/>
                <w:sz w:val="24"/>
                <w:szCs w:val="24"/>
                <w:lang w:eastAsia="ru-RU"/>
              </w:rPr>
            </w:pPr>
            <w:r w:rsidRPr="00B40C3A">
              <w:rPr>
                <w:rFonts w:ascii="Times New Roman" w:eastAsia="Times New Roman" w:hAnsi="Times New Roman" w:cs="Times New Roman"/>
                <w:sz w:val="24"/>
                <w:szCs w:val="24"/>
                <w:lang w:eastAsia="ru-RU"/>
              </w:rPr>
              <w:t>130</w:t>
            </w:r>
          </w:p>
        </w:tc>
      </w:tr>
      <w:tr w:rsidR="00297D3F" w:rsidRPr="00297D3F" w:rsidTr="00BD7C22">
        <w:trPr>
          <w:trHeight w:val="170"/>
        </w:trPr>
        <w:tc>
          <w:tcPr>
            <w:tcW w:w="6379" w:type="dxa"/>
            <w:shd w:val="clear" w:color="auto" w:fill="auto"/>
            <w:noWrap/>
            <w:vAlign w:val="bottom"/>
            <w:hideMark/>
          </w:tcPr>
          <w:p w:rsidR="00297D3F" w:rsidRPr="00297D3F" w:rsidRDefault="00297D3F" w:rsidP="0067196E">
            <w:pPr>
              <w:spacing w:after="0" w:line="240" w:lineRule="auto"/>
              <w:rPr>
                <w:rFonts w:ascii="Times New Roman" w:eastAsia="Times New Roman" w:hAnsi="Times New Roman" w:cs="Times New Roman"/>
                <w:color w:val="000000"/>
                <w:sz w:val="24"/>
                <w:szCs w:val="24"/>
                <w:lang w:eastAsia="ru-RU"/>
              </w:rPr>
            </w:pPr>
            <w:r w:rsidRPr="00297D3F">
              <w:rPr>
                <w:rFonts w:ascii="Times New Roman" w:eastAsia="Times New Roman" w:hAnsi="Times New Roman" w:cs="Times New Roman"/>
                <w:color w:val="000000"/>
                <w:sz w:val="24"/>
                <w:szCs w:val="24"/>
                <w:lang w:eastAsia="ru-RU"/>
              </w:rPr>
              <w:t xml:space="preserve">Всего торгов состоялось, в % от общего </w:t>
            </w:r>
            <w:r w:rsidR="0067196E">
              <w:rPr>
                <w:rFonts w:ascii="Times New Roman" w:eastAsia="Times New Roman" w:hAnsi="Times New Roman" w:cs="Times New Roman"/>
                <w:color w:val="000000"/>
                <w:sz w:val="24"/>
                <w:szCs w:val="24"/>
                <w:lang w:eastAsia="ru-RU"/>
              </w:rPr>
              <w:t>количества</w:t>
            </w:r>
            <w:r w:rsidRPr="00297D3F">
              <w:rPr>
                <w:rFonts w:ascii="Times New Roman" w:eastAsia="Times New Roman" w:hAnsi="Times New Roman" w:cs="Times New Roman"/>
                <w:color w:val="000000"/>
                <w:sz w:val="24"/>
                <w:szCs w:val="24"/>
                <w:lang w:eastAsia="ru-RU"/>
              </w:rPr>
              <w:t xml:space="preserve"> торгов</w:t>
            </w:r>
          </w:p>
        </w:tc>
        <w:tc>
          <w:tcPr>
            <w:tcW w:w="1984" w:type="dxa"/>
            <w:vAlign w:val="bottom"/>
          </w:tcPr>
          <w:p w:rsidR="00297D3F" w:rsidRPr="00B40C3A" w:rsidRDefault="00297D3F" w:rsidP="00297D3F">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51,12</w:t>
            </w:r>
          </w:p>
        </w:tc>
        <w:tc>
          <w:tcPr>
            <w:tcW w:w="1984" w:type="dxa"/>
            <w:shd w:val="clear" w:color="auto" w:fill="auto"/>
            <w:noWrap/>
            <w:vAlign w:val="bottom"/>
            <w:hideMark/>
          </w:tcPr>
          <w:p w:rsidR="00297D3F" w:rsidRPr="00B40C3A" w:rsidRDefault="00297D3F" w:rsidP="00297D3F">
            <w:pPr>
              <w:spacing w:after="0" w:line="240" w:lineRule="auto"/>
              <w:jc w:val="center"/>
              <w:rPr>
                <w:rFonts w:ascii="Times New Roman" w:eastAsia="Times New Roman" w:hAnsi="Times New Roman" w:cs="Times New Roman"/>
                <w:sz w:val="24"/>
                <w:szCs w:val="24"/>
                <w:lang w:eastAsia="ru-RU"/>
              </w:rPr>
            </w:pPr>
            <w:r w:rsidRPr="00B40C3A">
              <w:rPr>
                <w:rFonts w:ascii="Times New Roman" w:eastAsia="Times New Roman" w:hAnsi="Times New Roman" w:cs="Times New Roman"/>
                <w:sz w:val="24"/>
                <w:szCs w:val="24"/>
                <w:lang w:eastAsia="ru-RU"/>
              </w:rPr>
              <w:t>57,52</w:t>
            </w:r>
          </w:p>
        </w:tc>
      </w:tr>
      <w:tr w:rsidR="00297D3F" w:rsidRPr="00297D3F" w:rsidTr="00BD7C22">
        <w:trPr>
          <w:trHeight w:val="170"/>
        </w:trPr>
        <w:tc>
          <w:tcPr>
            <w:tcW w:w="6379" w:type="dxa"/>
            <w:shd w:val="clear" w:color="auto" w:fill="auto"/>
            <w:noWrap/>
            <w:vAlign w:val="bottom"/>
            <w:hideMark/>
          </w:tcPr>
          <w:p w:rsidR="00297D3F" w:rsidRPr="00297D3F" w:rsidRDefault="00297D3F" w:rsidP="002A47D9">
            <w:pPr>
              <w:spacing w:after="0" w:line="240" w:lineRule="auto"/>
              <w:rPr>
                <w:rFonts w:ascii="Times New Roman" w:eastAsia="Times New Roman" w:hAnsi="Times New Roman" w:cs="Times New Roman"/>
                <w:color w:val="000000"/>
                <w:sz w:val="24"/>
                <w:szCs w:val="24"/>
                <w:lang w:eastAsia="ru-RU"/>
              </w:rPr>
            </w:pPr>
            <w:r w:rsidRPr="00297D3F">
              <w:rPr>
                <w:rFonts w:ascii="Times New Roman" w:eastAsia="Times New Roman" w:hAnsi="Times New Roman" w:cs="Times New Roman"/>
                <w:color w:val="000000"/>
                <w:sz w:val="24"/>
                <w:szCs w:val="24"/>
                <w:lang w:eastAsia="ru-RU"/>
              </w:rPr>
              <w:t>Всего торгов не состоялось, шт.</w:t>
            </w:r>
          </w:p>
        </w:tc>
        <w:tc>
          <w:tcPr>
            <w:tcW w:w="1984" w:type="dxa"/>
            <w:vAlign w:val="bottom"/>
          </w:tcPr>
          <w:p w:rsidR="00297D3F" w:rsidRPr="00B40C3A" w:rsidRDefault="00297D3F" w:rsidP="00297D3F">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109</w:t>
            </w:r>
          </w:p>
        </w:tc>
        <w:tc>
          <w:tcPr>
            <w:tcW w:w="1984" w:type="dxa"/>
            <w:shd w:val="clear" w:color="auto" w:fill="auto"/>
            <w:noWrap/>
            <w:vAlign w:val="bottom"/>
            <w:hideMark/>
          </w:tcPr>
          <w:p w:rsidR="00297D3F" w:rsidRPr="00B40C3A" w:rsidRDefault="00297D3F" w:rsidP="00297D3F">
            <w:pPr>
              <w:spacing w:after="0" w:line="240" w:lineRule="auto"/>
              <w:jc w:val="center"/>
              <w:rPr>
                <w:rFonts w:ascii="Times New Roman" w:eastAsia="Times New Roman" w:hAnsi="Times New Roman" w:cs="Times New Roman"/>
                <w:sz w:val="24"/>
                <w:szCs w:val="24"/>
                <w:lang w:eastAsia="ru-RU"/>
              </w:rPr>
            </w:pPr>
            <w:r w:rsidRPr="00B40C3A">
              <w:rPr>
                <w:rFonts w:ascii="Times New Roman" w:eastAsia="Times New Roman" w:hAnsi="Times New Roman" w:cs="Times New Roman"/>
                <w:sz w:val="24"/>
                <w:szCs w:val="24"/>
                <w:lang w:eastAsia="ru-RU"/>
              </w:rPr>
              <w:t>96</w:t>
            </w:r>
          </w:p>
        </w:tc>
      </w:tr>
      <w:tr w:rsidR="00297D3F" w:rsidRPr="00297D3F" w:rsidTr="00BD7C22">
        <w:trPr>
          <w:trHeight w:val="170"/>
        </w:trPr>
        <w:tc>
          <w:tcPr>
            <w:tcW w:w="6379" w:type="dxa"/>
            <w:shd w:val="clear" w:color="auto" w:fill="auto"/>
            <w:noWrap/>
            <w:vAlign w:val="bottom"/>
            <w:hideMark/>
          </w:tcPr>
          <w:p w:rsidR="00297D3F" w:rsidRPr="0067196E" w:rsidRDefault="00297D3F" w:rsidP="002A47D9">
            <w:pPr>
              <w:spacing w:after="0" w:line="240" w:lineRule="auto"/>
              <w:rPr>
                <w:rFonts w:ascii="Times New Roman" w:eastAsia="Times New Roman" w:hAnsi="Times New Roman" w:cs="Times New Roman"/>
                <w:color w:val="000000"/>
                <w:sz w:val="24"/>
                <w:szCs w:val="24"/>
                <w:lang w:eastAsia="ru-RU"/>
              </w:rPr>
            </w:pPr>
            <w:r w:rsidRPr="0067196E">
              <w:rPr>
                <w:rFonts w:ascii="Times New Roman" w:eastAsia="Times New Roman" w:hAnsi="Times New Roman" w:cs="Times New Roman"/>
                <w:color w:val="000000"/>
                <w:sz w:val="24"/>
                <w:szCs w:val="24"/>
                <w:lang w:eastAsia="ru-RU"/>
              </w:rPr>
              <w:t xml:space="preserve">Всего торгов не состоялось, в % от общего </w:t>
            </w:r>
            <w:r w:rsidR="0067196E" w:rsidRPr="0067196E">
              <w:rPr>
                <w:rFonts w:ascii="Times New Roman" w:eastAsia="Times New Roman" w:hAnsi="Times New Roman" w:cs="Times New Roman"/>
                <w:color w:val="000000"/>
                <w:sz w:val="24"/>
                <w:szCs w:val="24"/>
                <w:lang w:eastAsia="ru-RU"/>
              </w:rPr>
              <w:t xml:space="preserve">количества </w:t>
            </w:r>
            <w:r w:rsidRPr="0067196E">
              <w:rPr>
                <w:rFonts w:ascii="Times New Roman" w:eastAsia="Times New Roman" w:hAnsi="Times New Roman" w:cs="Times New Roman"/>
                <w:color w:val="000000"/>
                <w:sz w:val="24"/>
                <w:szCs w:val="24"/>
                <w:lang w:eastAsia="ru-RU"/>
              </w:rPr>
              <w:t>торгов</w:t>
            </w:r>
          </w:p>
        </w:tc>
        <w:tc>
          <w:tcPr>
            <w:tcW w:w="1984" w:type="dxa"/>
            <w:vAlign w:val="bottom"/>
          </w:tcPr>
          <w:p w:rsidR="00297D3F" w:rsidRPr="00B40C3A" w:rsidRDefault="00297D3F" w:rsidP="00297D3F">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49</w:t>
            </w:r>
          </w:p>
        </w:tc>
        <w:tc>
          <w:tcPr>
            <w:tcW w:w="1984" w:type="dxa"/>
            <w:shd w:val="clear" w:color="auto" w:fill="auto"/>
            <w:noWrap/>
            <w:vAlign w:val="bottom"/>
            <w:hideMark/>
          </w:tcPr>
          <w:p w:rsidR="00297D3F" w:rsidRPr="00B40C3A" w:rsidRDefault="00297D3F" w:rsidP="00297D3F">
            <w:pPr>
              <w:spacing w:after="0" w:line="240" w:lineRule="auto"/>
              <w:jc w:val="center"/>
              <w:rPr>
                <w:rFonts w:ascii="Times New Roman" w:eastAsia="Times New Roman" w:hAnsi="Times New Roman" w:cs="Times New Roman"/>
                <w:color w:val="000000"/>
                <w:sz w:val="24"/>
                <w:szCs w:val="24"/>
                <w:lang w:eastAsia="ru-RU"/>
              </w:rPr>
            </w:pPr>
            <w:r w:rsidRPr="00B40C3A">
              <w:rPr>
                <w:rFonts w:ascii="Times New Roman" w:eastAsia="Times New Roman" w:hAnsi="Times New Roman" w:cs="Times New Roman"/>
                <w:color w:val="000000"/>
                <w:sz w:val="24"/>
                <w:szCs w:val="24"/>
                <w:lang w:eastAsia="ru-RU"/>
              </w:rPr>
              <w:t>43</w:t>
            </w:r>
          </w:p>
        </w:tc>
      </w:tr>
      <w:tr w:rsidR="00297D3F" w:rsidRPr="00297D3F" w:rsidTr="00BD7C22">
        <w:trPr>
          <w:trHeight w:val="170"/>
        </w:trPr>
        <w:tc>
          <w:tcPr>
            <w:tcW w:w="6379" w:type="dxa"/>
            <w:shd w:val="clear" w:color="auto" w:fill="auto"/>
            <w:noWrap/>
            <w:vAlign w:val="bottom"/>
            <w:hideMark/>
          </w:tcPr>
          <w:p w:rsidR="00297D3F" w:rsidRPr="0067196E" w:rsidRDefault="00297D3F" w:rsidP="002A47D9">
            <w:pPr>
              <w:spacing w:after="0" w:line="240" w:lineRule="auto"/>
              <w:rPr>
                <w:rFonts w:ascii="Times New Roman" w:eastAsia="Times New Roman" w:hAnsi="Times New Roman" w:cs="Times New Roman"/>
                <w:color w:val="000000"/>
                <w:sz w:val="24"/>
                <w:szCs w:val="24"/>
                <w:lang w:eastAsia="ru-RU"/>
              </w:rPr>
            </w:pPr>
            <w:r w:rsidRPr="0067196E">
              <w:rPr>
                <w:rFonts w:ascii="Times New Roman" w:eastAsia="Times New Roman" w:hAnsi="Times New Roman" w:cs="Times New Roman"/>
                <w:color w:val="000000"/>
                <w:sz w:val="24"/>
                <w:szCs w:val="24"/>
                <w:lang w:eastAsia="ru-RU"/>
              </w:rPr>
              <w:t>Общее количество заявок на аукционы, шт.</w:t>
            </w:r>
          </w:p>
        </w:tc>
        <w:tc>
          <w:tcPr>
            <w:tcW w:w="1984" w:type="dxa"/>
            <w:vAlign w:val="bottom"/>
          </w:tcPr>
          <w:p w:rsidR="00297D3F" w:rsidRPr="00B40C3A" w:rsidRDefault="00297D3F" w:rsidP="00297D3F">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700</w:t>
            </w:r>
          </w:p>
        </w:tc>
        <w:tc>
          <w:tcPr>
            <w:tcW w:w="1984" w:type="dxa"/>
            <w:shd w:val="clear" w:color="auto" w:fill="auto"/>
            <w:noWrap/>
            <w:vAlign w:val="bottom"/>
            <w:hideMark/>
          </w:tcPr>
          <w:p w:rsidR="00297D3F" w:rsidRPr="00B40C3A" w:rsidRDefault="00297D3F" w:rsidP="00297D3F">
            <w:pPr>
              <w:spacing w:after="0" w:line="240" w:lineRule="auto"/>
              <w:jc w:val="center"/>
              <w:rPr>
                <w:rFonts w:ascii="Times New Roman" w:eastAsia="Times New Roman" w:hAnsi="Times New Roman" w:cs="Times New Roman"/>
                <w:color w:val="000000"/>
                <w:sz w:val="24"/>
                <w:szCs w:val="24"/>
                <w:lang w:eastAsia="ru-RU"/>
              </w:rPr>
            </w:pPr>
            <w:r w:rsidRPr="00B40C3A">
              <w:rPr>
                <w:rFonts w:ascii="Times New Roman" w:eastAsia="Times New Roman" w:hAnsi="Times New Roman" w:cs="Times New Roman"/>
                <w:color w:val="000000"/>
                <w:sz w:val="24"/>
                <w:szCs w:val="24"/>
                <w:lang w:eastAsia="ru-RU"/>
              </w:rPr>
              <w:t>793</w:t>
            </w:r>
          </w:p>
        </w:tc>
      </w:tr>
      <w:tr w:rsidR="00297D3F" w:rsidRPr="00297D3F" w:rsidTr="00BD7C22">
        <w:trPr>
          <w:trHeight w:val="170"/>
        </w:trPr>
        <w:tc>
          <w:tcPr>
            <w:tcW w:w="6379" w:type="dxa"/>
            <w:shd w:val="clear" w:color="auto" w:fill="auto"/>
            <w:noWrap/>
            <w:vAlign w:val="bottom"/>
            <w:hideMark/>
          </w:tcPr>
          <w:p w:rsidR="00297D3F" w:rsidRPr="0067196E" w:rsidRDefault="00297D3F" w:rsidP="002A47D9">
            <w:pPr>
              <w:spacing w:after="0" w:line="240" w:lineRule="auto"/>
              <w:rPr>
                <w:rFonts w:ascii="Times New Roman" w:eastAsia="Times New Roman" w:hAnsi="Times New Roman" w:cs="Times New Roman"/>
                <w:color w:val="000000"/>
                <w:sz w:val="24"/>
                <w:szCs w:val="24"/>
                <w:lang w:eastAsia="ru-RU"/>
              </w:rPr>
            </w:pPr>
            <w:r w:rsidRPr="0067196E">
              <w:rPr>
                <w:rFonts w:ascii="Times New Roman" w:eastAsia="Times New Roman" w:hAnsi="Times New Roman" w:cs="Times New Roman"/>
                <w:color w:val="000000"/>
                <w:sz w:val="24"/>
                <w:szCs w:val="24"/>
                <w:lang w:eastAsia="ru-RU"/>
              </w:rPr>
              <w:t>Среднее количество заявок по состоявшимся торгам, шт.</w:t>
            </w:r>
          </w:p>
        </w:tc>
        <w:tc>
          <w:tcPr>
            <w:tcW w:w="1984" w:type="dxa"/>
            <w:vAlign w:val="bottom"/>
          </w:tcPr>
          <w:p w:rsidR="00297D3F" w:rsidRPr="00B40C3A" w:rsidRDefault="00297D3F" w:rsidP="00297D3F">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5,16</w:t>
            </w:r>
          </w:p>
        </w:tc>
        <w:tc>
          <w:tcPr>
            <w:tcW w:w="1984" w:type="dxa"/>
            <w:shd w:val="clear" w:color="auto" w:fill="auto"/>
            <w:noWrap/>
            <w:vAlign w:val="bottom"/>
            <w:hideMark/>
          </w:tcPr>
          <w:p w:rsidR="00297D3F" w:rsidRPr="00B40C3A" w:rsidRDefault="00297D3F" w:rsidP="00297D3F">
            <w:pPr>
              <w:spacing w:after="0" w:line="240" w:lineRule="auto"/>
              <w:jc w:val="center"/>
              <w:rPr>
                <w:rFonts w:ascii="Times New Roman" w:eastAsia="Times New Roman" w:hAnsi="Times New Roman" w:cs="Times New Roman"/>
                <w:color w:val="000000"/>
                <w:sz w:val="24"/>
                <w:szCs w:val="24"/>
                <w:lang w:eastAsia="ru-RU"/>
              </w:rPr>
            </w:pPr>
            <w:r w:rsidRPr="00B40C3A">
              <w:rPr>
                <w:rFonts w:ascii="Times New Roman" w:eastAsia="Times New Roman" w:hAnsi="Times New Roman" w:cs="Times New Roman"/>
                <w:color w:val="000000"/>
                <w:sz w:val="24"/>
                <w:szCs w:val="24"/>
                <w:lang w:eastAsia="ru-RU"/>
              </w:rPr>
              <w:t>5,46</w:t>
            </w:r>
          </w:p>
        </w:tc>
      </w:tr>
      <w:tr w:rsidR="00297D3F" w:rsidRPr="00297D3F" w:rsidTr="00BD7C22">
        <w:trPr>
          <w:trHeight w:val="170"/>
        </w:trPr>
        <w:tc>
          <w:tcPr>
            <w:tcW w:w="6379" w:type="dxa"/>
            <w:shd w:val="clear" w:color="auto" w:fill="auto"/>
            <w:noWrap/>
            <w:vAlign w:val="bottom"/>
            <w:hideMark/>
          </w:tcPr>
          <w:p w:rsidR="00297D3F" w:rsidRPr="0067196E" w:rsidRDefault="00297D3F" w:rsidP="002A47D9">
            <w:pPr>
              <w:spacing w:after="0" w:line="240" w:lineRule="auto"/>
              <w:rPr>
                <w:rFonts w:ascii="Times New Roman" w:eastAsia="Times New Roman" w:hAnsi="Times New Roman" w:cs="Times New Roman"/>
                <w:color w:val="000000"/>
                <w:sz w:val="24"/>
                <w:szCs w:val="24"/>
                <w:lang w:eastAsia="ru-RU"/>
              </w:rPr>
            </w:pPr>
            <w:r w:rsidRPr="0067196E">
              <w:rPr>
                <w:rFonts w:ascii="Times New Roman" w:eastAsia="Times New Roman" w:hAnsi="Times New Roman" w:cs="Times New Roman"/>
                <w:color w:val="000000"/>
                <w:sz w:val="24"/>
                <w:szCs w:val="24"/>
                <w:lang w:eastAsia="ru-RU"/>
              </w:rPr>
              <w:t xml:space="preserve">Суммарная начальная цена торгов, </w:t>
            </w:r>
            <w:r w:rsidR="0067196E" w:rsidRPr="0067196E">
              <w:rPr>
                <w:rFonts w:ascii="Times New Roman" w:eastAsia="Times New Roman" w:hAnsi="Times New Roman" w:cs="Times New Roman"/>
                <w:color w:val="000000"/>
                <w:sz w:val="24"/>
                <w:szCs w:val="24"/>
                <w:lang w:eastAsia="ru-RU"/>
              </w:rPr>
              <w:t xml:space="preserve">тыс. </w:t>
            </w:r>
            <w:r w:rsidRPr="0067196E">
              <w:rPr>
                <w:rFonts w:ascii="Times New Roman" w:eastAsia="Times New Roman" w:hAnsi="Times New Roman" w:cs="Times New Roman"/>
                <w:color w:val="000000"/>
                <w:sz w:val="24"/>
                <w:szCs w:val="24"/>
                <w:lang w:eastAsia="ru-RU"/>
              </w:rPr>
              <w:t>руб</w:t>
            </w:r>
            <w:r w:rsidR="0067196E" w:rsidRPr="0067196E">
              <w:rPr>
                <w:rFonts w:ascii="Times New Roman" w:eastAsia="Times New Roman" w:hAnsi="Times New Roman" w:cs="Times New Roman"/>
                <w:color w:val="000000"/>
                <w:sz w:val="24"/>
                <w:szCs w:val="24"/>
                <w:lang w:eastAsia="ru-RU"/>
              </w:rPr>
              <w:t>лей</w:t>
            </w:r>
          </w:p>
        </w:tc>
        <w:tc>
          <w:tcPr>
            <w:tcW w:w="1984" w:type="dxa"/>
            <w:vAlign w:val="bottom"/>
          </w:tcPr>
          <w:p w:rsidR="00297D3F" w:rsidRPr="00B40C3A" w:rsidRDefault="0067196E" w:rsidP="00297D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243 340,45</w:t>
            </w:r>
          </w:p>
        </w:tc>
        <w:tc>
          <w:tcPr>
            <w:tcW w:w="1984" w:type="dxa"/>
            <w:shd w:val="clear" w:color="auto" w:fill="auto"/>
            <w:noWrap/>
            <w:vAlign w:val="bottom"/>
            <w:hideMark/>
          </w:tcPr>
          <w:p w:rsidR="00297D3F" w:rsidRPr="00B40C3A" w:rsidRDefault="00297D3F" w:rsidP="0067196E">
            <w:pPr>
              <w:spacing w:after="0" w:line="240" w:lineRule="auto"/>
              <w:jc w:val="center"/>
              <w:rPr>
                <w:rFonts w:ascii="Times New Roman" w:eastAsia="Times New Roman" w:hAnsi="Times New Roman" w:cs="Times New Roman"/>
                <w:color w:val="000000"/>
                <w:sz w:val="24"/>
                <w:szCs w:val="24"/>
                <w:lang w:eastAsia="ru-RU"/>
              </w:rPr>
            </w:pPr>
            <w:r w:rsidRPr="00B40C3A">
              <w:rPr>
                <w:rFonts w:ascii="Times New Roman" w:eastAsia="Times New Roman" w:hAnsi="Times New Roman" w:cs="Times New Roman"/>
                <w:color w:val="000000"/>
                <w:sz w:val="24"/>
                <w:szCs w:val="24"/>
                <w:lang w:eastAsia="ru-RU"/>
              </w:rPr>
              <w:t>481</w:t>
            </w:r>
            <w:r w:rsidR="0067196E">
              <w:rPr>
                <w:rFonts w:ascii="Times New Roman" w:eastAsia="Times New Roman" w:hAnsi="Times New Roman" w:cs="Times New Roman"/>
                <w:color w:val="000000"/>
                <w:sz w:val="24"/>
                <w:szCs w:val="24"/>
                <w:lang w:eastAsia="ru-RU"/>
              </w:rPr>
              <w:t> </w:t>
            </w:r>
            <w:r w:rsidRPr="00B40C3A">
              <w:rPr>
                <w:rFonts w:ascii="Times New Roman" w:eastAsia="Times New Roman" w:hAnsi="Times New Roman" w:cs="Times New Roman"/>
                <w:color w:val="000000"/>
                <w:sz w:val="24"/>
                <w:szCs w:val="24"/>
                <w:lang w:eastAsia="ru-RU"/>
              </w:rPr>
              <w:t>122</w:t>
            </w:r>
            <w:r w:rsidR="0067196E">
              <w:rPr>
                <w:rFonts w:ascii="Times New Roman" w:eastAsia="Times New Roman" w:hAnsi="Times New Roman" w:cs="Times New Roman"/>
                <w:color w:val="000000"/>
                <w:sz w:val="24"/>
                <w:szCs w:val="24"/>
                <w:lang w:eastAsia="ru-RU"/>
              </w:rPr>
              <w:t>,</w:t>
            </w:r>
            <w:r w:rsidRPr="00B40C3A">
              <w:rPr>
                <w:rFonts w:ascii="Times New Roman" w:eastAsia="Times New Roman" w:hAnsi="Times New Roman" w:cs="Times New Roman"/>
                <w:color w:val="000000"/>
                <w:sz w:val="24"/>
                <w:szCs w:val="24"/>
                <w:lang w:eastAsia="ru-RU"/>
              </w:rPr>
              <w:t>33</w:t>
            </w:r>
          </w:p>
        </w:tc>
      </w:tr>
      <w:tr w:rsidR="00297D3F" w:rsidRPr="00297D3F" w:rsidTr="00BD7C22">
        <w:trPr>
          <w:trHeight w:val="170"/>
        </w:trPr>
        <w:tc>
          <w:tcPr>
            <w:tcW w:w="6379" w:type="dxa"/>
            <w:shd w:val="clear" w:color="auto" w:fill="auto"/>
            <w:noWrap/>
            <w:vAlign w:val="bottom"/>
            <w:hideMark/>
          </w:tcPr>
          <w:p w:rsidR="00297D3F" w:rsidRPr="0067196E" w:rsidRDefault="00297D3F" w:rsidP="002A47D9">
            <w:pPr>
              <w:spacing w:after="0" w:line="240" w:lineRule="auto"/>
              <w:rPr>
                <w:rFonts w:ascii="Times New Roman" w:eastAsia="Times New Roman" w:hAnsi="Times New Roman" w:cs="Times New Roman"/>
                <w:color w:val="000000"/>
                <w:sz w:val="24"/>
                <w:szCs w:val="24"/>
                <w:lang w:eastAsia="ru-RU"/>
              </w:rPr>
            </w:pPr>
            <w:r w:rsidRPr="0067196E">
              <w:rPr>
                <w:rFonts w:ascii="Times New Roman" w:eastAsia="Times New Roman" w:hAnsi="Times New Roman" w:cs="Times New Roman"/>
                <w:color w:val="000000"/>
                <w:sz w:val="24"/>
                <w:szCs w:val="24"/>
                <w:lang w:eastAsia="ru-RU"/>
              </w:rPr>
              <w:t xml:space="preserve">Общая стоимость заключенных контрактов, </w:t>
            </w:r>
            <w:r w:rsidR="0067196E" w:rsidRPr="0067196E">
              <w:rPr>
                <w:rFonts w:ascii="Times New Roman" w:eastAsia="Times New Roman" w:hAnsi="Times New Roman" w:cs="Times New Roman"/>
                <w:color w:val="000000"/>
                <w:sz w:val="24"/>
                <w:szCs w:val="24"/>
                <w:lang w:eastAsia="ru-RU"/>
              </w:rPr>
              <w:t xml:space="preserve">тыс. </w:t>
            </w:r>
            <w:r w:rsidRPr="0067196E">
              <w:rPr>
                <w:rFonts w:ascii="Times New Roman" w:eastAsia="Times New Roman" w:hAnsi="Times New Roman" w:cs="Times New Roman"/>
                <w:color w:val="000000"/>
                <w:sz w:val="24"/>
                <w:szCs w:val="24"/>
                <w:lang w:eastAsia="ru-RU"/>
              </w:rPr>
              <w:t>руб</w:t>
            </w:r>
            <w:r w:rsidR="0067196E" w:rsidRPr="0067196E">
              <w:rPr>
                <w:rFonts w:ascii="Times New Roman" w:eastAsia="Times New Roman" w:hAnsi="Times New Roman" w:cs="Times New Roman"/>
                <w:color w:val="000000"/>
                <w:sz w:val="24"/>
                <w:szCs w:val="24"/>
                <w:lang w:eastAsia="ru-RU"/>
              </w:rPr>
              <w:t>лей</w:t>
            </w:r>
          </w:p>
        </w:tc>
        <w:tc>
          <w:tcPr>
            <w:tcW w:w="1984" w:type="dxa"/>
            <w:vAlign w:val="bottom"/>
          </w:tcPr>
          <w:p w:rsidR="00297D3F" w:rsidRPr="00B40C3A" w:rsidRDefault="0067196E" w:rsidP="00297D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157 477,10</w:t>
            </w:r>
          </w:p>
        </w:tc>
        <w:tc>
          <w:tcPr>
            <w:tcW w:w="1984" w:type="dxa"/>
            <w:shd w:val="clear" w:color="auto" w:fill="auto"/>
            <w:noWrap/>
            <w:vAlign w:val="bottom"/>
            <w:hideMark/>
          </w:tcPr>
          <w:p w:rsidR="00297D3F" w:rsidRPr="00B40C3A" w:rsidRDefault="00297D3F" w:rsidP="0067196E">
            <w:pPr>
              <w:spacing w:after="0" w:line="240" w:lineRule="auto"/>
              <w:jc w:val="center"/>
              <w:rPr>
                <w:rFonts w:ascii="Times New Roman" w:eastAsia="Times New Roman" w:hAnsi="Times New Roman" w:cs="Times New Roman"/>
                <w:color w:val="000000"/>
                <w:sz w:val="24"/>
                <w:szCs w:val="24"/>
                <w:lang w:eastAsia="ru-RU"/>
              </w:rPr>
            </w:pPr>
            <w:r w:rsidRPr="00B40C3A">
              <w:rPr>
                <w:rFonts w:ascii="Times New Roman" w:eastAsia="Times New Roman" w:hAnsi="Times New Roman" w:cs="Times New Roman"/>
                <w:color w:val="000000"/>
                <w:sz w:val="24"/>
                <w:szCs w:val="24"/>
                <w:lang w:eastAsia="ru-RU"/>
              </w:rPr>
              <w:t>309</w:t>
            </w:r>
            <w:r w:rsidR="0067196E">
              <w:rPr>
                <w:rFonts w:ascii="Times New Roman" w:eastAsia="Times New Roman" w:hAnsi="Times New Roman" w:cs="Times New Roman"/>
                <w:color w:val="000000"/>
                <w:sz w:val="24"/>
                <w:szCs w:val="24"/>
                <w:lang w:eastAsia="ru-RU"/>
              </w:rPr>
              <w:t> </w:t>
            </w:r>
            <w:r w:rsidRPr="00B40C3A">
              <w:rPr>
                <w:rFonts w:ascii="Times New Roman" w:eastAsia="Times New Roman" w:hAnsi="Times New Roman" w:cs="Times New Roman"/>
                <w:color w:val="000000"/>
                <w:sz w:val="24"/>
                <w:szCs w:val="24"/>
                <w:lang w:eastAsia="ru-RU"/>
              </w:rPr>
              <w:t>590</w:t>
            </w:r>
            <w:r w:rsidR="0067196E">
              <w:rPr>
                <w:rFonts w:ascii="Times New Roman" w:eastAsia="Times New Roman" w:hAnsi="Times New Roman" w:cs="Times New Roman"/>
                <w:color w:val="000000"/>
                <w:sz w:val="24"/>
                <w:szCs w:val="24"/>
                <w:lang w:eastAsia="ru-RU"/>
              </w:rPr>
              <w:t>,</w:t>
            </w:r>
            <w:r w:rsidRPr="00B40C3A">
              <w:rPr>
                <w:rFonts w:ascii="Times New Roman" w:eastAsia="Times New Roman" w:hAnsi="Times New Roman" w:cs="Times New Roman"/>
                <w:color w:val="000000"/>
                <w:sz w:val="24"/>
                <w:szCs w:val="24"/>
                <w:lang w:eastAsia="ru-RU"/>
              </w:rPr>
              <w:t>88</w:t>
            </w:r>
          </w:p>
        </w:tc>
      </w:tr>
      <w:tr w:rsidR="00297D3F" w:rsidRPr="00297D3F" w:rsidTr="00BD7C22">
        <w:trPr>
          <w:trHeight w:val="170"/>
        </w:trPr>
        <w:tc>
          <w:tcPr>
            <w:tcW w:w="6379" w:type="dxa"/>
            <w:shd w:val="clear" w:color="auto" w:fill="auto"/>
            <w:noWrap/>
            <w:vAlign w:val="bottom"/>
            <w:hideMark/>
          </w:tcPr>
          <w:p w:rsidR="00297D3F" w:rsidRPr="0067196E" w:rsidRDefault="00297D3F" w:rsidP="002A47D9">
            <w:pPr>
              <w:spacing w:after="0" w:line="240" w:lineRule="auto"/>
              <w:rPr>
                <w:rFonts w:ascii="Times New Roman" w:eastAsia="Times New Roman" w:hAnsi="Times New Roman" w:cs="Times New Roman"/>
                <w:color w:val="000000"/>
                <w:sz w:val="24"/>
                <w:szCs w:val="24"/>
                <w:lang w:eastAsia="ru-RU"/>
              </w:rPr>
            </w:pPr>
            <w:r w:rsidRPr="0067196E">
              <w:rPr>
                <w:rFonts w:ascii="Times New Roman" w:eastAsia="Times New Roman" w:hAnsi="Times New Roman" w:cs="Times New Roman"/>
                <w:color w:val="000000"/>
                <w:sz w:val="24"/>
                <w:szCs w:val="24"/>
                <w:lang w:eastAsia="ru-RU"/>
              </w:rPr>
              <w:lastRenderedPageBreak/>
              <w:t xml:space="preserve">Общая экономия по итогам торгов, </w:t>
            </w:r>
            <w:r w:rsidR="0067196E" w:rsidRPr="0067196E">
              <w:rPr>
                <w:rFonts w:ascii="Times New Roman" w:eastAsia="Times New Roman" w:hAnsi="Times New Roman" w:cs="Times New Roman"/>
                <w:color w:val="000000"/>
                <w:sz w:val="24"/>
                <w:szCs w:val="24"/>
                <w:lang w:eastAsia="ru-RU"/>
              </w:rPr>
              <w:t>тыс.</w:t>
            </w:r>
            <w:r w:rsidR="0067196E">
              <w:rPr>
                <w:rFonts w:ascii="Times New Roman" w:eastAsia="Times New Roman" w:hAnsi="Times New Roman" w:cs="Times New Roman"/>
                <w:color w:val="000000"/>
                <w:sz w:val="24"/>
                <w:szCs w:val="24"/>
                <w:lang w:eastAsia="ru-RU"/>
              </w:rPr>
              <w:t xml:space="preserve"> </w:t>
            </w:r>
            <w:r w:rsidRPr="0067196E">
              <w:rPr>
                <w:rFonts w:ascii="Times New Roman" w:eastAsia="Times New Roman" w:hAnsi="Times New Roman" w:cs="Times New Roman"/>
                <w:color w:val="000000"/>
                <w:sz w:val="24"/>
                <w:szCs w:val="24"/>
                <w:lang w:eastAsia="ru-RU"/>
              </w:rPr>
              <w:t>руб</w:t>
            </w:r>
            <w:r w:rsidR="0067196E" w:rsidRPr="0067196E">
              <w:rPr>
                <w:rFonts w:ascii="Times New Roman" w:eastAsia="Times New Roman" w:hAnsi="Times New Roman" w:cs="Times New Roman"/>
                <w:color w:val="000000"/>
                <w:sz w:val="24"/>
                <w:szCs w:val="24"/>
                <w:lang w:eastAsia="ru-RU"/>
              </w:rPr>
              <w:t>лей</w:t>
            </w:r>
          </w:p>
        </w:tc>
        <w:tc>
          <w:tcPr>
            <w:tcW w:w="1984" w:type="dxa"/>
            <w:vAlign w:val="bottom"/>
          </w:tcPr>
          <w:p w:rsidR="00297D3F" w:rsidRPr="00B40C3A" w:rsidRDefault="00297D3F" w:rsidP="0067196E">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33</w:t>
            </w:r>
            <w:r w:rsidR="0067196E">
              <w:rPr>
                <w:rFonts w:ascii="Times New Roman" w:hAnsi="Times New Roman" w:cs="Times New Roman"/>
                <w:color w:val="000000"/>
                <w:sz w:val="24"/>
                <w:szCs w:val="24"/>
              </w:rPr>
              <w:t> </w:t>
            </w:r>
            <w:r w:rsidRPr="00B40C3A">
              <w:rPr>
                <w:rFonts w:ascii="Times New Roman" w:hAnsi="Times New Roman" w:cs="Times New Roman"/>
                <w:color w:val="000000"/>
                <w:sz w:val="24"/>
                <w:szCs w:val="24"/>
              </w:rPr>
              <w:t>932</w:t>
            </w:r>
            <w:r w:rsidR="0067196E">
              <w:rPr>
                <w:rFonts w:ascii="Times New Roman" w:hAnsi="Times New Roman" w:cs="Times New Roman"/>
                <w:color w:val="000000"/>
                <w:sz w:val="24"/>
                <w:szCs w:val="24"/>
              </w:rPr>
              <w:t>,</w:t>
            </w:r>
            <w:r w:rsidRPr="00B40C3A">
              <w:rPr>
                <w:rFonts w:ascii="Times New Roman" w:hAnsi="Times New Roman" w:cs="Times New Roman"/>
                <w:color w:val="000000"/>
                <w:sz w:val="24"/>
                <w:szCs w:val="24"/>
              </w:rPr>
              <w:t>92</w:t>
            </w:r>
          </w:p>
        </w:tc>
        <w:tc>
          <w:tcPr>
            <w:tcW w:w="1984" w:type="dxa"/>
            <w:shd w:val="clear" w:color="auto" w:fill="auto"/>
            <w:noWrap/>
            <w:vAlign w:val="bottom"/>
            <w:hideMark/>
          </w:tcPr>
          <w:p w:rsidR="00297D3F" w:rsidRPr="00B40C3A" w:rsidRDefault="00297D3F" w:rsidP="0067196E">
            <w:pPr>
              <w:spacing w:after="0" w:line="240" w:lineRule="auto"/>
              <w:jc w:val="center"/>
              <w:rPr>
                <w:rFonts w:ascii="Times New Roman" w:eastAsia="Times New Roman" w:hAnsi="Times New Roman" w:cs="Times New Roman"/>
                <w:color w:val="000000"/>
                <w:sz w:val="24"/>
                <w:szCs w:val="24"/>
                <w:lang w:eastAsia="ru-RU"/>
              </w:rPr>
            </w:pPr>
            <w:r w:rsidRPr="00B40C3A">
              <w:rPr>
                <w:rFonts w:ascii="Times New Roman" w:eastAsia="Times New Roman" w:hAnsi="Times New Roman" w:cs="Times New Roman"/>
                <w:color w:val="000000"/>
                <w:sz w:val="24"/>
                <w:szCs w:val="24"/>
                <w:lang w:eastAsia="ru-RU"/>
              </w:rPr>
              <w:t>71</w:t>
            </w:r>
            <w:r w:rsidR="0067196E">
              <w:rPr>
                <w:rFonts w:ascii="Times New Roman" w:eastAsia="Times New Roman" w:hAnsi="Times New Roman" w:cs="Times New Roman"/>
                <w:color w:val="000000"/>
                <w:sz w:val="24"/>
                <w:szCs w:val="24"/>
                <w:lang w:eastAsia="ru-RU"/>
              </w:rPr>
              <w:t> </w:t>
            </w:r>
            <w:r w:rsidRPr="00B40C3A">
              <w:rPr>
                <w:rFonts w:ascii="Times New Roman" w:eastAsia="Times New Roman" w:hAnsi="Times New Roman" w:cs="Times New Roman"/>
                <w:color w:val="000000"/>
                <w:sz w:val="24"/>
                <w:szCs w:val="24"/>
                <w:lang w:eastAsia="ru-RU"/>
              </w:rPr>
              <w:t>843</w:t>
            </w:r>
            <w:r w:rsidR="0067196E">
              <w:rPr>
                <w:rFonts w:ascii="Times New Roman" w:eastAsia="Times New Roman" w:hAnsi="Times New Roman" w:cs="Times New Roman"/>
                <w:color w:val="000000"/>
                <w:sz w:val="24"/>
                <w:szCs w:val="24"/>
                <w:lang w:eastAsia="ru-RU"/>
              </w:rPr>
              <w:t>,</w:t>
            </w:r>
            <w:r w:rsidRPr="00B40C3A">
              <w:rPr>
                <w:rFonts w:ascii="Times New Roman" w:eastAsia="Times New Roman" w:hAnsi="Times New Roman" w:cs="Times New Roman"/>
                <w:color w:val="000000"/>
                <w:sz w:val="24"/>
                <w:szCs w:val="24"/>
                <w:lang w:eastAsia="ru-RU"/>
              </w:rPr>
              <w:t>49</w:t>
            </w:r>
          </w:p>
        </w:tc>
      </w:tr>
      <w:tr w:rsidR="00297D3F" w:rsidRPr="00297D3F" w:rsidTr="00BD7C22">
        <w:trPr>
          <w:trHeight w:val="170"/>
        </w:trPr>
        <w:tc>
          <w:tcPr>
            <w:tcW w:w="6379" w:type="dxa"/>
            <w:shd w:val="clear" w:color="auto" w:fill="auto"/>
            <w:noWrap/>
            <w:vAlign w:val="bottom"/>
            <w:hideMark/>
          </w:tcPr>
          <w:p w:rsidR="00297D3F" w:rsidRPr="0067196E" w:rsidRDefault="00297D3F" w:rsidP="002A47D9">
            <w:pPr>
              <w:spacing w:after="0" w:line="240" w:lineRule="auto"/>
              <w:rPr>
                <w:rFonts w:ascii="Times New Roman" w:eastAsia="Times New Roman" w:hAnsi="Times New Roman" w:cs="Times New Roman"/>
                <w:color w:val="000000"/>
                <w:sz w:val="24"/>
                <w:szCs w:val="24"/>
                <w:lang w:eastAsia="ru-RU"/>
              </w:rPr>
            </w:pPr>
            <w:r w:rsidRPr="0067196E">
              <w:rPr>
                <w:rFonts w:ascii="Times New Roman" w:eastAsia="Times New Roman" w:hAnsi="Times New Roman" w:cs="Times New Roman"/>
                <w:color w:val="000000"/>
                <w:sz w:val="24"/>
                <w:szCs w:val="24"/>
                <w:lang w:eastAsia="ru-RU"/>
              </w:rPr>
              <w:t>Общая экономия по итогам торгов, %</w:t>
            </w:r>
          </w:p>
        </w:tc>
        <w:tc>
          <w:tcPr>
            <w:tcW w:w="1984" w:type="dxa"/>
            <w:vAlign w:val="bottom"/>
          </w:tcPr>
          <w:p w:rsidR="00297D3F" w:rsidRPr="00B40C3A" w:rsidRDefault="00297D3F" w:rsidP="00297D3F">
            <w:pPr>
              <w:spacing w:after="0" w:line="240" w:lineRule="auto"/>
              <w:jc w:val="center"/>
              <w:rPr>
                <w:rFonts w:ascii="Times New Roman" w:hAnsi="Times New Roman" w:cs="Times New Roman"/>
                <w:color w:val="000000"/>
                <w:sz w:val="24"/>
                <w:szCs w:val="24"/>
              </w:rPr>
            </w:pPr>
            <w:r w:rsidRPr="00B40C3A">
              <w:rPr>
                <w:rFonts w:ascii="Times New Roman" w:hAnsi="Times New Roman" w:cs="Times New Roman"/>
                <w:color w:val="000000"/>
                <w:sz w:val="24"/>
                <w:szCs w:val="24"/>
              </w:rPr>
              <w:t>13,94</w:t>
            </w:r>
          </w:p>
        </w:tc>
        <w:tc>
          <w:tcPr>
            <w:tcW w:w="1984" w:type="dxa"/>
            <w:shd w:val="clear" w:color="auto" w:fill="auto"/>
            <w:noWrap/>
            <w:vAlign w:val="bottom"/>
            <w:hideMark/>
          </w:tcPr>
          <w:p w:rsidR="00297D3F" w:rsidRPr="00B40C3A" w:rsidRDefault="00297D3F" w:rsidP="00297D3F">
            <w:pPr>
              <w:spacing w:after="0" w:line="240" w:lineRule="auto"/>
              <w:jc w:val="center"/>
              <w:rPr>
                <w:rFonts w:ascii="Times New Roman" w:eastAsia="Times New Roman" w:hAnsi="Times New Roman" w:cs="Times New Roman"/>
                <w:color w:val="000000"/>
                <w:sz w:val="24"/>
                <w:szCs w:val="24"/>
                <w:lang w:eastAsia="ru-RU"/>
              </w:rPr>
            </w:pPr>
            <w:r w:rsidRPr="00B40C3A">
              <w:rPr>
                <w:rFonts w:ascii="Times New Roman" w:eastAsia="Times New Roman" w:hAnsi="Times New Roman" w:cs="Times New Roman"/>
                <w:color w:val="000000"/>
                <w:sz w:val="24"/>
                <w:szCs w:val="24"/>
                <w:lang w:eastAsia="ru-RU"/>
              </w:rPr>
              <w:t>14,93</w:t>
            </w:r>
          </w:p>
        </w:tc>
      </w:tr>
    </w:tbl>
    <w:p w:rsidR="00297D3F" w:rsidRPr="00297D3F" w:rsidRDefault="00297D3F" w:rsidP="00B40C3A">
      <w:pPr>
        <w:autoSpaceDE w:val="0"/>
        <w:autoSpaceDN w:val="0"/>
        <w:adjustRightInd w:val="0"/>
        <w:spacing w:after="0" w:line="240" w:lineRule="auto"/>
        <w:ind w:firstLine="709"/>
        <w:jc w:val="both"/>
        <w:rPr>
          <w:rFonts w:ascii="Times New Roman" w:hAnsi="Times New Roman" w:cs="Times New Roman"/>
          <w:sz w:val="24"/>
          <w:szCs w:val="24"/>
        </w:rPr>
      </w:pPr>
      <w:r w:rsidRPr="00297D3F">
        <w:rPr>
          <w:rFonts w:ascii="Times New Roman" w:hAnsi="Times New Roman" w:cs="Times New Roman"/>
          <w:sz w:val="24"/>
          <w:szCs w:val="24"/>
        </w:rPr>
        <w:t>Основные проблемы деятельности отдела контрактной службы в 2022 году были связанны с существенными изменениями законодательства о контрактной системе в сфере закупок товаров, работ, услуг для обеспечения государственных и муниципальных нужд, осуществлением УФАС по Челябинской области контрольных мероприятий в сфере закупок. Вместе с тем, случаев наложения административных штрафов на служащих отдела в 2022 г</w:t>
      </w:r>
      <w:r w:rsidR="00EC71CC">
        <w:rPr>
          <w:rFonts w:ascii="Times New Roman" w:hAnsi="Times New Roman" w:cs="Times New Roman"/>
          <w:sz w:val="24"/>
          <w:szCs w:val="24"/>
        </w:rPr>
        <w:t>оду</w:t>
      </w:r>
      <w:r w:rsidRPr="00297D3F">
        <w:rPr>
          <w:rFonts w:ascii="Times New Roman" w:hAnsi="Times New Roman" w:cs="Times New Roman"/>
          <w:sz w:val="24"/>
          <w:szCs w:val="24"/>
        </w:rPr>
        <w:t xml:space="preserve"> не имеется.</w:t>
      </w:r>
    </w:p>
    <w:p w:rsidR="00191540" w:rsidRPr="00B40C3A" w:rsidRDefault="00297D3F" w:rsidP="00B40C3A">
      <w:pPr>
        <w:autoSpaceDE w:val="0"/>
        <w:autoSpaceDN w:val="0"/>
        <w:adjustRightInd w:val="0"/>
        <w:spacing w:after="0" w:line="240" w:lineRule="auto"/>
        <w:ind w:firstLine="708"/>
        <w:jc w:val="both"/>
        <w:rPr>
          <w:rFonts w:ascii="Times New Roman" w:hAnsi="Times New Roman" w:cs="Times New Roman"/>
          <w:sz w:val="24"/>
          <w:szCs w:val="24"/>
        </w:rPr>
      </w:pPr>
      <w:r w:rsidRPr="00297D3F">
        <w:rPr>
          <w:rFonts w:ascii="Times New Roman" w:hAnsi="Times New Roman" w:cs="Times New Roman"/>
          <w:sz w:val="24"/>
          <w:szCs w:val="24"/>
        </w:rPr>
        <w:t>Основн</w:t>
      </w:r>
      <w:r w:rsidR="00B40C3A">
        <w:rPr>
          <w:rFonts w:ascii="Times New Roman" w:hAnsi="Times New Roman" w:cs="Times New Roman"/>
          <w:sz w:val="24"/>
          <w:szCs w:val="24"/>
        </w:rPr>
        <w:t>ой</w:t>
      </w:r>
      <w:r w:rsidRPr="00297D3F">
        <w:rPr>
          <w:rFonts w:ascii="Times New Roman" w:hAnsi="Times New Roman" w:cs="Times New Roman"/>
          <w:sz w:val="24"/>
          <w:szCs w:val="24"/>
        </w:rPr>
        <w:t xml:space="preserve"> задач</w:t>
      </w:r>
      <w:r w:rsidR="00B40C3A">
        <w:rPr>
          <w:rFonts w:ascii="Times New Roman" w:hAnsi="Times New Roman" w:cs="Times New Roman"/>
          <w:sz w:val="24"/>
          <w:szCs w:val="24"/>
        </w:rPr>
        <w:t>ей</w:t>
      </w:r>
      <w:r w:rsidRPr="00297D3F">
        <w:rPr>
          <w:rFonts w:ascii="Times New Roman" w:hAnsi="Times New Roman" w:cs="Times New Roman"/>
          <w:sz w:val="24"/>
          <w:szCs w:val="24"/>
        </w:rPr>
        <w:t xml:space="preserve"> деятельности отдела на 2023 год и последующ</w:t>
      </w:r>
      <w:r w:rsidR="00B40C3A">
        <w:rPr>
          <w:rFonts w:ascii="Times New Roman" w:hAnsi="Times New Roman" w:cs="Times New Roman"/>
          <w:sz w:val="24"/>
          <w:szCs w:val="24"/>
        </w:rPr>
        <w:t>ие плановые 2024-2025 годы являе</w:t>
      </w:r>
      <w:r w:rsidRPr="00297D3F">
        <w:rPr>
          <w:rFonts w:ascii="Times New Roman" w:hAnsi="Times New Roman" w:cs="Times New Roman"/>
          <w:sz w:val="24"/>
          <w:szCs w:val="24"/>
        </w:rPr>
        <w:t>тся взаимодействие с муниципальными заказчиками при определении поставщиков (подрядчиков, исполнителей) для  обеспечения муниципальных нужд в целях повышения эффективности, результативности осуществления закупок товаров, работ, услуг, повышения эффективности использования бюджетных средств, обеспечения гласности и прозрачности осуществления таких закупок, предотвращения коррупции и других злоупотреблений в сфере закупок.</w:t>
      </w:r>
    </w:p>
    <w:p w:rsidR="00BE5C9B" w:rsidRPr="005566E2" w:rsidRDefault="00625D9E" w:rsidP="00D714DC">
      <w:pPr>
        <w:spacing w:before="240" w:line="240" w:lineRule="auto"/>
        <w:ind w:firstLine="709"/>
        <w:jc w:val="center"/>
        <w:rPr>
          <w:rFonts w:ascii="Times New Roman" w:eastAsia="Times New Roman" w:hAnsi="Times New Roman" w:cs="Times New Roman"/>
          <w:sz w:val="24"/>
          <w:szCs w:val="24"/>
          <w:lang w:eastAsia="ru-RU"/>
        </w:rPr>
      </w:pPr>
      <w:r w:rsidRPr="005566E2">
        <w:rPr>
          <w:rFonts w:ascii="Times New Roman" w:eastAsia="Times New Roman" w:hAnsi="Times New Roman" w:cs="Times New Roman"/>
          <w:sz w:val="24"/>
          <w:szCs w:val="24"/>
          <w:lang w:eastAsia="ru-RU"/>
        </w:rPr>
        <w:t xml:space="preserve">7. </w:t>
      </w:r>
      <w:r w:rsidR="00BE5C9B" w:rsidRPr="005566E2">
        <w:rPr>
          <w:rFonts w:ascii="Times New Roman" w:eastAsia="Times New Roman" w:hAnsi="Times New Roman" w:cs="Times New Roman"/>
          <w:sz w:val="24"/>
          <w:szCs w:val="24"/>
          <w:lang w:eastAsia="ru-RU"/>
        </w:rPr>
        <w:t>Муниципальная служба, кадровая работа и противодействие коррупционным проявлениям</w:t>
      </w:r>
    </w:p>
    <w:p w:rsidR="00332EFB" w:rsidRPr="005566E2" w:rsidRDefault="00332EFB" w:rsidP="00D714DC">
      <w:pPr>
        <w:pStyle w:val="s1"/>
        <w:shd w:val="clear" w:color="auto" w:fill="FFFFFF"/>
        <w:spacing w:before="0" w:beforeAutospacing="0" w:after="0" w:afterAutospacing="0"/>
        <w:ind w:firstLine="709"/>
        <w:jc w:val="both"/>
      </w:pPr>
      <w:r w:rsidRPr="005566E2">
        <w:t>Организация кадровой политики.</w:t>
      </w:r>
    </w:p>
    <w:p w:rsidR="00332EFB" w:rsidRPr="005566E2" w:rsidRDefault="00332EFB" w:rsidP="00D714DC">
      <w:pPr>
        <w:pStyle w:val="s1"/>
        <w:shd w:val="clear" w:color="auto" w:fill="FFFFFF"/>
        <w:tabs>
          <w:tab w:val="left" w:pos="567"/>
        </w:tabs>
        <w:spacing w:before="0" w:beforeAutospacing="0" w:after="0" w:afterAutospacing="0"/>
        <w:ind w:firstLine="709"/>
        <w:jc w:val="both"/>
      </w:pPr>
      <w:r w:rsidRPr="005566E2">
        <w:t xml:space="preserve">Одним из приоритетных направлений в сфере местного самоуправления и деятельности отдела </w:t>
      </w:r>
      <w:r w:rsidR="005566E2">
        <w:t xml:space="preserve">муниципальной службы, кадровой работы и противодействия коррупции (далее – отдел) </w:t>
      </w:r>
      <w:r w:rsidRPr="005566E2">
        <w:t xml:space="preserve">является развитие муниципальной службы. </w:t>
      </w:r>
      <w:r w:rsidR="005566E2" w:rsidRPr="005566E2">
        <w:t>В отчетном периоде р</w:t>
      </w:r>
      <w:r w:rsidRPr="005566E2">
        <w:t>ешение этой задачи осуществля</w:t>
      </w:r>
      <w:r w:rsidR="005566E2" w:rsidRPr="005566E2">
        <w:t>лось</w:t>
      </w:r>
      <w:r w:rsidRPr="005566E2">
        <w:t xml:space="preserve"> в соответствии с муниципальной программой «Развитие муниципальной службы в Чебаркульском городском округе», утвержден</w:t>
      </w:r>
      <w:r w:rsidR="00625D9E" w:rsidRPr="005566E2">
        <w:t>ной</w:t>
      </w:r>
      <w:r w:rsidRPr="005566E2">
        <w:t xml:space="preserve"> по</w:t>
      </w:r>
      <w:r w:rsidR="005566E2" w:rsidRPr="005566E2">
        <w:t>становлением администрации от 10.11.2021 № 675</w:t>
      </w:r>
      <w:r w:rsidRPr="005566E2">
        <w:t>, а также планом мероприятий по развитию муниципальной службы в МО «Чебаркульский городской округ на 2020-2025 г</w:t>
      </w:r>
      <w:r w:rsidR="00625D9E" w:rsidRPr="005566E2">
        <w:t>оды</w:t>
      </w:r>
      <w:r w:rsidR="00EC71CC" w:rsidRPr="00297D3F">
        <w:t>»</w:t>
      </w:r>
      <w:r w:rsidRPr="005566E2">
        <w:t>.</w:t>
      </w:r>
    </w:p>
    <w:p w:rsidR="00332EFB" w:rsidRPr="0067196E" w:rsidRDefault="005566E2" w:rsidP="00D714DC">
      <w:pPr>
        <w:spacing w:after="0" w:line="240" w:lineRule="auto"/>
        <w:ind w:firstLine="709"/>
        <w:jc w:val="both"/>
        <w:rPr>
          <w:rFonts w:ascii="Times New Roman" w:hAnsi="Times New Roman" w:cs="Times New Roman"/>
          <w:sz w:val="24"/>
          <w:szCs w:val="24"/>
        </w:rPr>
      </w:pPr>
      <w:r w:rsidRPr="005566E2">
        <w:rPr>
          <w:rFonts w:ascii="Times New Roman" w:hAnsi="Times New Roman" w:cs="Times New Roman"/>
          <w:sz w:val="24"/>
          <w:szCs w:val="24"/>
        </w:rPr>
        <w:t>По состоянию на 31 декабря 2022</w:t>
      </w:r>
      <w:r w:rsidR="00332EFB" w:rsidRPr="005566E2">
        <w:rPr>
          <w:rFonts w:ascii="Times New Roman" w:hAnsi="Times New Roman" w:cs="Times New Roman"/>
          <w:sz w:val="24"/>
          <w:szCs w:val="24"/>
        </w:rPr>
        <w:t xml:space="preserve"> года в администрации Чебаркульского городского округа замещали муниципальные должности и д</w:t>
      </w:r>
      <w:r w:rsidRPr="005566E2">
        <w:rPr>
          <w:rFonts w:ascii="Times New Roman" w:hAnsi="Times New Roman" w:cs="Times New Roman"/>
          <w:sz w:val="24"/>
          <w:szCs w:val="24"/>
        </w:rPr>
        <w:t>олжности муниципальной службы 37</w:t>
      </w:r>
      <w:r w:rsidR="00332EFB" w:rsidRPr="005566E2">
        <w:rPr>
          <w:rFonts w:ascii="Times New Roman" w:hAnsi="Times New Roman" w:cs="Times New Roman"/>
          <w:sz w:val="24"/>
          <w:szCs w:val="24"/>
        </w:rPr>
        <w:t xml:space="preserve"> человек, </w:t>
      </w:r>
      <w:r w:rsidR="00625D9E" w:rsidRPr="005566E2">
        <w:rPr>
          <w:rFonts w:ascii="Times New Roman" w:hAnsi="Times New Roman" w:cs="Times New Roman"/>
          <w:sz w:val="24"/>
          <w:szCs w:val="24"/>
        </w:rPr>
        <w:t xml:space="preserve">должности, </w:t>
      </w:r>
      <w:r w:rsidR="00332EFB" w:rsidRPr="005566E2">
        <w:rPr>
          <w:rFonts w:ascii="Times New Roman" w:hAnsi="Times New Roman" w:cs="Times New Roman"/>
          <w:sz w:val="24"/>
          <w:szCs w:val="24"/>
        </w:rPr>
        <w:t>не отнесенны</w:t>
      </w:r>
      <w:r w:rsidR="00625D9E" w:rsidRPr="005566E2">
        <w:rPr>
          <w:rFonts w:ascii="Times New Roman" w:hAnsi="Times New Roman" w:cs="Times New Roman"/>
          <w:sz w:val="24"/>
          <w:szCs w:val="24"/>
        </w:rPr>
        <w:t>е</w:t>
      </w:r>
      <w:r w:rsidR="00332EFB" w:rsidRPr="005566E2">
        <w:rPr>
          <w:rFonts w:ascii="Times New Roman" w:hAnsi="Times New Roman" w:cs="Times New Roman"/>
          <w:sz w:val="24"/>
          <w:szCs w:val="24"/>
        </w:rPr>
        <w:t xml:space="preserve"> к должностям муниципальной службы, осуществляющи</w:t>
      </w:r>
      <w:r w:rsidR="00625D9E" w:rsidRPr="005566E2">
        <w:rPr>
          <w:rFonts w:ascii="Times New Roman" w:hAnsi="Times New Roman" w:cs="Times New Roman"/>
          <w:sz w:val="24"/>
          <w:szCs w:val="24"/>
        </w:rPr>
        <w:t>е</w:t>
      </w:r>
      <w:r w:rsidR="00332EFB" w:rsidRPr="005566E2">
        <w:rPr>
          <w:rFonts w:ascii="Times New Roman" w:hAnsi="Times New Roman" w:cs="Times New Roman"/>
          <w:sz w:val="24"/>
          <w:szCs w:val="24"/>
        </w:rPr>
        <w:t xml:space="preserve"> техниче</w:t>
      </w:r>
      <w:r w:rsidRPr="005566E2">
        <w:rPr>
          <w:rFonts w:ascii="Times New Roman" w:hAnsi="Times New Roman" w:cs="Times New Roman"/>
          <w:sz w:val="24"/>
          <w:szCs w:val="24"/>
        </w:rPr>
        <w:t xml:space="preserve">ское обеспечение </w:t>
      </w:r>
      <w:r w:rsidRPr="0067196E">
        <w:rPr>
          <w:rFonts w:ascii="Times New Roman" w:hAnsi="Times New Roman" w:cs="Times New Roman"/>
          <w:sz w:val="24"/>
          <w:szCs w:val="24"/>
        </w:rPr>
        <w:t xml:space="preserve">деятельности </w:t>
      </w:r>
      <w:r w:rsidR="0067196E" w:rsidRPr="0067196E">
        <w:rPr>
          <w:rFonts w:ascii="Times New Roman" w:hAnsi="Times New Roman" w:cs="Times New Roman"/>
          <w:sz w:val="24"/>
          <w:szCs w:val="24"/>
        </w:rPr>
        <w:t xml:space="preserve">- 28 </w:t>
      </w:r>
      <w:r w:rsidR="00332EFB" w:rsidRPr="0067196E">
        <w:rPr>
          <w:rFonts w:ascii="Times New Roman" w:hAnsi="Times New Roman" w:cs="Times New Roman"/>
          <w:sz w:val="24"/>
          <w:szCs w:val="24"/>
        </w:rPr>
        <w:t>человек.</w:t>
      </w:r>
    </w:p>
    <w:p w:rsidR="005566E2" w:rsidRPr="005566E2" w:rsidRDefault="005566E2" w:rsidP="005566E2">
      <w:pPr>
        <w:spacing w:after="0" w:line="240" w:lineRule="auto"/>
        <w:ind w:firstLine="709"/>
        <w:jc w:val="both"/>
        <w:rPr>
          <w:rFonts w:ascii="Times New Roman" w:hAnsi="Times New Roman" w:cs="Times New Roman"/>
          <w:sz w:val="24"/>
          <w:szCs w:val="24"/>
        </w:rPr>
      </w:pPr>
      <w:r w:rsidRPr="0067196E">
        <w:rPr>
          <w:rFonts w:ascii="Times New Roman" w:hAnsi="Times New Roman" w:cs="Times New Roman"/>
          <w:sz w:val="24"/>
          <w:szCs w:val="24"/>
        </w:rPr>
        <w:t>Для привлечения квалифицированных специалистов</w:t>
      </w:r>
      <w:r>
        <w:rPr>
          <w:rFonts w:ascii="Times New Roman" w:hAnsi="Times New Roman" w:cs="Times New Roman"/>
          <w:sz w:val="24"/>
          <w:szCs w:val="24"/>
        </w:rPr>
        <w:t xml:space="preserve"> отделом</w:t>
      </w:r>
      <w:r w:rsidRPr="005566E2">
        <w:rPr>
          <w:rFonts w:ascii="Times New Roman" w:hAnsi="Times New Roman" w:cs="Times New Roman"/>
          <w:sz w:val="24"/>
          <w:szCs w:val="24"/>
        </w:rPr>
        <w:t xml:space="preserve"> велась работа в нескольких направлениях: </w:t>
      </w:r>
    </w:p>
    <w:p w:rsidR="005566E2" w:rsidRPr="005566E2" w:rsidRDefault="005566E2" w:rsidP="005566E2">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Pr="005566E2">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ЧГО размещал</w:t>
      </w:r>
      <w:r w:rsidR="002B2F9B">
        <w:rPr>
          <w:rFonts w:ascii="Times New Roman" w:hAnsi="Times New Roman" w:cs="Times New Roman"/>
          <w:sz w:val="24"/>
          <w:szCs w:val="24"/>
        </w:rPr>
        <w:t>а</w:t>
      </w:r>
      <w:r>
        <w:rPr>
          <w:rFonts w:ascii="Times New Roman" w:hAnsi="Times New Roman" w:cs="Times New Roman"/>
          <w:sz w:val="24"/>
          <w:szCs w:val="24"/>
        </w:rPr>
        <w:t xml:space="preserve">сь актуальная информация </w:t>
      </w:r>
      <w:r w:rsidRPr="005566E2">
        <w:rPr>
          <w:rFonts w:ascii="Times New Roman" w:hAnsi="Times New Roman" w:cs="Times New Roman"/>
          <w:sz w:val="24"/>
          <w:szCs w:val="24"/>
        </w:rPr>
        <w:t>о вакансиях</w:t>
      </w:r>
      <w:r>
        <w:rPr>
          <w:rFonts w:ascii="Times New Roman" w:hAnsi="Times New Roman" w:cs="Times New Roman"/>
          <w:sz w:val="24"/>
          <w:szCs w:val="24"/>
        </w:rPr>
        <w:t xml:space="preserve">,  </w:t>
      </w:r>
      <w:r w:rsidRPr="005566E2">
        <w:rPr>
          <w:rFonts w:ascii="Times New Roman" w:hAnsi="Times New Roman" w:cs="Times New Roman"/>
          <w:sz w:val="24"/>
          <w:szCs w:val="24"/>
        </w:rPr>
        <w:t xml:space="preserve">конкурсах и иных проводимых </w:t>
      </w:r>
      <w:r w:rsidR="002B2F9B">
        <w:rPr>
          <w:rFonts w:ascii="Times New Roman" w:hAnsi="Times New Roman" w:cs="Times New Roman"/>
          <w:sz w:val="24"/>
          <w:szCs w:val="24"/>
        </w:rPr>
        <w:t>отделом мероприятиях;</w:t>
      </w:r>
    </w:p>
    <w:p w:rsidR="005566E2" w:rsidRPr="005566E2" w:rsidRDefault="002B2F9B" w:rsidP="005566E2">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осуществлялось </w:t>
      </w:r>
      <w:r w:rsidR="005566E2" w:rsidRPr="005566E2">
        <w:rPr>
          <w:rFonts w:ascii="Times New Roman" w:hAnsi="Times New Roman" w:cs="Times New Roman"/>
          <w:sz w:val="24"/>
          <w:szCs w:val="24"/>
        </w:rPr>
        <w:t>взаимодействие с ОГКУ «Центр занятости населения города Чебаркуля</w:t>
      </w:r>
      <w:r>
        <w:rPr>
          <w:rFonts w:ascii="Times New Roman" w:hAnsi="Times New Roman" w:cs="Times New Roman"/>
          <w:sz w:val="24"/>
          <w:szCs w:val="24"/>
        </w:rPr>
        <w:t>»;</w:t>
      </w:r>
    </w:p>
    <w:p w:rsidR="005566E2" w:rsidRPr="002B2F9B" w:rsidRDefault="005566E2" w:rsidP="002B2F9B">
      <w:pPr>
        <w:spacing w:after="0" w:line="240" w:lineRule="auto"/>
        <w:ind w:firstLine="900"/>
        <w:jc w:val="both"/>
        <w:rPr>
          <w:rFonts w:ascii="Times New Roman" w:hAnsi="Times New Roman" w:cs="Times New Roman"/>
          <w:sz w:val="24"/>
          <w:szCs w:val="24"/>
        </w:rPr>
      </w:pPr>
      <w:r w:rsidRPr="005566E2">
        <w:rPr>
          <w:rFonts w:ascii="Times New Roman" w:hAnsi="Times New Roman" w:cs="Times New Roman"/>
          <w:sz w:val="24"/>
          <w:szCs w:val="24"/>
        </w:rPr>
        <w:t xml:space="preserve"> </w:t>
      </w:r>
      <w:r w:rsidR="002B2F9B">
        <w:rPr>
          <w:rFonts w:ascii="Times New Roman" w:hAnsi="Times New Roman" w:cs="Times New Roman"/>
          <w:sz w:val="24"/>
          <w:szCs w:val="24"/>
        </w:rPr>
        <w:t xml:space="preserve">- формировалась база </w:t>
      </w:r>
      <w:r w:rsidRPr="005566E2">
        <w:rPr>
          <w:rFonts w:ascii="Times New Roman" w:hAnsi="Times New Roman" w:cs="Times New Roman"/>
          <w:sz w:val="24"/>
          <w:szCs w:val="24"/>
        </w:rPr>
        <w:t>резюме</w:t>
      </w:r>
      <w:r w:rsidR="002B2F9B">
        <w:rPr>
          <w:rFonts w:ascii="Times New Roman" w:hAnsi="Times New Roman" w:cs="Times New Roman"/>
          <w:sz w:val="24"/>
          <w:szCs w:val="24"/>
        </w:rPr>
        <w:t>, поступающих от</w:t>
      </w:r>
      <w:r w:rsidRPr="005566E2">
        <w:rPr>
          <w:rFonts w:ascii="Times New Roman" w:hAnsi="Times New Roman" w:cs="Times New Roman"/>
          <w:sz w:val="24"/>
          <w:szCs w:val="24"/>
        </w:rPr>
        <w:t xml:space="preserve"> граждан на электронный адрес</w:t>
      </w:r>
      <w:r w:rsidR="002B2F9B">
        <w:rPr>
          <w:rFonts w:ascii="Times New Roman" w:hAnsi="Times New Roman" w:cs="Times New Roman"/>
          <w:sz w:val="24"/>
          <w:szCs w:val="24"/>
        </w:rPr>
        <w:t xml:space="preserve"> администрации ЧГО</w:t>
      </w:r>
      <w:r w:rsidRPr="005566E2">
        <w:rPr>
          <w:rFonts w:ascii="Times New Roman" w:hAnsi="Times New Roman" w:cs="Times New Roman"/>
          <w:sz w:val="24"/>
          <w:szCs w:val="24"/>
        </w:rPr>
        <w:t>.</w:t>
      </w:r>
    </w:p>
    <w:p w:rsidR="00424D2C" w:rsidRPr="00F34B94" w:rsidRDefault="00424D2C" w:rsidP="00D714DC">
      <w:pPr>
        <w:spacing w:after="0" w:line="240" w:lineRule="auto"/>
        <w:ind w:firstLine="709"/>
        <w:jc w:val="both"/>
        <w:rPr>
          <w:rFonts w:ascii="Times New Roman" w:hAnsi="Times New Roman" w:cs="Times New Roman"/>
          <w:sz w:val="24"/>
          <w:szCs w:val="24"/>
          <w:highlight w:val="yellow"/>
          <w:u w:val="single"/>
        </w:rPr>
      </w:pPr>
    </w:p>
    <w:p w:rsidR="00332EFB" w:rsidRPr="002B2F9B" w:rsidRDefault="00332EFB" w:rsidP="00D714DC">
      <w:pPr>
        <w:spacing w:after="0" w:line="240" w:lineRule="auto"/>
        <w:ind w:firstLine="709"/>
        <w:jc w:val="both"/>
        <w:rPr>
          <w:rFonts w:ascii="Times New Roman" w:hAnsi="Times New Roman" w:cs="Times New Roman"/>
          <w:sz w:val="24"/>
          <w:szCs w:val="24"/>
        </w:rPr>
      </w:pPr>
      <w:r w:rsidRPr="002B2F9B">
        <w:rPr>
          <w:rFonts w:ascii="Times New Roman" w:hAnsi="Times New Roman" w:cs="Times New Roman"/>
          <w:sz w:val="24"/>
          <w:szCs w:val="24"/>
        </w:rPr>
        <w:t>Назначение на должности муниципальной службы, а также на должности, не отнесенные к должностям муниципальной службы, осуществляющи</w:t>
      </w:r>
      <w:r w:rsidR="00625D9E" w:rsidRPr="002B2F9B">
        <w:rPr>
          <w:rFonts w:ascii="Times New Roman" w:hAnsi="Times New Roman" w:cs="Times New Roman"/>
          <w:sz w:val="24"/>
          <w:szCs w:val="24"/>
        </w:rPr>
        <w:t>е</w:t>
      </w:r>
      <w:r w:rsidRPr="002B2F9B">
        <w:rPr>
          <w:rFonts w:ascii="Times New Roman" w:hAnsi="Times New Roman" w:cs="Times New Roman"/>
          <w:sz w:val="24"/>
          <w:szCs w:val="24"/>
        </w:rPr>
        <w:t xml:space="preserve"> техническое обеспечение деятельности.</w:t>
      </w:r>
    </w:p>
    <w:p w:rsidR="00332EFB" w:rsidRPr="002B2F9B" w:rsidRDefault="00332EFB" w:rsidP="00D714DC">
      <w:pPr>
        <w:spacing w:after="0" w:line="240" w:lineRule="auto"/>
        <w:ind w:firstLine="709"/>
        <w:jc w:val="both"/>
        <w:rPr>
          <w:rFonts w:ascii="Times New Roman" w:hAnsi="Times New Roman" w:cs="Times New Roman"/>
          <w:sz w:val="24"/>
          <w:szCs w:val="24"/>
        </w:rPr>
      </w:pPr>
      <w:r w:rsidRPr="002B2F9B">
        <w:rPr>
          <w:rFonts w:ascii="Times New Roman" w:hAnsi="Times New Roman" w:cs="Times New Roman"/>
          <w:sz w:val="24"/>
          <w:szCs w:val="24"/>
        </w:rPr>
        <w:t xml:space="preserve">В основу формирования кадрового состава муниципальной службы положен принцип профессионализма и компетентности служащих. В связи с </w:t>
      </w:r>
      <w:r w:rsidRPr="00E824CD">
        <w:rPr>
          <w:rFonts w:ascii="Times New Roman" w:hAnsi="Times New Roman" w:cs="Times New Roman"/>
          <w:sz w:val="24"/>
          <w:szCs w:val="24"/>
        </w:rPr>
        <w:t>этим</w:t>
      </w:r>
      <w:r w:rsidR="00F85436" w:rsidRPr="00E824CD">
        <w:rPr>
          <w:rFonts w:ascii="Times New Roman" w:hAnsi="Times New Roman" w:cs="Times New Roman"/>
          <w:sz w:val="24"/>
          <w:szCs w:val="24"/>
        </w:rPr>
        <w:t>,</w:t>
      </w:r>
      <w:r w:rsidRPr="002B2F9B">
        <w:rPr>
          <w:rFonts w:ascii="Times New Roman" w:hAnsi="Times New Roman" w:cs="Times New Roman"/>
          <w:sz w:val="24"/>
          <w:szCs w:val="24"/>
        </w:rPr>
        <w:t xml:space="preserve"> устанавливаются основные квалификационные требования для замещения должностей муниципальной службы, в том числе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w:t>
      </w:r>
      <w:r w:rsidR="002B2F9B" w:rsidRPr="002B2F9B">
        <w:rPr>
          <w:rFonts w:ascii="Times New Roman" w:hAnsi="Times New Roman" w:cs="Times New Roman"/>
          <w:sz w:val="24"/>
          <w:szCs w:val="24"/>
        </w:rPr>
        <w:t>Соответствующие</w:t>
      </w:r>
      <w:r w:rsidRPr="002B2F9B">
        <w:rPr>
          <w:rFonts w:ascii="Times New Roman" w:hAnsi="Times New Roman" w:cs="Times New Roman"/>
          <w:sz w:val="24"/>
          <w:szCs w:val="24"/>
        </w:rPr>
        <w:t xml:space="preserve"> квалификационные требования</w:t>
      </w:r>
      <w:r w:rsidR="00424D2C" w:rsidRPr="002B2F9B">
        <w:rPr>
          <w:rFonts w:ascii="Times New Roman" w:hAnsi="Times New Roman" w:cs="Times New Roman"/>
          <w:sz w:val="24"/>
          <w:szCs w:val="24"/>
        </w:rPr>
        <w:t xml:space="preserve"> утверждены</w:t>
      </w:r>
      <w:r w:rsidRPr="002B2F9B">
        <w:rPr>
          <w:rFonts w:ascii="Times New Roman" w:hAnsi="Times New Roman" w:cs="Times New Roman"/>
          <w:sz w:val="24"/>
          <w:szCs w:val="24"/>
        </w:rPr>
        <w:t xml:space="preserve"> </w:t>
      </w:r>
      <w:r w:rsidR="00424D2C" w:rsidRPr="002B2F9B">
        <w:rPr>
          <w:rFonts w:ascii="Times New Roman" w:hAnsi="Times New Roman" w:cs="Times New Roman"/>
          <w:sz w:val="24"/>
          <w:szCs w:val="24"/>
        </w:rPr>
        <w:t>решением Собрания депутатов Чебаркульского городского округа от 04.06.2019  №724 «Об утверждении положения о муниципальной службе в органах местного самоуправления муниципального образования «Чебаркульский городской округ».</w:t>
      </w:r>
    </w:p>
    <w:p w:rsidR="00332EFB" w:rsidRPr="0003617A" w:rsidRDefault="002B2F9B" w:rsidP="00D714DC">
      <w:pPr>
        <w:spacing w:after="0" w:line="240" w:lineRule="auto"/>
        <w:ind w:firstLine="709"/>
        <w:jc w:val="both"/>
        <w:rPr>
          <w:rFonts w:ascii="Times New Roman" w:hAnsi="Times New Roman" w:cs="Times New Roman"/>
          <w:sz w:val="24"/>
          <w:szCs w:val="24"/>
        </w:rPr>
      </w:pPr>
      <w:r w:rsidRPr="0003617A">
        <w:rPr>
          <w:rFonts w:ascii="Times New Roman" w:hAnsi="Times New Roman" w:cs="Times New Roman"/>
          <w:sz w:val="24"/>
          <w:szCs w:val="24"/>
        </w:rPr>
        <w:t>В 2022</w:t>
      </w:r>
      <w:r w:rsidR="00332EFB" w:rsidRPr="0003617A">
        <w:rPr>
          <w:rFonts w:ascii="Times New Roman" w:hAnsi="Times New Roman" w:cs="Times New Roman"/>
          <w:sz w:val="24"/>
          <w:szCs w:val="24"/>
        </w:rPr>
        <w:t xml:space="preserve"> году:</w:t>
      </w:r>
    </w:p>
    <w:p w:rsidR="00332EFB" w:rsidRPr="0003617A" w:rsidRDefault="00332EFB" w:rsidP="00D714DC">
      <w:pPr>
        <w:spacing w:after="0" w:line="240" w:lineRule="auto"/>
        <w:ind w:firstLine="709"/>
        <w:jc w:val="both"/>
        <w:rPr>
          <w:rFonts w:ascii="Times New Roman" w:hAnsi="Times New Roman" w:cs="Times New Roman"/>
          <w:sz w:val="24"/>
          <w:szCs w:val="24"/>
        </w:rPr>
      </w:pPr>
      <w:r w:rsidRPr="0003617A">
        <w:rPr>
          <w:rFonts w:ascii="Times New Roman" w:hAnsi="Times New Roman" w:cs="Times New Roman"/>
          <w:sz w:val="24"/>
          <w:szCs w:val="24"/>
        </w:rPr>
        <w:t xml:space="preserve">Принято: муниципальных служащих – </w:t>
      </w:r>
      <w:r w:rsidR="002B2F9B" w:rsidRPr="0003617A">
        <w:rPr>
          <w:rFonts w:ascii="Times New Roman" w:hAnsi="Times New Roman" w:cs="Times New Roman"/>
          <w:sz w:val="24"/>
          <w:szCs w:val="24"/>
        </w:rPr>
        <w:t>8</w:t>
      </w:r>
      <w:r w:rsidRPr="0003617A">
        <w:rPr>
          <w:rFonts w:ascii="Times New Roman" w:hAnsi="Times New Roman" w:cs="Times New Roman"/>
          <w:sz w:val="24"/>
          <w:szCs w:val="24"/>
        </w:rPr>
        <w:t xml:space="preserve"> челов</w:t>
      </w:r>
      <w:r w:rsidR="002B2F9B" w:rsidRPr="0003617A">
        <w:rPr>
          <w:rFonts w:ascii="Times New Roman" w:hAnsi="Times New Roman" w:cs="Times New Roman"/>
          <w:sz w:val="24"/>
          <w:szCs w:val="24"/>
        </w:rPr>
        <w:t>ек, руководителей учреждений – 2</w:t>
      </w:r>
      <w:r w:rsidRPr="0003617A">
        <w:rPr>
          <w:rFonts w:ascii="Times New Roman" w:hAnsi="Times New Roman" w:cs="Times New Roman"/>
          <w:sz w:val="24"/>
          <w:szCs w:val="24"/>
        </w:rPr>
        <w:t xml:space="preserve"> человека, работников, осуществляющих техническое обеспечение деятельности</w:t>
      </w:r>
      <w:r w:rsidR="0030523D" w:rsidRPr="0003617A">
        <w:rPr>
          <w:rFonts w:ascii="Times New Roman" w:hAnsi="Times New Roman" w:cs="Times New Roman"/>
          <w:sz w:val="24"/>
          <w:szCs w:val="24"/>
        </w:rPr>
        <w:t>,</w:t>
      </w:r>
      <w:r w:rsidRPr="0003617A">
        <w:rPr>
          <w:rFonts w:ascii="Times New Roman" w:hAnsi="Times New Roman" w:cs="Times New Roman"/>
          <w:sz w:val="24"/>
          <w:szCs w:val="24"/>
        </w:rPr>
        <w:t xml:space="preserve"> – 1</w:t>
      </w:r>
      <w:r w:rsidR="0003617A" w:rsidRPr="0003617A">
        <w:rPr>
          <w:rFonts w:ascii="Times New Roman" w:hAnsi="Times New Roman" w:cs="Times New Roman"/>
          <w:sz w:val="24"/>
          <w:szCs w:val="24"/>
        </w:rPr>
        <w:t>2</w:t>
      </w:r>
      <w:r w:rsidRPr="0003617A">
        <w:rPr>
          <w:rFonts w:ascii="Times New Roman" w:hAnsi="Times New Roman" w:cs="Times New Roman"/>
          <w:sz w:val="24"/>
          <w:szCs w:val="24"/>
        </w:rPr>
        <w:t xml:space="preserve"> человек. </w:t>
      </w:r>
    </w:p>
    <w:p w:rsidR="00332EFB" w:rsidRPr="0003617A" w:rsidRDefault="00332EFB" w:rsidP="00D714DC">
      <w:pPr>
        <w:spacing w:after="0" w:line="240" w:lineRule="auto"/>
        <w:ind w:firstLine="709"/>
        <w:jc w:val="both"/>
        <w:rPr>
          <w:rFonts w:ascii="Times New Roman" w:hAnsi="Times New Roman" w:cs="Times New Roman"/>
          <w:sz w:val="24"/>
          <w:szCs w:val="24"/>
        </w:rPr>
      </w:pPr>
      <w:r w:rsidRPr="0003617A">
        <w:rPr>
          <w:rFonts w:ascii="Times New Roman" w:hAnsi="Times New Roman" w:cs="Times New Roman"/>
          <w:sz w:val="24"/>
          <w:szCs w:val="24"/>
        </w:rPr>
        <w:t xml:space="preserve">Уволено: муниципальных служащих – </w:t>
      </w:r>
      <w:r w:rsidR="0003617A" w:rsidRPr="0003617A">
        <w:rPr>
          <w:rFonts w:ascii="Times New Roman" w:hAnsi="Times New Roman" w:cs="Times New Roman"/>
          <w:sz w:val="24"/>
          <w:szCs w:val="24"/>
        </w:rPr>
        <w:t>9</w:t>
      </w:r>
      <w:r w:rsidRPr="0003617A">
        <w:rPr>
          <w:rFonts w:ascii="Times New Roman" w:hAnsi="Times New Roman" w:cs="Times New Roman"/>
          <w:sz w:val="24"/>
          <w:szCs w:val="24"/>
        </w:rPr>
        <w:t xml:space="preserve"> челов</w:t>
      </w:r>
      <w:r w:rsidR="0003617A" w:rsidRPr="0003617A">
        <w:rPr>
          <w:rFonts w:ascii="Times New Roman" w:hAnsi="Times New Roman" w:cs="Times New Roman"/>
          <w:sz w:val="24"/>
          <w:szCs w:val="24"/>
        </w:rPr>
        <w:t>ек, руководителей учреждений – 1</w:t>
      </w:r>
      <w:r w:rsidRPr="0003617A">
        <w:rPr>
          <w:rFonts w:ascii="Times New Roman" w:hAnsi="Times New Roman" w:cs="Times New Roman"/>
          <w:sz w:val="24"/>
          <w:szCs w:val="24"/>
        </w:rPr>
        <w:t xml:space="preserve"> человека, работников, осуществляющих техническое обеспечение деятельности</w:t>
      </w:r>
      <w:r w:rsidR="0030523D" w:rsidRPr="0003617A">
        <w:rPr>
          <w:rFonts w:ascii="Times New Roman" w:hAnsi="Times New Roman" w:cs="Times New Roman"/>
          <w:sz w:val="24"/>
          <w:szCs w:val="24"/>
        </w:rPr>
        <w:t>,</w:t>
      </w:r>
      <w:r w:rsidRPr="0003617A">
        <w:rPr>
          <w:rFonts w:ascii="Times New Roman" w:hAnsi="Times New Roman" w:cs="Times New Roman"/>
          <w:sz w:val="24"/>
          <w:szCs w:val="24"/>
        </w:rPr>
        <w:t xml:space="preserve"> – 1</w:t>
      </w:r>
      <w:r w:rsidR="0003617A" w:rsidRPr="0003617A">
        <w:rPr>
          <w:rFonts w:ascii="Times New Roman" w:hAnsi="Times New Roman" w:cs="Times New Roman"/>
          <w:sz w:val="24"/>
          <w:szCs w:val="24"/>
        </w:rPr>
        <w:t>1</w:t>
      </w:r>
      <w:r w:rsidRPr="0003617A">
        <w:rPr>
          <w:rFonts w:ascii="Times New Roman" w:hAnsi="Times New Roman" w:cs="Times New Roman"/>
          <w:sz w:val="24"/>
          <w:szCs w:val="24"/>
        </w:rPr>
        <w:t xml:space="preserve"> человек. </w:t>
      </w:r>
    </w:p>
    <w:p w:rsidR="00332EFB" w:rsidRPr="0003617A" w:rsidRDefault="00332EFB" w:rsidP="00D714DC">
      <w:pPr>
        <w:keepNext/>
        <w:shd w:val="clear" w:color="auto" w:fill="FFFFFF"/>
        <w:spacing w:before="240" w:line="240" w:lineRule="auto"/>
        <w:ind w:firstLine="709"/>
        <w:jc w:val="center"/>
        <w:rPr>
          <w:rFonts w:ascii="Times New Roman" w:eastAsia="Times New Roman" w:hAnsi="Times New Roman" w:cs="Times New Roman"/>
          <w:color w:val="000000"/>
          <w:sz w:val="24"/>
          <w:szCs w:val="24"/>
        </w:rPr>
      </w:pPr>
      <w:r w:rsidRPr="0003617A">
        <w:rPr>
          <w:rFonts w:ascii="Times New Roman" w:eastAsia="Times New Roman" w:hAnsi="Times New Roman" w:cs="Times New Roman"/>
          <w:color w:val="000000"/>
          <w:sz w:val="24"/>
          <w:szCs w:val="24"/>
        </w:rPr>
        <w:lastRenderedPageBreak/>
        <w:t>Гендерный состав сотрудников</w:t>
      </w:r>
    </w:p>
    <w:tbl>
      <w:tblPr>
        <w:tblW w:w="49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7373"/>
        <w:gridCol w:w="1430"/>
        <w:gridCol w:w="1546"/>
      </w:tblGrid>
      <w:tr w:rsidR="00332EFB" w:rsidRPr="0003617A" w:rsidTr="00BD7C22">
        <w:trPr>
          <w:trHeight w:val="361"/>
        </w:trPr>
        <w:tc>
          <w:tcPr>
            <w:tcW w:w="3562" w:type="pct"/>
          </w:tcPr>
          <w:p w:rsidR="00332EFB" w:rsidRPr="0003617A" w:rsidRDefault="00332EFB" w:rsidP="003B0FF3">
            <w:pPr>
              <w:keepNext/>
              <w:shd w:val="clear" w:color="auto" w:fill="FFFFFF"/>
              <w:spacing w:after="0" w:line="240" w:lineRule="auto"/>
              <w:ind w:firstLine="5"/>
              <w:jc w:val="both"/>
              <w:rPr>
                <w:rFonts w:ascii="Times New Roman" w:eastAsia="Times New Roman" w:hAnsi="Times New Roman" w:cs="Times New Roman"/>
                <w:color w:val="000000"/>
                <w:sz w:val="24"/>
                <w:szCs w:val="24"/>
              </w:rPr>
            </w:pPr>
          </w:p>
        </w:tc>
        <w:tc>
          <w:tcPr>
            <w:tcW w:w="691" w:type="pct"/>
            <w:shd w:val="clear" w:color="auto" w:fill="auto"/>
            <w:vAlign w:val="center"/>
          </w:tcPr>
          <w:p w:rsidR="00332EFB" w:rsidRPr="0003617A" w:rsidRDefault="00332EFB" w:rsidP="003B0FF3">
            <w:pPr>
              <w:keepNext/>
              <w:shd w:val="clear" w:color="auto" w:fill="FFFFFF"/>
              <w:spacing w:after="0" w:line="240" w:lineRule="auto"/>
              <w:ind w:firstLine="5"/>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Мужчины</w:t>
            </w:r>
          </w:p>
        </w:tc>
        <w:tc>
          <w:tcPr>
            <w:tcW w:w="747" w:type="pct"/>
            <w:shd w:val="clear" w:color="auto" w:fill="auto"/>
            <w:vAlign w:val="center"/>
          </w:tcPr>
          <w:p w:rsidR="00332EFB" w:rsidRPr="0003617A" w:rsidRDefault="00332EFB" w:rsidP="003B0FF3">
            <w:pPr>
              <w:keepNext/>
              <w:shd w:val="clear" w:color="auto" w:fill="FFFFFF"/>
              <w:spacing w:after="0" w:line="240" w:lineRule="auto"/>
              <w:ind w:firstLine="5"/>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Женщины</w:t>
            </w:r>
          </w:p>
        </w:tc>
      </w:tr>
      <w:tr w:rsidR="00332EFB" w:rsidRPr="0003617A" w:rsidTr="00BD7C22">
        <w:tc>
          <w:tcPr>
            <w:tcW w:w="3562" w:type="pct"/>
          </w:tcPr>
          <w:p w:rsidR="00332EFB" w:rsidRPr="0003617A" w:rsidRDefault="00332EFB" w:rsidP="003B0FF3">
            <w:pPr>
              <w:keepNext/>
              <w:spacing w:after="0" w:line="240" w:lineRule="auto"/>
              <w:ind w:firstLine="5"/>
              <w:jc w:val="both"/>
              <w:rPr>
                <w:rFonts w:ascii="Times New Roman" w:eastAsia="Times New Roman" w:hAnsi="Times New Roman" w:cs="Times New Roman"/>
                <w:color w:val="000000"/>
                <w:sz w:val="24"/>
                <w:szCs w:val="24"/>
              </w:rPr>
            </w:pPr>
            <w:r w:rsidRPr="0003617A">
              <w:rPr>
                <w:rFonts w:ascii="Times New Roman" w:eastAsia="Times New Roman" w:hAnsi="Times New Roman" w:cs="Times New Roman"/>
                <w:color w:val="000000"/>
                <w:sz w:val="24"/>
                <w:szCs w:val="24"/>
              </w:rPr>
              <w:t>Муниципальные служащие</w:t>
            </w:r>
            <w:r w:rsidR="00E824CD">
              <w:rPr>
                <w:rFonts w:ascii="Times New Roman" w:eastAsia="Times New Roman" w:hAnsi="Times New Roman" w:cs="Times New Roman"/>
                <w:color w:val="000000"/>
                <w:sz w:val="24"/>
                <w:szCs w:val="24"/>
              </w:rPr>
              <w:t>, чел.</w:t>
            </w:r>
          </w:p>
        </w:tc>
        <w:tc>
          <w:tcPr>
            <w:tcW w:w="691" w:type="pct"/>
            <w:shd w:val="clear" w:color="auto" w:fill="auto"/>
          </w:tcPr>
          <w:p w:rsidR="00332EFB" w:rsidRPr="0003617A" w:rsidRDefault="0003617A" w:rsidP="003B0FF3">
            <w:pPr>
              <w:keepNext/>
              <w:shd w:val="clear" w:color="auto" w:fill="FFFFFF"/>
              <w:spacing w:after="0" w:line="240" w:lineRule="auto"/>
              <w:ind w:firstLine="5"/>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9</w:t>
            </w:r>
          </w:p>
        </w:tc>
        <w:tc>
          <w:tcPr>
            <w:tcW w:w="747" w:type="pct"/>
            <w:shd w:val="clear" w:color="auto" w:fill="auto"/>
          </w:tcPr>
          <w:p w:rsidR="00332EFB" w:rsidRPr="0003617A" w:rsidRDefault="0003617A" w:rsidP="003B0FF3">
            <w:pPr>
              <w:keepNext/>
              <w:shd w:val="clear" w:color="auto" w:fill="FFFFFF"/>
              <w:spacing w:after="0" w:line="240" w:lineRule="auto"/>
              <w:ind w:firstLine="5"/>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28</w:t>
            </w:r>
          </w:p>
        </w:tc>
      </w:tr>
      <w:tr w:rsidR="00332EFB" w:rsidRPr="0003617A" w:rsidTr="00BD7C22">
        <w:tc>
          <w:tcPr>
            <w:tcW w:w="3562" w:type="pct"/>
          </w:tcPr>
          <w:p w:rsidR="00332EFB" w:rsidRPr="0003617A" w:rsidRDefault="00332EFB" w:rsidP="003B0FF3">
            <w:pPr>
              <w:keepNext/>
              <w:spacing w:after="0" w:line="240" w:lineRule="auto"/>
              <w:ind w:firstLine="5"/>
              <w:jc w:val="both"/>
              <w:rPr>
                <w:rFonts w:ascii="Times New Roman" w:eastAsia="Times New Roman" w:hAnsi="Times New Roman" w:cs="Times New Roman"/>
                <w:color w:val="000000"/>
                <w:sz w:val="24"/>
                <w:szCs w:val="24"/>
              </w:rPr>
            </w:pPr>
            <w:r w:rsidRPr="0003617A">
              <w:rPr>
                <w:rFonts w:ascii="Times New Roman" w:eastAsia="Times New Roman" w:hAnsi="Times New Roman" w:cs="Times New Roman"/>
                <w:color w:val="000000"/>
                <w:sz w:val="24"/>
                <w:szCs w:val="24"/>
              </w:rPr>
              <w:t>Технические работники</w:t>
            </w:r>
            <w:r w:rsidR="00E824CD">
              <w:rPr>
                <w:rFonts w:ascii="Times New Roman" w:eastAsia="Times New Roman" w:hAnsi="Times New Roman" w:cs="Times New Roman"/>
                <w:color w:val="000000"/>
                <w:sz w:val="24"/>
                <w:szCs w:val="24"/>
              </w:rPr>
              <w:t>, чел.</w:t>
            </w:r>
          </w:p>
        </w:tc>
        <w:tc>
          <w:tcPr>
            <w:tcW w:w="691" w:type="pct"/>
            <w:shd w:val="clear" w:color="auto" w:fill="auto"/>
          </w:tcPr>
          <w:p w:rsidR="00332EFB" w:rsidRPr="0003617A" w:rsidRDefault="0003617A" w:rsidP="003B0FF3">
            <w:pPr>
              <w:keepNext/>
              <w:shd w:val="clear" w:color="auto" w:fill="FFFFFF"/>
              <w:spacing w:after="0" w:line="240" w:lineRule="auto"/>
              <w:ind w:firstLine="5"/>
              <w:jc w:val="center"/>
              <w:rPr>
                <w:rFonts w:ascii="Times New Roman" w:eastAsia="Times New Roman" w:hAnsi="Times New Roman" w:cs="Times New Roman"/>
                <w:color w:val="000000"/>
                <w:sz w:val="24"/>
                <w:szCs w:val="24"/>
              </w:rPr>
            </w:pPr>
            <w:r w:rsidRPr="0003617A">
              <w:rPr>
                <w:rFonts w:ascii="Times New Roman" w:eastAsia="Times New Roman" w:hAnsi="Times New Roman" w:cs="Times New Roman"/>
                <w:color w:val="000000"/>
                <w:sz w:val="24"/>
                <w:szCs w:val="24"/>
              </w:rPr>
              <w:t>1</w:t>
            </w:r>
          </w:p>
        </w:tc>
        <w:tc>
          <w:tcPr>
            <w:tcW w:w="747" w:type="pct"/>
            <w:shd w:val="clear" w:color="auto" w:fill="auto"/>
          </w:tcPr>
          <w:p w:rsidR="00332EFB" w:rsidRPr="0003617A" w:rsidRDefault="0003617A" w:rsidP="003B0FF3">
            <w:pPr>
              <w:keepNext/>
              <w:shd w:val="clear" w:color="auto" w:fill="FFFFFF"/>
              <w:spacing w:after="0" w:line="240" w:lineRule="auto"/>
              <w:ind w:firstLine="5"/>
              <w:jc w:val="center"/>
              <w:rPr>
                <w:rFonts w:ascii="Times New Roman" w:eastAsia="Times New Roman" w:hAnsi="Times New Roman" w:cs="Times New Roman"/>
                <w:color w:val="000000"/>
                <w:sz w:val="24"/>
                <w:szCs w:val="24"/>
              </w:rPr>
            </w:pPr>
            <w:r w:rsidRPr="0003617A">
              <w:rPr>
                <w:rFonts w:ascii="Times New Roman" w:eastAsia="Times New Roman" w:hAnsi="Times New Roman" w:cs="Times New Roman"/>
                <w:color w:val="000000"/>
                <w:sz w:val="24"/>
                <w:szCs w:val="24"/>
              </w:rPr>
              <w:t>27</w:t>
            </w:r>
          </w:p>
        </w:tc>
      </w:tr>
    </w:tbl>
    <w:p w:rsidR="00332EFB" w:rsidRPr="0003617A" w:rsidRDefault="00332EFB" w:rsidP="00D714DC">
      <w:pPr>
        <w:keepNext/>
        <w:spacing w:before="240" w:line="240" w:lineRule="auto"/>
        <w:ind w:firstLine="709"/>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Возрастной состав</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4"/>
        <w:gridCol w:w="1108"/>
        <w:gridCol w:w="1108"/>
        <w:gridCol w:w="1113"/>
        <w:gridCol w:w="1103"/>
        <w:gridCol w:w="1024"/>
      </w:tblGrid>
      <w:tr w:rsidR="00332EFB" w:rsidRPr="0003617A" w:rsidTr="00BD7C22">
        <w:trPr>
          <w:trHeight w:val="718"/>
          <w:jc w:val="center"/>
        </w:trPr>
        <w:tc>
          <w:tcPr>
            <w:tcW w:w="4864" w:type="dxa"/>
          </w:tcPr>
          <w:p w:rsidR="00332EFB" w:rsidRPr="0003617A" w:rsidRDefault="00332EFB" w:rsidP="003B0FF3">
            <w:pPr>
              <w:keepNext/>
              <w:spacing w:after="0" w:line="240" w:lineRule="auto"/>
              <w:ind w:firstLine="103"/>
              <w:jc w:val="both"/>
              <w:rPr>
                <w:rFonts w:ascii="Times New Roman" w:eastAsia="Times New Roman" w:hAnsi="Times New Roman" w:cs="Times New Roman"/>
                <w:sz w:val="24"/>
                <w:szCs w:val="24"/>
              </w:rPr>
            </w:pPr>
          </w:p>
        </w:tc>
        <w:tc>
          <w:tcPr>
            <w:tcW w:w="1108" w:type="dxa"/>
            <w:shd w:val="clear" w:color="auto" w:fill="auto"/>
            <w:vAlign w:val="center"/>
          </w:tcPr>
          <w:p w:rsidR="00332EFB" w:rsidRPr="0003617A" w:rsidRDefault="00332EFB" w:rsidP="003B0FF3">
            <w:pPr>
              <w:keepNext/>
              <w:spacing w:after="0" w:line="240" w:lineRule="auto"/>
              <w:ind w:left="-181" w:right="-61" w:firstLine="103"/>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до 30 лет</w:t>
            </w:r>
          </w:p>
        </w:tc>
        <w:tc>
          <w:tcPr>
            <w:tcW w:w="1108" w:type="dxa"/>
            <w:vAlign w:val="center"/>
          </w:tcPr>
          <w:p w:rsidR="00625D9E" w:rsidRPr="0003617A" w:rsidRDefault="00332EFB" w:rsidP="003B0FF3">
            <w:pPr>
              <w:keepNext/>
              <w:spacing w:after="0" w:line="240" w:lineRule="auto"/>
              <w:ind w:left="-181" w:right="-61" w:firstLine="103"/>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 xml:space="preserve">от 31 </w:t>
            </w:r>
          </w:p>
          <w:p w:rsidR="00332EFB" w:rsidRPr="0003617A" w:rsidRDefault="00332EFB" w:rsidP="003B0FF3">
            <w:pPr>
              <w:keepNext/>
              <w:spacing w:after="0" w:line="240" w:lineRule="auto"/>
              <w:ind w:left="-181" w:right="-61" w:firstLine="103"/>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до 40 лет</w:t>
            </w:r>
          </w:p>
        </w:tc>
        <w:tc>
          <w:tcPr>
            <w:tcW w:w="1113" w:type="dxa"/>
            <w:vAlign w:val="center"/>
          </w:tcPr>
          <w:p w:rsidR="00625D9E" w:rsidRPr="0003617A" w:rsidRDefault="00332EFB" w:rsidP="003B0FF3">
            <w:pPr>
              <w:keepNext/>
              <w:spacing w:after="0" w:line="240" w:lineRule="auto"/>
              <w:ind w:left="-181" w:right="-61" w:firstLine="103"/>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 xml:space="preserve">от 41 </w:t>
            </w:r>
          </w:p>
          <w:p w:rsidR="00332EFB" w:rsidRPr="0003617A" w:rsidRDefault="00332EFB" w:rsidP="003B0FF3">
            <w:pPr>
              <w:keepNext/>
              <w:spacing w:after="0" w:line="240" w:lineRule="auto"/>
              <w:ind w:left="-181" w:right="-61" w:firstLine="103"/>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до 50 лет</w:t>
            </w:r>
          </w:p>
        </w:tc>
        <w:tc>
          <w:tcPr>
            <w:tcW w:w="1103" w:type="dxa"/>
            <w:shd w:val="clear" w:color="auto" w:fill="auto"/>
            <w:vAlign w:val="center"/>
          </w:tcPr>
          <w:p w:rsidR="00625D9E" w:rsidRPr="0003617A" w:rsidRDefault="00332EFB" w:rsidP="003B0FF3">
            <w:pPr>
              <w:keepNext/>
              <w:spacing w:after="0" w:line="240" w:lineRule="auto"/>
              <w:ind w:left="-181" w:right="-61" w:firstLine="103"/>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 xml:space="preserve">от 51 </w:t>
            </w:r>
          </w:p>
          <w:p w:rsidR="00332EFB" w:rsidRPr="0003617A" w:rsidRDefault="00332EFB" w:rsidP="003B0FF3">
            <w:pPr>
              <w:keepNext/>
              <w:spacing w:after="0" w:line="240" w:lineRule="auto"/>
              <w:ind w:left="-107" w:right="-61" w:firstLine="103"/>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до 60 лет</w:t>
            </w:r>
          </w:p>
        </w:tc>
        <w:tc>
          <w:tcPr>
            <w:tcW w:w="1024" w:type="dxa"/>
            <w:shd w:val="clear" w:color="auto" w:fill="auto"/>
            <w:vAlign w:val="center"/>
          </w:tcPr>
          <w:p w:rsidR="00332EFB" w:rsidRPr="0003617A" w:rsidRDefault="00332EFB" w:rsidP="003B0FF3">
            <w:pPr>
              <w:keepNext/>
              <w:spacing w:after="0" w:line="240" w:lineRule="auto"/>
              <w:ind w:left="-181" w:right="-61" w:firstLine="103"/>
              <w:jc w:val="center"/>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старше 61 года</w:t>
            </w:r>
          </w:p>
        </w:tc>
      </w:tr>
      <w:tr w:rsidR="00332EFB" w:rsidRPr="0003617A" w:rsidTr="00BD7C22">
        <w:trPr>
          <w:trHeight w:val="60"/>
          <w:jc w:val="center"/>
        </w:trPr>
        <w:tc>
          <w:tcPr>
            <w:tcW w:w="4864" w:type="dxa"/>
          </w:tcPr>
          <w:p w:rsidR="00332EFB" w:rsidRPr="0003617A" w:rsidRDefault="00332EFB" w:rsidP="003B0FF3">
            <w:pPr>
              <w:keepNext/>
              <w:spacing w:after="0" w:line="240" w:lineRule="auto"/>
              <w:ind w:firstLine="103"/>
              <w:jc w:val="both"/>
              <w:rPr>
                <w:rFonts w:ascii="Times New Roman" w:eastAsia="Times New Roman" w:hAnsi="Times New Roman" w:cs="Times New Roman"/>
                <w:color w:val="000000"/>
                <w:sz w:val="24"/>
                <w:szCs w:val="24"/>
              </w:rPr>
            </w:pPr>
            <w:r w:rsidRPr="0003617A">
              <w:rPr>
                <w:rFonts w:ascii="Times New Roman" w:eastAsia="Times New Roman" w:hAnsi="Times New Roman" w:cs="Times New Roman"/>
                <w:color w:val="000000"/>
                <w:sz w:val="24"/>
                <w:szCs w:val="24"/>
              </w:rPr>
              <w:t>Муниципальные служащие</w:t>
            </w:r>
            <w:r w:rsidR="00E824CD">
              <w:rPr>
                <w:rFonts w:ascii="Times New Roman" w:eastAsia="Times New Roman" w:hAnsi="Times New Roman" w:cs="Times New Roman"/>
                <w:color w:val="000000"/>
                <w:sz w:val="24"/>
                <w:szCs w:val="24"/>
              </w:rPr>
              <w:t>, чел.</w:t>
            </w:r>
          </w:p>
        </w:tc>
        <w:tc>
          <w:tcPr>
            <w:tcW w:w="1108" w:type="dxa"/>
            <w:shd w:val="clear" w:color="auto" w:fill="auto"/>
          </w:tcPr>
          <w:p w:rsidR="00332EFB" w:rsidRPr="0003617A" w:rsidRDefault="0003617A" w:rsidP="003B0FF3">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08" w:type="dxa"/>
          </w:tcPr>
          <w:p w:rsidR="00332EFB" w:rsidRPr="0003617A" w:rsidRDefault="0003617A" w:rsidP="003B0FF3">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13" w:type="dxa"/>
          </w:tcPr>
          <w:p w:rsidR="00332EFB" w:rsidRPr="0003617A" w:rsidRDefault="0003617A" w:rsidP="003B0FF3">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03" w:type="dxa"/>
            <w:shd w:val="clear" w:color="auto" w:fill="auto"/>
          </w:tcPr>
          <w:p w:rsidR="00332EFB" w:rsidRPr="0003617A" w:rsidRDefault="0003617A" w:rsidP="003B0FF3">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24" w:type="dxa"/>
            <w:shd w:val="clear" w:color="auto" w:fill="auto"/>
          </w:tcPr>
          <w:p w:rsidR="00332EFB" w:rsidRPr="0003617A" w:rsidRDefault="0003617A" w:rsidP="003B0FF3">
            <w:pPr>
              <w:keepNext/>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32EFB" w:rsidRPr="00F34B94" w:rsidTr="00BD7C22">
        <w:trPr>
          <w:trHeight w:val="60"/>
          <w:jc w:val="center"/>
        </w:trPr>
        <w:tc>
          <w:tcPr>
            <w:tcW w:w="4864" w:type="dxa"/>
          </w:tcPr>
          <w:p w:rsidR="00332EFB" w:rsidRPr="0003617A" w:rsidRDefault="00332EFB" w:rsidP="003B0FF3">
            <w:pPr>
              <w:keepNext/>
              <w:spacing w:after="0" w:line="240" w:lineRule="auto"/>
              <w:ind w:firstLine="103"/>
              <w:jc w:val="both"/>
              <w:rPr>
                <w:rFonts w:ascii="Times New Roman" w:eastAsia="Times New Roman" w:hAnsi="Times New Roman" w:cs="Times New Roman"/>
                <w:color w:val="000000"/>
                <w:sz w:val="24"/>
                <w:szCs w:val="24"/>
              </w:rPr>
            </w:pPr>
            <w:r w:rsidRPr="0003617A">
              <w:rPr>
                <w:rFonts w:ascii="Times New Roman" w:eastAsia="Times New Roman" w:hAnsi="Times New Roman" w:cs="Times New Roman"/>
                <w:color w:val="000000"/>
                <w:sz w:val="24"/>
                <w:szCs w:val="24"/>
              </w:rPr>
              <w:t>Технические работники</w:t>
            </w:r>
            <w:r w:rsidR="00E824CD">
              <w:rPr>
                <w:rFonts w:ascii="Times New Roman" w:eastAsia="Times New Roman" w:hAnsi="Times New Roman" w:cs="Times New Roman"/>
                <w:color w:val="000000"/>
                <w:sz w:val="24"/>
                <w:szCs w:val="24"/>
              </w:rPr>
              <w:t>, чел.</w:t>
            </w:r>
          </w:p>
        </w:tc>
        <w:tc>
          <w:tcPr>
            <w:tcW w:w="1108" w:type="dxa"/>
            <w:shd w:val="clear" w:color="auto" w:fill="auto"/>
          </w:tcPr>
          <w:p w:rsidR="00332EFB" w:rsidRPr="0003617A" w:rsidRDefault="0003617A" w:rsidP="003B0FF3">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08" w:type="dxa"/>
          </w:tcPr>
          <w:p w:rsidR="00332EFB" w:rsidRPr="0003617A" w:rsidRDefault="0003617A" w:rsidP="003B0FF3">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13" w:type="dxa"/>
          </w:tcPr>
          <w:p w:rsidR="00332EFB" w:rsidRPr="0003617A" w:rsidRDefault="0003617A" w:rsidP="003B0FF3">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03" w:type="dxa"/>
            <w:shd w:val="clear" w:color="auto" w:fill="auto"/>
          </w:tcPr>
          <w:p w:rsidR="00332EFB" w:rsidRPr="0003617A" w:rsidRDefault="0003617A" w:rsidP="003B0FF3">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4" w:type="dxa"/>
            <w:shd w:val="clear" w:color="auto" w:fill="auto"/>
          </w:tcPr>
          <w:p w:rsidR="00332EFB" w:rsidRPr="0003617A" w:rsidRDefault="0003617A" w:rsidP="003B0FF3">
            <w:pPr>
              <w:keepNext/>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332EFB" w:rsidRPr="0003617A" w:rsidRDefault="00332EFB" w:rsidP="0003617A">
      <w:pPr>
        <w:spacing w:before="240" w:after="0" w:line="240" w:lineRule="auto"/>
        <w:ind w:firstLine="709"/>
        <w:jc w:val="both"/>
        <w:rPr>
          <w:rFonts w:ascii="Times New Roman" w:hAnsi="Times New Roman" w:cs="Times New Roman"/>
          <w:sz w:val="24"/>
          <w:szCs w:val="24"/>
        </w:rPr>
      </w:pPr>
      <w:r w:rsidRPr="0003617A">
        <w:rPr>
          <w:rFonts w:ascii="Times New Roman" w:hAnsi="Times New Roman" w:cs="Times New Roman"/>
          <w:sz w:val="24"/>
          <w:szCs w:val="24"/>
        </w:rPr>
        <w:t>Повышение квалификации муниципальных служащих по разным направлениям подготовки прош</w:t>
      </w:r>
      <w:r w:rsidR="0003617A" w:rsidRPr="0003617A">
        <w:rPr>
          <w:rFonts w:ascii="Times New Roman" w:hAnsi="Times New Roman" w:cs="Times New Roman"/>
          <w:sz w:val="24"/>
          <w:szCs w:val="24"/>
        </w:rPr>
        <w:t>ло 20</w:t>
      </w:r>
      <w:r w:rsidRPr="0003617A">
        <w:rPr>
          <w:rFonts w:ascii="Times New Roman" w:hAnsi="Times New Roman" w:cs="Times New Roman"/>
          <w:sz w:val="24"/>
          <w:szCs w:val="24"/>
        </w:rPr>
        <w:t xml:space="preserve"> сотрудник</w:t>
      </w:r>
      <w:r w:rsidR="0003617A" w:rsidRPr="0003617A">
        <w:rPr>
          <w:rFonts w:ascii="Times New Roman" w:hAnsi="Times New Roman" w:cs="Times New Roman"/>
          <w:sz w:val="24"/>
          <w:szCs w:val="24"/>
        </w:rPr>
        <w:t>ов</w:t>
      </w:r>
      <w:r w:rsidR="003B52DA" w:rsidRPr="0003617A">
        <w:rPr>
          <w:rFonts w:ascii="Times New Roman" w:hAnsi="Times New Roman" w:cs="Times New Roman"/>
          <w:sz w:val="24"/>
          <w:szCs w:val="24"/>
        </w:rPr>
        <w:t>.</w:t>
      </w:r>
    </w:p>
    <w:p w:rsidR="00332EFB" w:rsidRPr="0003617A" w:rsidRDefault="00332EFB" w:rsidP="00D714DC">
      <w:pPr>
        <w:pStyle w:val="a7"/>
        <w:spacing w:before="0" w:beforeAutospacing="0" w:after="0" w:afterAutospacing="0"/>
        <w:ind w:firstLine="709"/>
        <w:jc w:val="both"/>
      </w:pPr>
      <w:r w:rsidRPr="0003617A">
        <w:t xml:space="preserve">Оценку результатов работы муниципальных служащих посредством проведения аттестации прошли </w:t>
      </w:r>
      <w:r w:rsidR="0003617A" w:rsidRPr="0003617A">
        <w:t>14</w:t>
      </w:r>
      <w:r w:rsidRPr="0003617A">
        <w:t xml:space="preserve"> сотрудников.</w:t>
      </w:r>
    </w:p>
    <w:p w:rsidR="00424D2C" w:rsidRPr="0003617A" w:rsidRDefault="0003617A" w:rsidP="00D714DC">
      <w:pPr>
        <w:keepNext/>
        <w:spacing w:after="0" w:line="240" w:lineRule="auto"/>
        <w:ind w:firstLine="709"/>
        <w:jc w:val="both"/>
        <w:rPr>
          <w:rFonts w:ascii="Times New Roman" w:eastAsia="Times New Roman" w:hAnsi="Times New Roman" w:cs="Times New Roman"/>
          <w:sz w:val="24"/>
          <w:szCs w:val="24"/>
        </w:rPr>
      </w:pPr>
      <w:r w:rsidRPr="0003617A">
        <w:rPr>
          <w:rFonts w:ascii="Times New Roman" w:eastAsia="Times New Roman" w:hAnsi="Times New Roman" w:cs="Times New Roman"/>
          <w:sz w:val="24"/>
          <w:szCs w:val="24"/>
        </w:rPr>
        <w:t>Проведена диспансеризация 35</w:t>
      </w:r>
      <w:r w:rsidR="00332EFB" w:rsidRPr="0003617A">
        <w:rPr>
          <w:rFonts w:ascii="Times New Roman" w:eastAsia="Times New Roman" w:hAnsi="Times New Roman" w:cs="Times New Roman"/>
          <w:sz w:val="24"/>
          <w:szCs w:val="24"/>
        </w:rPr>
        <w:t xml:space="preserve"> муниципальных служащих</w:t>
      </w:r>
      <w:r w:rsidR="00D376D6" w:rsidRPr="0003617A">
        <w:rPr>
          <w:rFonts w:ascii="Times New Roman" w:eastAsia="Times New Roman" w:hAnsi="Times New Roman" w:cs="Times New Roman"/>
          <w:sz w:val="24"/>
          <w:szCs w:val="24"/>
        </w:rPr>
        <w:t>.</w:t>
      </w:r>
    </w:p>
    <w:p w:rsidR="00332EFB" w:rsidRPr="0003617A" w:rsidRDefault="00332EFB" w:rsidP="00D714DC">
      <w:pPr>
        <w:keepNext/>
        <w:spacing w:after="0" w:line="240" w:lineRule="auto"/>
        <w:ind w:firstLine="709"/>
        <w:jc w:val="both"/>
        <w:rPr>
          <w:rFonts w:ascii="Times New Roman" w:eastAsia="Times New Roman" w:hAnsi="Times New Roman" w:cs="Times New Roman"/>
          <w:sz w:val="24"/>
          <w:szCs w:val="24"/>
        </w:rPr>
      </w:pPr>
      <w:r w:rsidRPr="0003617A">
        <w:rPr>
          <w:rFonts w:ascii="Times New Roman" w:hAnsi="Times New Roman" w:cs="Times New Roman"/>
          <w:sz w:val="24"/>
          <w:szCs w:val="24"/>
        </w:rPr>
        <w:t>Продолжалась работа комиссии по начислению надбавки за выслугу лет сотрудникам администрации Чебаркульского городского округа</w:t>
      </w:r>
      <w:r w:rsidR="0003617A">
        <w:rPr>
          <w:rFonts w:ascii="Times New Roman" w:hAnsi="Times New Roman" w:cs="Times New Roman"/>
          <w:sz w:val="24"/>
          <w:szCs w:val="24"/>
        </w:rPr>
        <w:t xml:space="preserve"> (далее – комиссия)</w:t>
      </w:r>
      <w:r w:rsidRPr="0003617A">
        <w:rPr>
          <w:rFonts w:ascii="Times New Roman" w:hAnsi="Times New Roman" w:cs="Times New Roman"/>
          <w:sz w:val="24"/>
          <w:szCs w:val="24"/>
        </w:rPr>
        <w:t xml:space="preserve"> в отношении муниципальных служащих</w:t>
      </w:r>
      <w:r w:rsidR="0003617A">
        <w:rPr>
          <w:rFonts w:ascii="Times New Roman" w:hAnsi="Times New Roman" w:cs="Times New Roman"/>
          <w:sz w:val="24"/>
          <w:szCs w:val="24"/>
        </w:rPr>
        <w:t xml:space="preserve"> и работников, осуществляющих техническое обеспечение деятельности</w:t>
      </w:r>
      <w:r w:rsidRPr="0003617A">
        <w:rPr>
          <w:rFonts w:ascii="Times New Roman" w:hAnsi="Times New Roman" w:cs="Times New Roman"/>
          <w:sz w:val="24"/>
          <w:szCs w:val="24"/>
        </w:rPr>
        <w:t xml:space="preserve">. </w:t>
      </w:r>
      <w:r w:rsidR="0003617A">
        <w:rPr>
          <w:rFonts w:ascii="Times New Roman" w:hAnsi="Times New Roman" w:cs="Times New Roman"/>
          <w:sz w:val="24"/>
          <w:szCs w:val="24"/>
        </w:rPr>
        <w:t>В отчетном периоде с</w:t>
      </w:r>
      <w:r w:rsidRPr="0003617A">
        <w:rPr>
          <w:rFonts w:ascii="Times New Roman" w:hAnsi="Times New Roman" w:cs="Times New Roman"/>
          <w:sz w:val="24"/>
          <w:szCs w:val="24"/>
        </w:rPr>
        <w:t xml:space="preserve">остоялось </w:t>
      </w:r>
      <w:r w:rsidR="0003617A" w:rsidRPr="0003617A">
        <w:rPr>
          <w:rFonts w:ascii="Times New Roman" w:hAnsi="Times New Roman" w:cs="Times New Roman"/>
          <w:sz w:val="24"/>
          <w:szCs w:val="24"/>
        </w:rPr>
        <w:t>14 заседаний</w:t>
      </w:r>
      <w:r w:rsidR="0003617A">
        <w:rPr>
          <w:rFonts w:ascii="Times New Roman" w:hAnsi="Times New Roman" w:cs="Times New Roman"/>
          <w:sz w:val="24"/>
          <w:szCs w:val="24"/>
        </w:rPr>
        <w:t xml:space="preserve"> комиссии в отношении муниципальных служащих</w:t>
      </w:r>
      <w:r w:rsidR="0003617A" w:rsidRPr="0003617A">
        <w:rPr>
          <w:rFonts w:ascii="Times New Roman" w:hAnsi="Times New Roman" w:cs="Times New Roman"/>
          <w:sz w:val="24"/>
          <w:szCs w:val="24"/>
        </w:rPr>
        <w:t xml:space="preserve"> (в 2021</w:t>
      </w:r>
      <w:r w:rsidRPr="0003617A">
        <w:rPr>
          <w:rFonts w:ascii="Times New Roman" w:hAnsi="Times New Roman" w:cs="Times New Roman"/>
          <w:sz w:val="24"/>
          <w:szCs w:val="24"/>
        </w:rPr>
        <w:t xml:space="preserve"> году - </w:t>
      </w:r>
      <w:r w:rsidR="0003617A" w:rsidRPr="0003617A">
        <w:rPr>
          <w:rFonts w:ascii="Times New Roman" w:hAnsi="Times New Roman" w:cs="Times New Roman"/>
          <w:sz w:val="24"/>
          <w:szCs w:val="24"/>
        </w:rPr>
        <w:t>21 заседание</w:t>
      </w:r>
      <w:r w:rsidR="0003617A">
        <w:rPr>
          <w:rFonts w:ascii="Times New Roman" w:hAnsi="Times New Roman" w:cs="Times New Roman"/>
          <w:sz w:val="24"/>
          <w:szCs w:val="24"/>
        </w:rPr>
        <w:t>) и 10 заседаний комиссии</w:t>
      </w:r>
      <w:r w:rsidRPr="0003617A">
        <w:rPr>
          <w:rFonts w:ascii="Times New Roman" w:hAnsi="Times New Roman" w:cs="Times New Roman"/>
          <w:sz w:val="24"/>
          <w:szCs w:val="24"/>
        </w:rPr>
        <w:t xml:space="preserve"> в отношении сотрудников, осуществляющих техническое обеспечение деятельности</w:t>
      </w:r>
      <w:r w:rsidR="0003617A" w:rsidRPr="0003617A">
        <w:rPr>
          <w:rFonts w:ascii="Times New Roman" w:hAnsi="Times New Roman" w:cs="Times New Roman"/>
          <w:sz w:val="24"/>
          <w:szCs w:val="24"/>
        </w:rPr>
        <w:t xml:space="preserve"> (в 2021 году – 13</w:t>
      </w:r>
      <w:r w:rsidRPr="0003617A">
        <w:rPr>
          <w:rFonts w:ascii="Times New Roman" w:hAnsi="Times New Roman" w:cs="Times New Roman"/>
          <w:sz w:val="24"/>
          <w:szCs w:val="24"/>
        </w:rPr>
        <w:t xml:space="preserve"> заседаний).</w:t>
      </w:r>
    </w:p>
    <w:p w:rsidR="00332EFB" w:rsidRPr="00A91021" w:rsidRDefault="00332EFB" w:rsidP="00D714DC">
      <w:pPr>
        <w:keepNext/>
        <w:spacing w:line="240" w:lineRule="auto"/>
        <w:ind w:firstLine="709"/>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Состав по стажу</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1105"/>
        <w:gridCol w:w="1134"/>
        <w:gridCol w:w="1134"/>
        <w:gridCol w:w="1072"/>
        <w:gridCol w:w="913"/>
      </w:tblGrid>
      <w:tr w:rsidR="00332EFB" w:rsidRPr="00A91021" w:rsidTr="00BD7C22">
        <w:trPr>
          <w:trHeight w:val="572"/>
        </w:trPr>
        <w:tc>
          <w:tcPr>
            <w:tcW w:w="4962" w:type="dxa"/>
          </w:tcPr>
          <w:p w:rsidR="00332EFB" w:rsidRPr="00A91021" w:rsidRDefault="00332EFB" w:rsidP="003B0FF3">
            <w:pPr>
              <w:keepNext/>
              <w:spacing w:after="0" w:line="240" w:lineRule="auto"/>
              <w:jc w:val="center"/>
              <w:rPr>
                <w:rFonts w:ascii="Times New Roman" w:eastAsia="Times New Roman" w:hAnsi="Times New Roman" w:cs="Times New Roman"/>
                <w:sz w:val="24"/>
                <w:szCs w:val="24"/>
              </w:rPr>
            </w:pPr>
          </w:p>
        </w:tc>
        <w:tc>
          <w:tcPr>
            <w:tcW w:w="1105" w:type="dxa"/>
            <w:shd w:val="clear" w:color="auto" w:fill="auto"/>
            <w:vAlign w:val="center"/>
          </w:tcPr>
          <w:p w:rsidR="00332EFB" w:rsidRPr="00A91021" w:rsidRDefault="00332EFB" w:rsidP="003B0FF3">
            <w:pPr>
              <w:keepNext/>
              <w:spacing w:after="0" w:line="240" w:lineRule="auto"/>
              <w:ind w:left="-108" w:right="-124"/>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до 1 года</w:t>
            </w:r>
          </w:p>
        </w:tc>
        <w:tc>
          <w:tcPr>
            <w:tcW w:w="1134" w:type="dxa"/>
            <w:shd w:val="clear" w:color="auto" w:fill="auto"/>
            <w:vAlign w:val="center"/>
          </w:tcPr>
          <w:p w:rsidR="00332EFB" w:rsidRPr="00A91021" w:rsidRDefault="00332EFB"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от 1 года до 5 лет</w:t>
            </w:r>
          </w:p>
        </w:tc>
        <w:tc>
          <w:tcPr>
            <w:tcW w:w="1134" w:type="dxa"/>
            <w:shd w:val="clear" w:color="auto" w:fill="auto"/>
            <w:vAlign w:val="center"/>
          </w:tcPr>
          <w:p w:rsidR="00332EFB" w:rsidRPr="00A91021" w:rsidRDefault="00332EFB"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от 5 до 10 лет</w:t>
            </w:r>
          </w:p>
        </w:tc>
        <w:tc>
          <w:tcPr>
            <w:tcW w:w="1072" w:type="dxa"/>
            <w:shd w:val="clear" w:color="auto" w:fill="auto"/>
            <w:vAlign w:val="center"/>
          </w:tcPr>
          <w:p w:rsidR="00332EFB" w:rsidRPr="00A91021" w:rsidRDefault="00332EFB"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от 10 до 15 лет</w:t>
            </w:r>
          </w:p>
        </w:tc>
        <w:tc>
          <w:tcPr>
            <w:tcW w:w="913" w:type="dxa"/>
            <w:shd w:val="clear" w:color="auto" w:fill="auto"/>
            <w:vAlign w:val="center"/>
          </w:tcPr>
          <w:p w:rsidR="00332EFB" w:rsidRPr="00A91021" w:rsidRDefault="00332EFB" w:rsidP="003B0FF3">
            <w:pPr>
              <w:keepNext/>
              <w:spacing w:after="0" w:line="240" w:lineRule="auto"/>
              <w:ind w:left="-46" w:right="-89"/>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свыше 15 лет</w:t>
            </w:r>
          </w:p>
        </w:tc>
      </w:tr>
      <w:tr w:rsidR="00332EFB" w:rsidRPr="00A91021" w:rsidTr="00BD7C22">
        <w:trPr>
          <w:trHeight w:val="58"/>
        </w:trPr>
        <w:tc>
          <w:tcPr>
            <w:tcW w:w="4962" w:type="dxa"/>
          </w:tcPr>
          <w:p w:rsidR="00332EFB" w:rsidRPr="00A91021" w:rsidRDefault="00332EFB" w:rsidP="003B0FF3">
            <w:pPr>
              <w:keepNext/>
              <w:spacing w:after="0" w:line="240" w:lineRule="auto"/>
              <w:jc w:val="both"/>
              <w:rPr>
                <w:rFonts w:ascii="Times New Roman" w:eastAsia="Times New Roman" w:hAnsi="Times New Roman" w:cs="Times New Roman"/>
                <w:color w:val="000000"/>
                <w:sz w:val="24"/>
                <w:szCs w:val="24"/>
              </w:rPr>
            </w:pPr>
            <w:r w:rsidRPr="00A91021">
              <w:rPr>
                <w:rFonts w:ascii="Times New Roman" w:eastAsia="Times New Roman" w:hAnsi="Times New Roman" w:cs="Times New Roman"/>
                <w:color w:val="000000"/>
                <w:sz w:val="24"/>
                <w:szCs w:val="24"/>
              </w:rPr>
              <w:t>Муниципальные служащие</w:t>
            </w:r>
            <w:r w:rsidR="00E824CD">
              <w:rPr>
                <w:rFonts w:ascii="Times New Roman" w:eastAsia="Times New Roman" w:hAnsi="Times New Roman" w:cs="Times New Roman"/>
                <w:color w:val="000000"/>
                <w:sz w:val="24"/>
                <w:szCs w:val="24"/>
              </w:rPr>
              <w:t>, чел.</w:t>
            </w:r>
          </w:p>
        </w:tc>
        <w:tc>
          <w:tcPr>
            <w:tcW w:w="1105" w:type="dxa"/>
            <w:shd w:val="clear" w:color="auto" w:fill="auto"/>
            <w:vAlign w:val="center"/>
          </w:tcPr>
          <w:p w:rsidR="00332EFB" w:rsidRPr="00A91021" w:rsidRDefault="00332EFB"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1</w:t>
            </w:r>
          </w:p>
        </w:tc>
        <w:tc>
          <w:tcPr>
            <w:tcW w:w="1134" w:type="dxa"/>
            <w:shd w:val="clear" w:color="auto" w:fill="auto"/>
            <w:vAlign w:val="center"/>
          </w:tcPr>
          <w:p w:rsidR="00332EFB" w:rsidRPr="00A91021" w:rsidRDefault="0003617A"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0</w:t>
            </w:r>
          </w:p>
        </w:tc>
        <w:tc>
          <w:tcPr>
            <w:tcW w:w="1134" w:type="dxa"/>
            <w:shd w:val="clear" w:color="auto" w:fill="auto"/>
            <w:vAlign w:val="center"/>
          </w:tcPr>
          <w:p w:rsidR="00332EFB" w:rsidRPr="00A91021" w:rsidRDefault="0003617A"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3</w:t>
            </w:r>
          </w:p>
        </w:tc>
        <w:tc>
          <w:tcPr>
            <w:tcW w:w="1072" w:type="dxa"/>
            <w:shd w:val="clear" w:color="auto" w:fill="auto"/>
            <w:vAlign w:val="center"/>
          </w:tcPr>
          <w:p w:rsidR="00332EFB" w:rsidRPr="00A91021" w:rsidRDefault="00332EFB"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7</w:t>
            </w:r>
          </w:p>
        </w:tc>
        <w:tc>
          <w:tcPr>
            <w:tcW w:w="913" w:type="dxa"/>
            <w:shd w:val="clear" w:color="auto" w:fill="auto"/>
            <w:vAlign w:val="center"/>
          </w:tcPr>
          <w:p w:rsidR="00332EFB" w:rsidRPr="00A91021" w:rsidRDefault="0003617A"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26</w:t>
            </w:r>
          </w:p>
        </w:tc>
      </w:tr>
      <w:tr w:rsidR="00332EFB" w:rsidRPr="00F34B94" w:rsidTr="00BD7C22">
        <w:trPr>
          <w:trHeight w:val="58"/>
        </w:trPr>
        <w:tc>
          <w:tcPr>
            <w:tcW w:w="4962" w:type="dxa"/>
          </w:tcPr>
          <w:p w:rsidR="00332EFB" w:rsidRPr="00A91021" w:rsidRDefault="00332EFB" w:rsidP="003B0FF3">
            <w:pPr>
              <w:keepNext/>
              <w:spacing w:after="0" w:line="240" w:lineRule="auto"/>
              <w:jc w:val="both"/>
              <w:rPr>
                <w:rFonts w:ascii="Times New Roman" w:eastAsia="Times New Roman" w:hAnsi="Times New Roman" w:cs="Times New Roman"/>
                <w:color w:val="000000"/>
                <w:sz w:val="24"/>
                <w:szCs w:val="24"/>
              </w:rPr>
            </w:pPr>
            <w:r w:rsidRPr="00A91021">
              <w:rPr>
                <w:rFonts w:ascii="Times New Roman" w:eastAsia="Times New Roman" w:hAnsi="Times New Roman" w:cs="Times New Roman"/>
                <w:color w:val="000000"/>
                <w:sz w:val="24"/>
                <w:szCs w:val="24"/>
              </w:rPr>
              <w:t>Технические работники</w:t>
            </w:r>
            <w:r w:rsidR="00E824CD">
              <w:rPr>
                <w:rFonts w:ascii="Times New Roman" w:eastAsia="Times New Roman" w:hAnsi="Times New Roman" w:cs="Times New Roman"/>
                <w:color w:val="000000"/>
                <w:sz w:val="24"/>
                <w:szCs w:val="24"/>
              </w:rPr>
              <w:t>, чел.</w:t>
            </w:r>
          </w:p>
        </w:tc>
        <w:tc>
          <w:tcPr>
            <w:tcW w:w="1105" w:type="dxa"/>
            <w:shd w:val="clear" w:color="auto" w:fill="auto"/>
            <w:vAlign w:val="center"/>
          </w:tcPr>
          <w:p w:rsidR="00332EFB" w:rsidRPr="00A91021" w:rsidRDefault="0003617A"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1</w:t>
            </w:r>
          </w:p>
        </w:tc>
        <w:tc>
          <w:tcPr>
            <w:tcW w:w="1134" w:type="dxa"/>
            <w:shd w:val="clear" w:color="auto" w:fill="auto"/>
            <w:vAlign w:val="center"/>
          </w:tcPr>
          <w:p w:rsidR="00332EFB" w:rsidRPr="00A91021" w:rsidRDefault="0003617A"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4</w:t>
            </w:r>
          </w:p>
        </w:tc>
        <w:tc>
          <w:tcPr>
            <w:tcW w:w="1134" w:type="dxa"/>
            <w:shd w:val="clear" w:color="auto" w:fill="auto"/>
            <w:vAlign w:val="center"/>
          </w:tcPr>
          <w:p w:rsidR="00332EFB" w:rsidRPr="00A91021" w:rsidRDefault="0003617A"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2</w:t>
            </w:r>
          </w:p>
        </w:tc>
        <w:tc>
          <w:tcPr>
            <w:tcW w:w="1072" w:type="dxa"/>
            <w:shd w:val="clear" w:color="auto" w:fill="auto"/>
            <w:vAlign w:val="center"/>
          </w:tcPr>
          <w:p w:rsidR="00332EFB" w:rsidRPr="00A91021" w:rsidRDefault="0003617A"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5</w:t>
            </w:r>
          </w:p>
        </w:tc>
        <w:tc>
          <w:tcPr>
            <w:tcW w:w="913" w:type="dxa"/>
            <w:shd w:val="clear" w:color="auto" w:fill="auto"/>
            <w:vAlign w:val="center"/>
          </w:tcPr>
          <w:p w:rsidR="00332EFB" w:rsidRPr="00A91021" w:rsidRDefault="0003617A" w:rsidP="003B0FF3">
            <w:pPr>
              <w:keepNext/>
              <w:spacing w:after="0" w:line="240" w:lineRule="auto"/>
              <w:jc w:val="center"/>
              <w:rPr>
                <w:rFonts w:ascii="Times New Roman" w:eastAsia="Times New Roman" w:hAnsi="Times New Roman" w:cs="Times New Roman"/>
                <w:sz w:val="24"/>
                <w:szCs w:val="24"/>
              </w:rPr>
            </w:pPr>
            <w:r w:rsidRPr="00A91021">
              <w:rPr>
                <w:rFonts w:ascii="Times New Roman" w:eastAsia="Times New Roman" w:hAnsi="Times New Roman" w:cs="Times New Roman"/>
                <w:sz w:val="24"/>
                <w:szCs w:val="24"/>
              </w:rPr>
              <w:t>16</w:t>
            </w:r>
          </w:p>
        </w:tc>
      </w:tr>
    </w:tbl>
    <w:p w:rsidR="00332EFB" w:rsidRPr="000A59DC" w:rsidRDefault="00332EFB" w:rsidP="00D714DC">
      <w:pPr>
        <w:pStyle w:val="s1"/>
        <w:shd w:val="clear" w:color="auto" w:fill="FFFFFF"/>
        <w:spacing w:before="240" w:beforeAutospacing="0" w:after="0" w:afterAutospacing="0"/>
        <w:ind w:firstLine="709"/>
        <w:jc w:val="both"/>
      </w:pPr>
      <w:r w:rsidRPr="000A59DC">
        <w:t>Комиссией</w:t>
      </w:r>
      <w:r w:rsidR="00A91021" w:rsidRPr="000A59DC">
        <w:t xml:space="preserve"> по присвоению классных чинов 19</w:t>
      </w:r>
      <w:r w:rsidRPr="000A59DC">
        <w:t xml:space="preserve"> муниципальным служащим администрации </w:t>
      </w:r>
      <w:r w:rsidR="00A91021" w:rsidRPr="000A59DC">
        <w:t>ЧГО присвоены классные чины (2021 год – 16</w:t>
      </w:r>
      <w:r w:rsidRPr="000A59DC">
        <w:t xml:space="preserve"> муниципальным служащим).</w:t>
      </w:r>
    </w:p>
    <w:p w:rsidR="00332EFB" w:rsidRPr="000A59DC" w:rsidRDefault="00332EFB" w:rsidP="00D714DC">
      <w:pPr>
        <w:spacing w:after="0" w:line="240" w:lineRule="auto"/>
        <w:ind w:firstLine="709"/>
        <w:jc w:val="both"/>
        <w:rPr>
          <w:rFonts w:ascii="Times New Roman" w:hAnsi="Times New Roman" w:cs="Times New Roman"/>
          <w:sz w:val="24"/>
          <w:szCs w:val="24"/>
        </w:rPr>
      </w:pPr>
      <w:r w:rsidRPr="000A59DC">
        <w:rPr>
          <w:rFonts w:ascii="Times New Roman" w:hAnsi="Times New Roman" w:cs="Times New Roman"/>
          <w:sz w:val="24"/>
          <w:szCs w:val="24"/>
        </w:rPr>
        <w:t>Ведетс</w:t>
      </w:r>
      <w:r w:rsidR="00F85436">
        <w:rPr>
          <w:rFonts w:ascii="Times New Roman" w:hAnsi="Times New Roman" w:cs="Times New Roman"/>
          <w:sz w:val="24"/>
          <w:szCs w:val="24"/>
        </w:rPr>
        <w:t>я реестр муниципальных служащих –</w:t>
      </w:r>
      <w:r w:rsidR="00F85436" w:rsidRPr="000A59DC">
        <w:t xml:space="preserve"> </w:t>
      </w:r>
      <w:r w:rsidRPr="000A59DC">
        <w:rPr>
          <w:rFonts w:ascii="Times New Roman" w:hAnsi="Times New Roman" w:cs="Times New Roman"/>
          <w:sz w:val="24"/>
          <w:szCs w:val="24"/>
        </w:rPr>
        <w:t xml:space="preserve">это сводный перечень сведений о служащих, замещающих должности муниципальной службы в муниципальном образовании. Цель ведения реестра </w:t>
      </w:r>
      <w:r w:rsidR="00F85436">
        <w:rPr>
          <w:rFonts w:ascii="Times New Roman" w:hAnsi="Times New Roman" w:cs="Times New Roman"/>
          <w:sz w:val="24"/>
          <w:szCs w:val="24"/>
        </w:rPr>
        <w:t>–</w:t>
      </w:r>
      <w:r w:rsidR="00F85436" w:rsidRPr="000A59DC">
        <w:t xml:space="preserve"> </w:t>
      </w:r>
      <w:r w:rsidRPr="000A59DC">
        <w:rPr>
          <w:rFonts w:ascii="Times New Roman" w:hAnsi="Times New Roman" w:cs="Times New Roman"/>
          <w:sz w:val="24"/>
          <w:szCs w:val="24"/>
        </w:rPr>
        <w:t xml:space="preserve">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w:t>
      </w:r>
    </w:p>
    <w:p w:rsidR="00332EFB" w:rsidRPr="000A59DC" w:rsidRDefault="00A91021" w:rsidP="00D714D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A59DC">
        <w:rPr>
          <w:rFonts w:ascii="Times New Roman" w:eastAsia="Times New Roman" w:hAnsi="Times New Roman" w:cs="Times New Roman"/>
          <w:color w:val="000000"/>
          <w:sz w:val="24"/>
          <w:szCs w:val="24"/>
        </w:rPr>
        <w:t>В 2022</w:t>
      </w:r>
      <w:r w:rsidR="00332EFB" w:rsidRPr="000A59DC">
        <w:rPr>
          <w:rFonts w:ascii="Times New Roman" w:eastAsia="Times New Roman" w:hAnsi="Times New Roman" w:cs="Times New Roman"/>
          <w:color w:val="000000"/>
          <w:sz w:val="24"/>
          <w:szCs w:val="24"/>
        </w:rPr>
        <w:t xml:space="preserve"> </w:t>
      </w:r>
      <w:r w:rsidR="00332EFB" w:rsidRPr="00E824CD">
        <w:rPr>
          <w:rFonts w:ascii="Times New Roman" w:eastAsia="Times New Roman" w:hAnsi="Times New Roman" w:cs="Times New Roman"/>
          <w:color w:val="000000"/>
          <w:sz w:val="24"/>
          <w:szCs w:val="24"/>
        </w:rPr>
        <w:t xml:space="preserve">году </w:t>
      </w:r>
      <w:r w:rsidR="00E824CD" w:rsidRPr="00E824CD">
        <w:rPr>
          <w:rFonts w:ascii="Times New Roman" w:eastAsia="Times New Roman" w:hAnsi="Times New Roman" w:cs="Times New Roman"/>
          <w:color w:val="000000"/>
          <w:sz w:val="24"/>
          <w:szCs w:val="24"/>
        </w:rPr>
        <w:t>б</w:t>
      </w:r>
      <w:r w:rsidR="00332EFB" w:rsidRPr="00E824CD">
        <w:rPr>
          <w:rFonts w:ascii="Times New Roman" w:eastAsia="Times New Roman" w:hAnsi="Times New Roman" w:cs="Times New Roman"/>
          <w:color w:val="000000"/>
          <w:sz w:val="24"/>
          <w:szCs w:val="24"/>
        </w:rPr>
        <w:t>лагодарственными</w:t>
      </w:r>
      <w:r w:rsidR="00332EFB" w:rsidRPr="000A59DC">
        <w:rPr>
          <w:rFonts w:ascii="Times New Roman" w:eastAsia="Times New Roman" w:hAnsi="Times New Roman" w:cs="Times New Roman"/>
          <w:color w:val="000000"/>
          <w:sz w:val="24"/>
          <w:szCs w:val="24"/>
        </w:rPr>
        <w:t xml:space="preserve"> письмами главы города награжден</w:t>
      </w:r>
      <w:r w:rsidRPr="000A59DC">
        <w:rPr>
          <w:rFonts w:ascii="Times New Roman" w:eastAsia="Times New Roman" w:hAnsi="Times New Roman" w:cs="Times New Roman"/>
          <w:color w:val="000000"/>
          <w:sz w:val="24"/>
          <w:szCs w:val="24"/>
        </w:rPr>
        <w:t>о</w:t>
      </w:r>
      <w:r w:rsidR="00332EFB" w:rsidRPr="000A59DC">
        <w:rPr>
          <w:rFonts w:ascii="Times New Roman" w:eastAsia="Times New Roman" w:hAnsi="Times New Roman" w:cs="Times New Roman"/>
          <w:color w:val="000000"/>
          <w:sz w:val="24"/>
          <w:szCs w:val="24"/>
        </w:rPr>
        <w:t xml:space="preserve"> </w:t>
      </w:r>
      <w:r w:rsidRPr="000A59DC">
        <w:rPr>
          <w:rFonts w:ascii="Times New Roman" w:eastAsia="Times New Roman" w:hAnsi="Times New Roman" w:cs="Times New Roman"/>
          <w:color w:val="000000"/>
          <w:sz w:val="24"/>
          <w:szCs w:val="24"/>
        </w:rPr>
        <w:t>254</w:t>
      </w:r>
      <w:r w:rsidR="00332EFB" w:rsidRPr="000A59DC">
        <w:rPr>
          <w:rFonts w:ascii="Times New Roman" w:eastAsia="Times New Roman" w:hAnsi="Times New Roman" w:cs="Times New Roman"/>
          <w:color w:val="000000"/>
          <w:sz w:val="24"/>
          <w:szCs w:val="24"/>
        </w:rPr>
        <w:t xml:space="preserve"> </w:t>
      </w:r>
      <w:r w:rsidRPr="000A59DC">
        <w:rPr>
          <w:rFonts w:ascii="Times New Roman" w:eastAsia="Times New Roman" w:hAnsi="Times New Roman" w:cs="Times New Roman"/>
          <w:color w:val="000000"/>
          <w:sz w:val="24"/>
          <w:szCs w:val="24"/>
        </w:rPr>
        <w:t>человека</w:t>
      </w:r>
      <w:r w:rsidR="00332EFB" w:rsidRPr="000A59DC">
        <w:rPr>
          <w:rFonts w:ascii="Times New Roman" w:eastAsia="Times New Roman" w:hAnsi="Times New Roman" w:cs="Times New Roman"/>
          <w:color w:val="000000"/>
          <w:sz w:val="24"/>
          <w:szCs w:val="24"/>
        </w:rPr>
        <w:t xml:space="preserve">, </w:t>
      </w:r>
      <w:r w:rsidR="00332EFB" w:rsidRPr="000A59DC">
        <w:rPr>
          <w:rFonts w:ascii="Times New Roman" w:hAnsi="Times New Roman" w:cs="Times New Roman"/>
          <w:sz w:val="24"/>
          <w:szCs w:val="24"/>
        </w:rPr>
        <w:t>Почетными грамотами главы города награждено 2</w:t>
      </w:r>
      <w:r w:rsidRPr="000A59DC">
        <w:rPr>
          <w:rFonts w:ascii="Times New Roman" w:hAnsi="Times New Roman" w:cs="Times New Roman"/>
          <w:sz w:val="24"/>
          <w:szCs w:val="24"/>
        </w:rPr>
        <w:t>78</w:t>
      </w:r>
      <w:r w:rsidR="00332EFB" w:rsidRPr="000A59DC">
        <w:rPr>
          <w:rFonts w:ascii="Times New Roman" w:hAnsi="Times New Roman" w:cs="Times New Roman"/>
          <w:sz w:val="24"/>
          <w:szCs w:val="24"/>
        </w:rPr>
        <w:t xml:space="preserve"> </w:t>
      </w:r>
      <w:r w:rsidR="003B52DA" w:rsidRPr="000A59DC">
        <w:rPr>
          <w:rFonts w:ascii="Times New Roman" w:hAnsi="Times New Roman" w:cs="Times New Roman"/>
          <w:sz w:val="24"/>
          <w:szCs w:val="24"/>
        </w:rPr>
        <w:t>человек</w:t>
      </w:r>
      <w:r w:rsidR="00332EFB" w:rsidRPr="000A59DC">
        <w:rPr>
          <w:rFonts w:ascii="Times New Roman" w:hAnsi="Times New Roman" w:cs="Times New Roman"/>
          <w:sz w:val="24"/>
          <w:szCs w:val="24"/>
        </w:rPr>
        <w:t>.</w:t>
      </w:r>
    </w:p>
    <w:p w:rsidR="00332EFB" w:rsidRPr="00BF739C" w:rsidRDefault="000A59DC" w:rsidP="00D714DC">
      <w:pPr>
        <w:spacing w:after="0" w:line="240" w:lineRule="auto"/>
        <w:ind w:firstLine="709"/>
        <w:jc w:val="both"/>
        <w:rPr>
          <w:rFonts w:ascii="Times New Roman" w:hAnsi="Times New Roman" w:cs="Times New Roman"/>
          <w:sz w:val="24"/>
          <w:szCs w:val="24"/>
        </w:rPr>
      </w:pPr>
      <w:r w:rsidRPr="00BF739C">
        <w:rPr>
          <w:rFonts w:ascii="Times New Roman" w:hAnsi="Times New Roman" w:cs="Times New Roman"/>
          <w:sz w:val="24"/>
          <w:szCs w:val="24"/>
        </w:rPr>
        <w:t>В отчетном периоде о</w:t>
      </w:r>
      <w:r w:rsidR="00332EFB" w:rsidRPr="00BF739C">
        <w:rPr>
          <w:rFonts w:ascii="Times New Roman" w:hAnsi="Times New Roman" w:cs="Times New Roman"/>
          <w:sz w:val="24"/>
          <w:szCs w:val="24"/>
        </w:rPr>
        <w:t>тделом велся воинский учет и бронирование граждан, разработаны и утверждены планы работы по осуществлению воинского учет</w:t>
      </w:r>
      <w:r w:rsidR="00BF739C" w:rsidRPr="00BF739C">
        <w:rPr>
          <w:rFonts w:ascii="Times New Roman" w:hAnsi="Times New Roman" w:cs="Times New Roman"/>
          <w:sz w:val="24"/>
          <w:szCs w:val="24"/>
        </w:rPr>
        <w:t>а и бронирования граждан на 2022</w:t>
      </w:r>
      <w:r w:rsidR="00332EFB" w:rsidRPr="00BF739C">
        <w:rPr>
          <w:rFonts w:ascii="Times New Roman" w:hAnsi="Times New Roman" w:cs="Times New Roman"/>
          <w:sz w:val="24"/>
          <w:szCs w:val="24"/>
        </w:rPr>
        <w:t xml:space="preserve"> год.  </w:t>
      </w:r>
    </w:p>
    <w:p w:rsidR="00332EFB" w:rsidRPr="00BF739C" w:rsidRDefault="00332EFB" w:rsidP="00D714DC">
      <w:pPr>
        <w:spacing w:after="0" w:line="240" w:lineRule="auto"/>
        <w:ind w:firstLine="709"/>
        <w:jc w:val="both"/>
        <w:rPr>
          <w:rFonts w:ascii="Times New Roman" w:hAnsi="Times New Roman" w:cs="Times New Roman"/>
          <w:sz w:val="24"/>
          <w:szCs w:val="24"/>
        </w:rPr>
      </w:pPr>
      <w:r w:rsidRPr="00BF739C">
        <w:rPr>
          <w:rFonts w:ascii="Times New Roman" w:hAnsi="Times New Roman" w:cs="Times New Roman"/>
          <w:sz w:val="24"/>
          <w:szCs w:val="24"/>
        </w:rPr>
        <w:t xml:space="preserve">Всего </w:t>
      </w:r>
      <w:r w:rsidR="00BF739C" w:rsidRPr="00BF739C">
        <w:rPr>
          <w:rFonts w:ascii="Times New Roman" w:hAnsi="Times New Roman" w:cs="Times New Roman"/>
          <w:sz w:val="24"/>
          <w:szCs w:val="24"/>
        </w:rPr>
        <w:t>листов нетрудоспособности в 2022</w:t>
      </w:r>
      <w:r w:rsidRPr="00BF739C">
        <w:rPr>
          <w:rFonts w:ascii="Times New Roman" w:hAnsi="Times New Roman" w:cs="Times New Roman"/>
          <w:sz w:val="24"/>
          <w:szCs w:val="24"/>
        </w:rPr>
        <w:t xml:space="preserve"> году оформлено </w:t>
      </w:r>
      <w:r w:rsidR="00BF739C" w:rsidRPr="00BF739C">
        <w:rPr>
          <w:rFonts w:ascii="Times New Roman" w:hAnsi="Times New Roman" w:cs="Times New Roman"/>
          <w:sz w:val="24"/>
          <w:szCs w:val="24"/>
        </w:rPr>
        <w:t>75 ед. (в 2021</w:t>
      </w:r>
      <w:r w:rsidRPr="00BF739C">
        <w:rPr>
          <w:rFonts w:ascii="Times New Roman" w:hAnsi="Times New Roman" w:cs="Times New Roman"/>
          <w:sz w:val="24"/>
          <w:szCs w:val="24"/>
        </w:rPr>
        <w:t xml:space="preserve"> г. – 1</w:t>
      </w:r>
      <w:r w:rsidR="00BF739C" w:rsidRPr="00BF739C">
        <w:rPr>
          <w:rFonts w:ascii="Times New Roman" w:hAnsi="Times New Roman" w:cs="Times New Roman"/>
          <w:sz w:val="24"/>
          <w:szCs w:val="24"/>
        </w:rPr>
        <w:t>05</w:t>
      </w:r>
      <w:r w:rsidRPr="00BF739C">
        <w:rPr>
          <w:rFonts w:ascii="Times New Roman" w:hAnsi="Times New Roman" w:cs="Times New Roman"/>
          <w:sz w:val="24"/>
          <w:szCs w:val="24"/>
        </w:rPr>
        <w:t xml:space="preserve"> ед.).</w:t>
      </w:r>
    </w:p>
    <w:p w:rsidR="00BF739C" w:rsidRDefault="00BF739C" w:rsidP="00D714DC">
      <w:pPr>
        <w:spacing w:after="0" w:line="240" w:lineRule="auto"/>
        <w:ind w:firstLine="709"/>
        <w:jc w:val="both"/>
        <w:rPr>
          <w:rFonts w:ascii="Times New Roman" w:hAnsi="Times New Roman" w:cs="Times New Roman"/>
          <w:sz w:val="24"/>
          <w:szCs w:val="24"/>
        </w:rPr>
      </w:pPr>
      <w:r w:rsidRPr="00BF739C">
        <w:rPr>
          <w:rFonts w:ascii="Times New Roman" w:hAnsi="Times New Roman" w:cs="Times New Roman"/>
          <w:sz w:val="24"/>
          <w:szCs w:val="24"/>
        </w:rPr>
        <w:t>Подготовлено и зарегистрировано 405 распоряжений по личному составу администрации.</w:t>
      </w:r>
    </w:p>
    <w:p w:rsidR="003B0FF3" w:rsidRDefault="00BF739C" w:rsidP="00BF739C">
      <w:pPr>
        <w:spacing w:after="0" w:line="240" w:lineRule="auto"/>
        <w:ind w:firstLine="709"/>
        <w:jc w:val="both"/>
        <w:rPr>
          <w:rFonts w:ascii="Times New Roman" w:hAnsi="Times New Roman" w:cs="Times New Roman"/>
          <w:sz w:val="24"/>
          <w:szCs w:val="24"/>
        </w:rPr>
      </w:pPr>
      <w:r w:rsidRPr="00BF739C">
        <w:rPr>
          <w:rFonts w:ascii="Times New Roman" w:hAnsi="Times New Roman" w:cs="Times New Roman"/>
          <w:sz w:val="24"/>
          <w:szCs w:val="24"/>
        </w:rPr>
        <w:t>В соответствии с порядком оформления и выдачи служебных удостоверений сотрудникам администрации</w:t>
      </w:r>
      <w:r>
        <w:rPr>
          <w:rFonts w:ascii="Times New Roman" w:hAnsi="Times New Roman" w:cs="Times New Roman"/>
          <w:sz w:val="24"/>
          <w:szCs w:val="24"/>
        </w:rPr>
        <w:t>, утвержденным распоряжением администрации ЧГО от 15.12.2020</w:t>
      </w:r>
      <w:r w:rsidRPr="00BF739C">
        <w:rPr>
          <w:rFonts w:ascii="Times New Roman" w:hAnsi="Times New Roman" w:cs="Times New Roman"/>
          <w:sz w:val="24"/>
          <w:szCs w:val="24"/>
        </w:rPr>
        <w:t xml:space="preserve"> №640-р, в 2022 году было подготовлено и выдано 28 служебных удостоверений. </w:t>
      </w:r>
    </w:p>
    <w:p w:rsidR="00BF739C" w:rsidRPr="00BF739C" w:rsidRDefault="00BF739C" w:rsidP="00BF739C">
      <w:pPr>
        <w:spacing w:after="0" w:line="240" w:lineRule="auto"/>
        <w:ind w:firstLine="709"/>
        <w:jc w:val="both"/>
        <w:rPr>
          <w:rFonts w:ascii="Times New Roman" w:hAnsi="Times New Roman" w:cs="Times New Roman"/>
          <w:sz w:val="24"/>
          <w:szCs w:val="24"/>
        </w:rPr>
      </w:pPr>
    </w:p>
    <w:p w:rsidR="00332EFB" w:rsidRPr="007A1BF7" w:rsidRDefault="00332EFB" w:rsidP="00D714DC">
      <w:pPr>
        <w:pStyle w:val="ac"/>
        <w:ind w:firstLine="709"/>
        <w:jc w:val="both"/>
        <w:rPr>
          <w:rFonts w:ascii="Times New Roman" w:hAnsi="Times New Roman"/>
          <w:sz w:val="24"/>
          <w:szCs w:val="24"/>
        </w:rPr>
      </w:pPr>
      <w:r w:rsidRPr="00BF739C">
        <w:rPr>
          <w:rFonts w:ascii="Times New Roman" w:hAnsi="Times New Roman"/>
          <w:sz w:val="24"/>
          <w:szCs w:val="24"/>
        </w:rPr>
        <w:t xml:space="preserve">Организация, координация и проведение мероприятий в сфере противодействия и </w:t>
      </w:r>
      <w:r w:rsidRPr="007A1BF7">
        <w:rPr>
          <w:rFonts w:ascii="Times New Roman" w:hAnsi="Times New Roman"/>
          <w:sz w:val="24"/>
          <w:szCs w:val="24"/>
        </w:rPr>
        <w:t>профилактики коррупции, обеспечение деятельности комиссий.</w:t>
      </w:r>
    </w:p>
    <w:p w:rsidR="00332EFB" w:rsidRPr="007A1BF7" w:rsidRDefault="00332EFB" w:rsidP="00D714DC">
      <w:pPr>
        <w:pStyle w:val="a7"/>
        <w:shd w:val="clear" w:color="auto" w:fill="FFFFFF"/>
        <w:spacing w:before="0" w:beforeAutospacing="0" w:after="0" w:afterAutospacing="0"/>
        <w:ind w:firstLine="709"/>
        <w:jc w:val="both"/>
        <w:textAlignment w:val="baseline"/>
        <w:rPr>
          <w:color w:val="000000"/>
        </w:rPr>
      </w:pPr>
      <w:r w:rsidRPr="007A1BF7">
        <w:rPr>
          <w:color w:val="000000"/>
        </w:rPr>
        <w:t xml:space="preserve">В настоящее время созданы необходимые правовые инструменты и структуры для ведения эффективной работы по профилактике коррупционных правонарушений. </w:t>
      </w:r>
    </w:p>
    <w:p w:rsidR="00332EFB" w:rsidRPr="007A1BF7" w:rsidRDefault="00332EFB" w:rsidP="00D714DC">
      <w:pPr>
        <w:pStyle w:val="a7"/>
        <w:shd w:val="clear" w:color="auto" w:fill="FFFFFF"/>
        <w:spacing w:before="0" w:beforeAutospacing="0" w:after="0" w:afterAutospacing="0"/>
        <w:ind w:firstLine="709"/>
        <w:jc w:val="both"/>
        <w:textAlignment w:val="baseline"/>
        <w:rPr>
          <w:color w:val="000000"/>
        </w:rPr>
      </w:pPr>
      <w:r w:rsidRPr="007A1BF7">
        <w:rPr>
          <w:color w:val="000000"/>
        </w:rPr>
        <w:t>В 202</w:t>
      </w:r>
      <w:r w:rsidR="00BF739C" w:rsidRPr="007A1BF7">
        <w:rPr>
          <w:color w:val="000000"/>
        </w:rPr>
        <w:t>2</w:t>
      </w:r>
      <w:r w:rsidRPr="007A1BF7">
        <w:rPr>
          <w:color w:val="000000"/>
        </w:rPr>
        <w:t xml:space="preserve"> году:</w:t>
      </w:r>
    </w:p>
    <w:p w:rsidR="00332EFB" w:rsidRPr="007A1BF7" w:rsidRDefault="00332EFB" w:rsidP="00BF739C">
      <w:pPr>
        <w:spacing w:after="0" w:line="240" w:lineRule="auto"/>
        <w:ind w:firstLine="709"/>
        <w:contextualSpacing/>
        <w:jc w:val="both"/>
        <w:rPr>
          <w:rFonts w:ascii="Times New Roman" w:hAnsi="Times New Roman" w:cs="Times New Roman"/>
          <w:kern w:val="2"/>
          <w:sz w:val="24"/>
          <w:szCs w:val="24"/>
        </w:rPr>
      </w:pPr>
      <w:r w:rsidRPr="007A1BF7">
        <w:rPr>
          <w:rFonts w:ascii="Times New Roman" w:hAnsi="Times New Roman"/>
          <w:sz w:val="24"/>
          <w:szCs w:val="24"/>
        </w:rPr>
        <w:lastRenderedPageBreak/>
        <w:t xml:space="preserve">- проведено 4 заседания </w:t>
      </w:r>
      <w:r w:rsidRPr="00E824CD">
        <w:rPr>
          <w:rFonts w:ascii="Times New Roman" w:hAnsi="Times New Roman"/>
          <w:sz w:val="24"/>
          <w:szCs w:val="24"/>
        </w:rPr>
        <w:t>комиссии по координации работы по противодействию</w:t>
      </w:r>
      <w:r w:rsidRPr="007A1BF7">
        <w:rPr>
          <w:rFonts w:ascii="Times New Roman" w:hAnsi="Times New Roman"/>
          <w:sz w:val="24"/>
          <w:szCs w:val="24"/>
        </w:rPr>
        <w:t xml:space="preserve"> коррупции в Чебаркульском городском округе</w:t>
      </w:r>
      <w:r w:rsidR="00BF739C" w:rsidRPr="007A1BF7">
        <w:rPr>
          <w:rFonts w:ascii="Times New Roman" w:hAnsi="Times New Roman"/>
          <w:sz w:val="24"/>
          <w:szCs w:val="24"/>
        </w:rPr>
        <w:t xml:space="preserve">. </w:t>
      </w:r>
      <w:r w:rsidR="00BF739C" w:rsidRPr="007A1BF7">
        <w:rPr>
          <w:rFonts w:ascii="Times New Roman" w:hAnsi="Times New Roman" w:cs="Times New Roman"/>
          <w:kern w:val="2"/>
          <w:sz w:val="24"/>
          <w:szCs w:val="24"/>
        </w:rPr>
        <w:t>В целях обеспечения информированности населения о результатах деятельности комиссии по противодействию коррупции, решения и план работы комиссии размещены на официальном сайте администрации в сети «Интернет»</w:t>
      </w:r>
      <w:r w:rsidRPr="007A1BF7">
        <w:rPr>
          <w:rFonts w:ascii="Times New Roman" w:hAnsi="Times New Roman"/>
          <w:sz w:val="24"/>
          <w:szCs w:val="24"/>
        </w:rPr>
        <w:t>;</w:t>
      </w:r>
    </w:p>
    <w:p w:rsidR="00332EFB" w:rsidRPr="007A1BF7" w:rsidRDefault="00332EFB" w:rsidP="00BF739C">
      <w:pPr>
        <w:pStyle w:val="ac"/>
        <w:ind w:firstLine="709"/>
        <w:jc w:val="both"/>
        <w:rPr>
          <w:rFonts w:ascii="Times New Roman" w:hAnsi="Times New Roman"/>
          <w:sz w:val="24"/>
          <w:szCs w:val="24"/>
        </w:rPr>
      </w:pPr>
      <w:r w:rsidRPr="007A1BF7">
        <w:rPr>
          <w:rFonts w:ascii="Times New Roman" w:hAnsi="Times New Roman"/>
          <w:sz w:val="24"/>
          <w:szCs w:val="24"/>
        </w:rPr>
        <w:t xml:space="preserve">- проведено </w:t>
      </w:r>
      <w:r w:rsidR="00BF739C" w:rsidRPr="007A1BF7">
        <w:rPr>
          <w:rFonts w:ascii="Times New Roman" w:hAnsi="Times New Roman"/>
          <w:sz w:val="24"/>
          <w:szCs w:val="24"/>
        </w:rPr>
        <w:t>13</w:t>
      </w:r>
      <w:r w:rsidRPr="007A1BF7">
        <w:rPr>
          <w:rFonts w:ascii="Times New Roman" w:hAnsi="Times New Roman"/>
          <w:sz w:val="24"/>
          <w:szCs w:val="24"/>
        </w:rPr>
        <w:t xml:space="preserve"> заседаний комиссии по соблюдению требований к служебному поведению муниципальных служащих и уре</w:t>
      </w:r>
      <w:r w:rsidR="007A1BF7" w:rsidRPr="007A1BF7">
        <w:rPr>
          <w:rFonts w:ascii="Times New Roman" w:hAnsi="Times New Roman"/>
          <w:sz w:val="24"/>
          <w:szCs w:val="24"/>
        </w:rPr>
        <w:t>гулированию конфликта интересов. По результатам рассмотрения всех вопросов приняты решения в рамках действующего законодательства;</w:t>
      </w:r>
    </w:p>
    <w:p w:rsidR="00332EFB" w:rsidRPr="007A1BF7" w:rsidRDefault="00332EFB" w:rsidP="00BF739C">
      <w:pPr>
        <w:pStyle w:val="ac"/>
        <w:ind w:firstLine="709"/>
        <w:jc w:val="both"/>
        <w:rPr>
          <w:rFonts w:ascii="Times New Roman" w:hAnsi="Times New Roman"/>
          <w:sz w:val="24"/>
          <w:szCs w:val="24"/>
        </w:rPr>
      </w:pPr>
      <w:r w:rsidRPr="007A1BF7">
        <w:rPr>
          <w:rFonts w:ascii="Times New Roman" w:hAnsi="Times New Roman"/>
          <w:sz w:val="24"/>
          <w:szCs w:val="24"/>
        </w:rPr>
        <w:t xml:space="preserve">- обучено по программе повышения квалификации по противодействию коррупции </w:t>
      </w:r>
      <w:r w:rsidR="007A1BF7" w:rsidRPr="007A1BF7">
        <w:rPr>
          <w:rFonts w:ascii="Times New Roman" w:hAnsi="Times New Roman"/>
          <w:sz w:val="24"/>
          <w:szCs w:val="24"/>
        </w:rPr>
        <w:t>7</w:t>
      </w:r>
      <w:r w:rsidRPr="007A1BF7">
        <w:rPr>
          <w:rFonts w:ascii="Times New Roman" w:hAnsi="Times New Roman"/>
          <w:sz w:val="24"/>
          <w:szCs w:val="24"/>
        </w:rPr>
        <w:t xml:space="preserve"> муниципальных служащих;</w:t>
      </w:r>
    </w:p>
    <w:p w:rsidR="00332EFB" w:rsidRPr="007A1BF7" w:rsidRDefault="00332EFB" w:rsidP="00BF739C">
      <w:pPr>
        <w:pStyle w:val="ac"/>
        <w:ind w:firstLine="709"/>
        <w:jc w:val="both"/>
        <w:rPr>
          <w:rFonts w:ascii="Times New Roman" w:hAnsi="Times New Roman"/>
          <w:sz w:val="24"/>
          <w:szCs w:val="24"/>
        </w:rPr>
      </w:pPr>
      <w:r w:rsidRPr="007A1BF7">
        <w:rPr>
          <w:rFonts w:ascii="Times New Roman" w:hAnsi="Times New Roman"/>
          <w:sz w:val="24"/>
          <w:szCs w:val="24"/>
        </w:rPr>
        <w:t xml:space="preserve">- раздел «Противодействие коррупции» на сайте </w:t>
      </w:r>
      <w:r w:rsidR="00522C94" w:rsidRPr="007A1BF7">
        <w:rPr>
          <w:rFonts w:ascii="Times New Roman" w:hAnsi="Times New Roman"/>
          <w:sz w:val="24"/>
          <w:szCs w:val="24"/>
        </w:rPr>
        <w:t xml:space="preserve">администрации </w:t>
      </w:r>
      <w:r w:rsidRPr="007A1BF7">
        <w:rPr>
          <w:rFonts w:ascii="Times New Roman" w:hAnsi="Times New Roman"/>
          <w:sz w:val="24"/>
          <w:szCs w:val="24"/>
        </w:rPr>
        <w:t>поддержива</w:t>
      </w:r>
      <w:r w:rsidR="007A1BF7" w:rsidRPr="007A1BF7">
        <w:rPr>
          <w:rFonts w:ascii="Times New Roman" w:hAnsi="Times New Roman"/>
          <w:sz w:val="24"/>
          <w:szCs w:val="24"/>
        </w:rPr>
        <w:t>лся</w:t>
      </w:r>
      <w:r w:rsidRPr="007A1BF7">
        <w:rPr>
          <w:rFonts w:ascii="Times New Roman" w:hAnsi="Times New Roman"/>
          <w:sz w:val="24"/>
          <w:szCs w:val="24"/>
        </w:rPr>
        <w:t xml:space="preserve"> в актуальном состоянии;</w:t>
      </w:r>
    </w:p>
    <w:p w:rsidR="007A1BF7" w:rsidRPr="007A1BF7" w:rsidRDefault="007A1BF7" w:rsidP="007A1BF7">
      <w:pPr>
        <w:pStyle w:val="ac"/>
        <w:ind w:firstLine="709"/>
        <w:jc w:val="both"/>
        <w:rPr>
          <w:rFonts w:ascii="Times New Roman" w:hAnsi="Times New Roman"/>
          <w:sz w:val="24"/>
          <w:szCs w:val="24"/>
        </w:rPr>
      </w:pPr>
      <w:r w:rsidRPr="007A1BF7">
        <w:rPr>
          <w:rFonts w:ascii="Times New Roman" w:hAnsi="Times New Roman"/>
          <w:sz w:val="24"/>
          <w:szCs w:val="24"/>
        </w:rPr>
        <w:t>- проведено 2 семинара с целью оказания консультативной помощи муниципальным служащим, руководителям муниципальных учреждений</w:t>
      </w:r>
      <w:r w:rsidR="00E824CD">
        <w:rPr>
          <w:rFonts w:ascii="Times New Roman" w:hAnsi="Times New Roman"/>
          <w:sz w:val="24"/>
          <w:szCs w:val="24"/>
        </w:rPr>
        <w:t>.</w:t>
      </w:r>
    </w:p>
    <w:p w:rsidR="00332EFB" w:rsidRPr="00C924CF" w:rsidRDefault="007A1BF7" w:rsidP="00D714DC">
      <w:pPr>
        <w:pStyle w:val="a7"/>
        <w:shd w:val="clear" w:color="auto" w:fill="FFFFFF"/>
        <w:spacing w:before="0" w:beforeAutospacing="0" w:after="240" w:afterAutospacing="0"/>
        <w:ind w:firstLine="709"/>
        <w:jc w:val="both"/>
        <w:textAlignment w:val="baseline"/>
        <w:rPr>
          <w:color w:val="000000"/>
        </w:rPr>
      </w:pPr>
      <w:r w:rsidRPr="00C924CF">
        <w:rPr>
          <w:color w:val="000000"/>
        </w:rPr>
        <w:t>В 2022</w:t>
      </w:r>
      <w:r w:rsidR="00522C94" w:rsidRPr="00C924CF">
        <w:rPr>
          <w:color w:val="000000"/>
        </w:rPr>
        <w:t xml:space="preserve"> году</w:t>
      </w:r>
      <w:r w:rsidR="00332EFB" w:rsidRPr="00C924CF">
        <w:rPr>
          <w:rFonts w:eastAsiaTheme="minorHAnsi"/>
          <w:lang w:eastAsia="en-US"/>
        </w:rPr>
        <w:t xml:space="preserve"> осуществлялся </w:t>
      </w:r>
      <w:r w:rsidR="00332EFB" w:rsidRPr="007E71C4">
        <w:rPr>
          <w:rFonts w:eastAsiaTheme="minorHAnsi"/>
          <w:lang w:eastAsia="en-US"/>
        </w:rPr>
        <w:t>к</w:t>
      </w:r>
      <w:r w:rsidR="00332EFB" w:rsidRPr="00C924CF">
        <w:rPr>
          <w:rStyle w:val="af0"/>
          <w:b w:val="0"/>
          <w:color w:val="000000"/>
          <w:bdr w:val="none" w:sz="0" w:space="0" w:color="auto" w:frame="1"/>
          <w:shd w:val="clear" w:color="auto" w:fill="FFFFFF"/>
        </w:rPr>
        <w:t xml:space="preserve">онтроль </w:t>
      </w:r>
      <w:r w:rsidR="00332EFB" w:rsidRPr="007E71C4">
        <w:rPr>
          <w:rStyle w:val="af0"/>
          <w:b w:val="0"/>
          <w:color w:val="000000"/>
          <w:bdr w:val="none" w:sz="0" w:space="0" w:color="auto" w:frame="1"/>
          <w:shd w:val="clear" w:color="auto" w:fill="FFFFFF"/>
        </w:rPr>
        <w:t>обеспечения</w:t>
      </w:r>
      <w:r w:rsidR="00332EFB" w:rsidRPr="00C924CF">
        <w:rPr>
          <w:rStyle w:val="af0"/>
          <w:b w:val="0"/>
          <w:color w:val="000000"/>
          <w:bdr w:val="none" w:sz="0" w:space="0" w:color="auto" w:frame="1"/>
          <w:shd w:val="clear" w:color="auto" w:fill="FFFFFF"/>
        </w:rPr>
        <w:t xml:space="preserve"> требований о предоставлении сведений о доходах, расходах, об имуществе и обязательствах имущественного характера.</w:t>
      </w:r>
      <w:r w:rsidR="00522C94" w:rsidRPr="00C924CF">
        <w:rPr>
          <w:rStyle w:val="af0"/>
          <w:b w:val="0"/>
          <w:color w:val="000000"/>
          <w:bdr w:val="none" w:sz="0" w:space="0" w:color="auto" w:frame="1"/>
          <w:shd w:val="clear" w:color="auto" w:fill="FFFFFF"/>
        </w:rPr>
        <w:t xml:space="preserve"> </w:t>
      </w:r>
      <w:r w:rsidR="00332EFB" w:rsidRPr="00C924CF">
        <w:rPr>
          <w:color w:val="000000"/>
        </w:rPr>
        <w:t>В целях профилактики коррупционных правонарушений и правового просвещения муниципальных служащих, начиная с 2017 года, проводятся семинары, оказывается практическая помощь, особое внимание уделя</w:t>
      </w:r>
      <w:r w:rsidR="00522C94" w:rsidRPr="00C924CF">
        <w:rPr>
          <w:color w:val="000000"/>
        </w:rPr>
        <w:t>ется</w:t>
      </w:r>
      <w:r w:rsidR="00332EFB" w:rsidRPr="00C924CF">
        <w:rPr>
          <w:color w:val="000000"/>
        </w:rPr>
        <w:t xml:space="preserve"> своевременности и качеству заполнения сведений.</w:t>
      </w:r>
    </w:p>
    <w:tbl>
      <w:tblPr>
        <w:tblStyle w:val="ab"/>
        <w:tblW w:w="0" w:type="auto"/>
        <w:tblInd w:w="108" w:type="dxa"/>
        <w:tblLook w:val="04A0"/>
      </w:tblPr>
      <w:tblGrid>
        <w:gridCol w:w="2977"/>
        <w:gridCol w:w="2552"/>
        <w:gridCol w:w="2409"/>
        <w:gridCol w:w="2369"/>
      </w:tblGrid>
      <w:tr w:rsidR="00332EFB" w:rsidRPr="00C924CF" w:rsidTr="00BD7C22">
        <w:tc>
          <w:tcPr>
            <w:tcW w:w="5529" w:type="dxa"/>
            <w:gridSpan w:val="2"/>
          </w:tcPr>
          <w:p w:rsidR="00332EFB" w:rsidRPr="00C924CF" w:rsidRDefault="00C924CF" w:rsidP="003B0FF3">
            <w:pPr>
              <w:jc w:val="center"/>
              <w:rPr>
                <w:rFonts w:ascii="Times New Roman" w:hAnsi="Times New Roman" w:cs="Times New Roman"/>
                <w:sz w:val="24"/>
                <w:szCs w:val="24"/>
              </w:rPr>
            </w:pPr>
            <w:r w:rsidRPr="00C924CF">
              <w:rPr>
                <w:rFonts w:ascii="Times New Roman" w:hAnsi="Times New Roman" w:cs="Times New Roman"/>
                <w:sz w:val="24"/>
                <w:szCs w:val="24"/>
              </w:rPr>
              <w:t>2021</w:t>
            </w:r>
            <w:r w:rsidR="00332EFB" w:rsidRPr="00C924CF">
              <w:rPr>
                <w:rFonts w:ascii="Times New Roman" w:hAnsi="Times New Roman" w:cs="Times New Roman"/>
                <w:sz w:val="24"/>
                <w:szCs w:val="24"/>
              </w:rPr>
              <w:t xml:space="preserve"> год</w:t>
            </w:r>
          </w:p>
        </w:tc>
        <w:tc>
          <w:tcPr>
            <w:tcW w:w="4778" w:type="dxa"/>
            <w:gridSpan w:val="2"/>
          </w:tcPr>
          <w:p w:rsidR="00332EFB" w:rsidRPr="00C924CF" w:rsidRDefault="00C924CF" w:rsidP="003B0FF3">
            <w:pPr>
              <w:jc w:val="center"/>
              <w:rPr>
                <w:rFonts w:ascii="Times New Roman" w:hAnsi="Times New Roman" w:cs="Times New Roman"/>
                <w:sz w:val="24"/>
                <w:szCs w:val="24"/>
              </w:rPr>
            </w:pPr>
            <w:r w:rsidRPr="00C924CF">
              <w:rPr>
                <w:rFonts w:ascii="Times New Roman" w:hAnsi="Times New Roman" w:cs="Times New Roman"/>
                <w:sz w:val="24"/>
                <w:szCs w:val="24"/>
              </w:rPr>
              <w:t>2022</w:t>
            </w:r>
            <w:r w:rsidR="00332EFB" w:rsidRPr="00C924CF">
              <w:rPr>
                <w:rFonts w:ascii="Times New Roman" w:hAnsi="Times New Roman" w:cs="Times New Roman"/>
                <w:sz w:val="24"/>
                <w:szCs w:val="24"/>
              </w:rPr>
              <w:t xml:space="preserve"> год</w:t>
            </w:r>
          </w:p>
        </w:tc>
      </w:tr>
      <w:tr w:rsidR="00332EFB" w:rsidRPr="00C924CF" w:rsidTr="00BD7C22">
        <w:tc>
          <w:tcPr>
            <w:tcW w:w="2977" w:type="dxa"/>
          </w:tcPr>
          <w:p w:rsidR="00332EFB" w:rsidRPr="00C924CF" w:rsidRDefault="00E824CD" w:rsidP="003B0FF3">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w:t>
            </w:r>
            <w:r w:rsidR="00332EFB" w:rsidRPr="00C924CF">
              <w:rPr>
                <w:rFonts w:ascii="Times New Roman" w:hAnsi="Times New Roman" w:cs="Times New Roman"/>
                <w:color w:val="000000"/>
                <w:sz w:val="24"/>
                <w:szCs w:val="24"/>
                <w:shd w:val="clear" w:color="auto" w:fill="FFFFFF"/>
              </w:rPr>
              <w:t>оличество предоставивших сведения</w:t>
            </w:r>
          </w:p>
        </w:tc>
        <w:tc>
          <w:tcPr>
            <w:tcW w:w="2552" w:type="dxa"/>
          </w:tcPr>
          <w:p w:rsidR="00332EFB" w:rsidRPr="00C924CF" w:rsidRDefault="00E824CD" w:rsidP="003B0FF3">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w:t>
            </w:r>
            <w:r w:rsidR="00332EFB" w:rsidRPr="00C924CF">
              <w:rPr>
                <w:rFonts w:ascii="Times New Roman" w:hAnsi="Times New Roman" w:cs="Times New Roman"/>
                <w:color w:val="000000"/>
                <w:sz w:val="24"/>
                <w:szCs w:val="24"/>
                <w:shd w:val="clear" w:color="auto" w:fill="FFFFFF"/>
              </w:rPr>
              <w:t>оличество не предоставивших сведения</w:t>
            </w:r>
          </w:p>
        </w:tc>
        <w:tc>
          <w:tcPr>
            <w:tcW w:w="2409" w:type="dxa"/>
            <w:tcBorders>
              <w:right w:val="single" w:sz="4" w:space="0" w:color="auto"/>
            </w:tcBorders>
          </w:tcPr>
          <w:p w:rsidR="00332EFB" w:rsidRPr="00C924CF" w:rsidRDefault="00332EFB" w:rsidP="003B0FF3">
            <w:pPr>
              <w:jc w:val="center"/>
              <w:rPr>
                <w:rFonts w:ascii="Times New Roman" w:hAnsi="Times New Roman" w:cs="Times New Roman"/>
                <w:sz w:val="24"/>
                <w:szCs w:val="24"/>
              </w:rPr>
            </w:pPr>
            <w:r w:rsidRPr="00C924CF">
              <w:rPr>
                <w:rFonts w:ascii="Times New Roman" w:hAnsi="Times New Roman" w:cs="Times New Roman"/>
                <w:color w:val="000000"/>
                <w:sz w:val="24"/>
                <w:szCs w:val="24"/>
                <w:shd w:val="clear" w:color="auto" w:fill="FFFFFF"/>
              </w:rPr>
              <w:t>Количество предоставивших сведения</w:t>
            </w:r>
          </w:p>
        </w:tc>
        <w:tc>
          <w:tcPr>
            <w:tcW w:w="2369" w:type="dxa"/>
            <w:tcBorders>
              <w:left w:val="single" w:sz="4" w:space="0" w:color="auto"/>
            </w:tcBorders>
          </w:tcPr>
          <w:p w:rsidR="00332EFB" w:rsidRPr="00C924CF" w:rsidRDefault="00332EFB" w:rsidP="003B0FF3">
            <w:pPr>
              <w:jc w:val="center"/>
              <w:rPr>
                <w:rFonts w:ascii="Times New Roman" w:hAnsi="Times New Roman" w:cs="Times New Roman"/>
                <w:sz w:val="24"/>
                <w:szCs w:val="24"/>
              </w:rPr>
            </w:pPr>
            <w:r w:rsidRPr="00C924CF">
              <w:rPr>
                <w:rFonts w:ascii="Times New Roman" w:hAnsi="Times New Roman" w:cs="Times New Roman"/>
                <w:color w:val="000000"/>
                <w:sz w:val="24"/>
                <w:szCs w:val="24"/>
                <w:shd w:val="clear" w:color="auto" w:fill="FFFFFF"/>
              </w:rPr>
              <w:t>Количество не предоставивших сведения</w:t>
            </w:r>
          </w:p>
        </w:tc>
      </w:tr>
      <w:tr w:rsidR="00332EFB" w:rsidRPr="00F34B94" w:rsidTr="00BD7C22">
        <w:tc>
          <w:tcPr>
            <w:tcW w:w="2977" w:type="dxa"/>
          </w:tcPr>
          <w:p w:rsidR="00332EFB" w:rsidRPr="00C924CF" w:rsidRDefault="00C924CF" w:rsidP="003B0FF3">
            <w:pPr>
              <w:jc w:val="center"/>
              <w:rPr>
                <w:rFonts w:ascii="Times New Roman" w:hAnsi="Times New Roman" w:cs="Times New Roman"/>
                <w:sz w:val="24"/>
                <w:szCs w:val="24"/>
              </w:rPr>
            </w:pPr>
            <w:r w:rsidRPr="00C924CF">
              <w:rPr>
                <w:rFonts w:ascii="Times New Roman" w:hAnsi="Times New Roman" w:cs="Times New Roman"/>
                <w:sz w:val="24"/>
                <w:szCs w:val="24"/>
              </w:rPr>
              <w:t>72</w:t>
            </w:r>
          </w:p>
        </w:tc>
        <w:tc>
          <w:tcPr>
            <w:tcW w:w="2552" w:type="dxa"/>
          </w:tcPr>
          <w:p w:rsidR="00332EFB" w:rsidRPr="00C924CF" w:rsidRDefault="00332EFB" w:rsidP="003B0FF3">
            <w:pPr>
              <w:jc w:val="center"/>
              <w:rPr>
                <w:rFonts w:ascii="Times New Roman" w:hAnsi="Times New Roman" w:cs="Times New Roman"/>
                <w:sz w:val="24"/>
                <w:szCs w:val="24"/>
              </w:rPr>
            </w:pPr>
            <w:r w:rsidRPr="00C924CF">
              <w:rPr>
                <w:rFonts w:ascii="Times New Roman" w:hAnsi="Times New Roman" w:cs="Times New Roman"/>
                <w:sz w:val="24"/>
                <w:szCs w:val="24"/>
              </w:rPr>
              <w:t>0</w:t>
            </w:r>
          </w:p>
        </w:tc>
        <w:tc>
          <w:tcPr>
            <w:tcW w:w="2409" w:type="dxa"/>
            <w:tcBorders>
              <w:right w:val="single" w:sz="4" w:space="0" w:color="auto"/>
            </w:tcBorders>
          </w:tcPr>
          <w:p w:rsidR="00332EFB" w:rsidRPr="00C924CF" w:rsidRDefault="00C924CF" w:rsidP="003B0FF3">
            <w:pPr>
              <w:jc w:val="center"/>
              <w:rPr>
                <w:rFonts w:ascii="Times New Roman" w:hAnsi="Times New Roman" w:cs="Times New Roman"/>
                <w:sz w:val="24"/>
                <w:szCs w:val="24"/>
              </w:rPr>
            </w:pPr>
            <w:r w:rsidRPr="00C924CF">
              <w:rPr>
                <w:rFonts w:ascii="Times New Roman" w:hAnsi="Times New Roman" w:cs="Times New Roman"/>
                <w:sz w:val="24"/>
                <w:szCs w:val="24"/>
              </w:rPr>
              <w:t>87</w:t>
            </w:r>
          </w:p>
        </w:tc>
        <w:tc>
          <w:tcPr>
            <w:tcW w:w="2369" w:type="dxa"/>
            <w:tcBorders>
              <w:left w:val="single" w:sz="4" w:space="0" w:color="auto"/>
              <w:bottom w:val="single" w:sz="4" w:space="0" w:color="auto"/>
            </w:tcBorders>
          </w:tcPr>
          <w:p w:rsidR="00332EFB" w:rsidRPr="00C924CF" w:rsidRDefault="00332EFB" w:rsidP="003B0FF3">
            <w:pPr>
              <w:jc w:val="center"/>
              <w:rPr>
                <w:rFonts w:ascii="Times New Roman" w:hAnsi="Times New Roman" w:cs="Times New Roman"/>
                <w:sz w:val="24"/>
                <w:szCs w:val="24"/>
              </w:rPr>
            </w:pPr>
            <w:r w:rsidRPr="00C924CF">
              <w:rPr>
                <w:rFonts w:ascii="Times New Roman" w:hAnsi="Times New Roman" w:cs="Times New Roman"/>
                <w:sz w:val="24"/>
                <w:szCs w:val="24"/>
              </w:rPr>
              <w:t>0</w:t>
            </w:r>
          </w:p>
        </w:tc>
      </w:tr>
    </w:tbl>
    <w:p w:rsidR="00A07003" w:rsidRPr="00C924CF" w:rsidRDefault="00332EFB" w:rsidP="00D376D6">
      <w:pPr>
        <w:shd w:val="clear" w:color="auto" w:fill="FFFFFF"/>
        <w:spacing w:before="240" w:line="240" w:lineRule="auto"/>
        <w:ind w:firstLine="709"/>
        <w:jc w:val="both"/>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 xml:space="preserve">Отделом осуществлялась проверка достоверности предоставленных сведений. В целях исполнения </w:t>
      </w:r>
      <w:r w:rsidRPr="00E824CD">
        <w:rPr>
          <w:rFonts w:ascii="Times New Roman" w:eastAsia="Times New Roman" w:hAnsi="Times New Roman" w:cs="Times New Roman"/>
          <w:color w:val="000000"/>
          <w:sz w:val="24"/>
          <w:szCs w:val="24"/>
        </w:rPr>
        <w:t xml:space="preserve">требований Указа </w:t>
      </w:r>
      <w:r w:rsidR="00E824CD" w:rsidRPr="00E824CD">
        <w:rPr>
          <w:rFonts w:ascii="Times New Roman" w:eastAsia="Times New Roman" w:hAnsi="Times New Roman" w:cs="Times New Roman"/>
          <w:color w:val="000000"/>
          <w:sz w:val="24"/>
          <w:szCs w:val="24"/>
        </w:rPr>
        <w:t xml:space="preserve">Президента РФ от 21.09.2009 </w:t>
      </w:r>
      <w:r w:rsidRPr="00E824CD">
        <w:rPr>
          <w:rFonts w:ascii="Times New Roman" w:eastAsia="Times New Roman" w:hAnsi="Times New Roman" w:cs="Times New Roman"/>
          <w:color w:val="000000"/>
          <w:sz w:val="24"/>
          <w:szCs w:val="24"/>
        </w:rPr>
        <w:t>№1065, направлялись</w:t>
      </w:r>
      <w:r w:rsidRPr="00C924CF">
        <w:rPr>
          <w:rFonts w:ascii="Times New Roman" w:eastAsia="Times New Roman" w:hAnsi="Times New Roman" w:cs="Times New Roman"/>
          <w:color w:val="000000"/>
          <w:sz w:val="24"/>
          <w:szCs w:val="24"/>
        </w:rPr>
        <w:t xml:space="preserve"> запросы и обращения о представлении тех или иных сведений, </w:t>
      </w:r>
      <w:r w:rsidRPr="00E824CD">
        <w:rPr>
          <w:rFonts w:ascii="Times New Roman" w:eastAsia="Times New Roman" w:hAnsi="Times New Roman" w:cs="Times New Roman"/>
          <w:color w:val="000000"/>
          <w:sz w:val="24"/>
          <w:szCs w:val="24"/>
        </w:rPr>
        <w:t>которые</w:t>
      </w:r>
      <w:r w:rsidR="007E71C4" w:rsidRPr="00E824CD">
        <w:rPr>
          <w:rFonts w:ascii="Times New Roman" w:eastAsia="Times New Roman" w:hAnsi="Times New Roman" w:cs="Times New Roman"/>
          <w:color w:val="000000"/>
          <w:sz w:val="24"/>
          <w:szCs w:val="24"/>
        </w:rPr>
        <w:t>,</w:t>
      </w:r>
      <w:r w:rsidRPr="00E824CD">
        <w:rPr>
          <w:rFonts w:ascii="Times New Roman" w:eastAsia="Times New Roman" w:hAnsi="Times New Roman" w:cs="Times New Roman"/>
          <w:color w:val="000000"/>
          <w:sz w:val="24"/>
          <w:szCs w:val="24"/>
        </w:rPr>
        <w:t xml:space="preserve"> в соответствии с действующим законодательством</w:t>
      </w:r>
      <w:r w:rsidR="007E71C4" w:rsidRPr="00E824CD">
        <w:rPr>
          <w:rFonts w:ascii="Times New Roman" w:eastAsia="Times New Roman" w:hAnsi="Times New Roman" w:cs="Times New Roman"/>
          <w:color w:val="000000"/>
          <w:sz w:val="24"/>
          <w:szCs w:val="24"/>
        </w:rPr>
        <w:t>,</w:t>
      </w:r>
      <w:r w:rsidR="00E824CD">
        <w:rPr>
          <w:rFonts w:ascii="Times New Roman" w:eastAsia="Times New Roman" w:hAnsi="Times New Roman" w:cs="Times New Roman"/>
          <w:color w:val="000000"/>
          <w:sz w:val="24"/>
          <w:szCs w:val="24"/>
        </w:rPr>
        <w:t xml:space="preserve"> </w:t>
      </w:r>
      <w:r w:rsidRPr="00E824CD">
        <w:rPr>
          <w:rFonts w:ascii="Times New Roman" w:eastAsia="Times New Roman" w:hAnsi="Times New Roman" w:cs="Times New Roman"/>
          <w:color w:val="000000"/>
          <w:sz w:val="24"/>
          <w:szCs w:val="24"/>
        </w:rPr>
        <w:t>подлежат проверке. Анализ проведенных</w:t>
      </w:r>
      <w:r w:rsidRPr="00C924CF">
        <w:rPr>
          <w:rFonts w:ascii="Times New Roman" w:eastAsia="Times New Roman" w:hAnsi="Times New Roman" w:cs="Times New Roman"/>
          <w:color w:val="000000"/>
          <w:sz w:val="24"/>
          <w:szCs w:val="24"/>
        </w:rPr>
        <w:t xml:space="preserve"> проверок д</w:t>
      </w:r>
      <w:r w:rsidR="00C924CF" w:rsidRPr="00C924CF">
        <w:rPr>
          <w:rFonts w:ascii="Times New Roman" w:eastAsia="Times New Roman" w:hAnsi="Times New Roman" w:cs="Times New Roman"/>
          <w:color w:val="000000"/>
          <w:sz w:val="24"/>
          <w:szCs w:val="24"/>
        </w:rPr>
        <w:t xml:space="preserve">остоверности сведений о доходах, </w:t>
      </w:r>
      <w:r w:rsidR="00C924CF" w:rsidRPr="00C924CF">
        <w:rPr>
          <w:rStyle w:val="af0"/>
          <w:rFonts w:ascii="Times New Roman" w:hAnsi="Times New Roman" w:cs="Times New Roman"/>
          <w:b w:val="0"/>
          <w:color w:val="000000"/>
          <w:sz w:val="24"/>
          <w:szCs w:val="24"/>
          <w:bdr w:val="none" w:sz="0" w:space="0" w:color="auto" w:frame="1"/>
          <w:shd w:val="clear" w:color="auto" w:fill="FFFFFF"/>
        </w:rPr>
        <w:t>расходах, об имуществе и обязательствах имущественного характера</w:t>
      </w:r>
      <w:r w:rsidR="00C924CF" w:rsidRPr="00C924CF">
        <w:rPr>
          <w:rFonts w:ascii="Times New Roman" w:eastAsia="Times New Roman" w:hAnsi="Times New Roman" w:cs="Times New Roman"/>
          <w:color w:val="000000"/>
          <w:sz w:val="24"/>
          <w:szCs w:val="24"/>
        </w:rPr>
        <w:t xml:space="preserve"> </w:t>
      </w:r>
      <w:r w:rsidRPr="00C924CF">
        <w:rPr>
          <w:rFonts w:ascii="Times New Roman" w:eastAsia="Times New Roman" w:hAnsi="Times New Roman" w:cs="Times New Roman"/>
          <w:color w:val="000000"/>
          <w:sz w:val="24"/>
          <w:szCs w:val="24"/>
        </w:rPr>
        <w:t>показывает, что сведе</w:t>
      </w:r>
      <w:r w:rsidR="00D376D6" w:rsidRPr="00C924CF">
        <w:rPr>
          <w:rFonts w:ascii="Times New Roman" w:eastAsia="Times New Roman" w:hAnsi="Times New Roman" w:cs="Times New Roman"/>
          <w:color w:val="000000"/>
          <w:sz w:val="24"/>
          <w:szCs w:val="24"/>
        </w:rPr>
        <w:t>ния предоставлялись достоверно:</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25"/>
        <w:gridCol w:w="5374"/>
        <w:gridCol w:w="3353"/>
      </w:tblGrid>
      <w:tr w:rsidR="00332EFB" w:rsidRPr="00C924CF" w:rsidTr="00BD7C22">
        <w:trPr>
          <w:jc w:val="center"/>
        </w:trPr>
        <w:tc>
          <w:tcPr>
            <w:tcW w:w="1425" w:type="dxa"/>
            <w:shd w:val="clear" w:color="auto" w:fill="FFFFFF"/>
            <w:tcMar>
              <w:top w:w="75" w:type="dxa"/>
              <w:left w:w="75" w:type="dxa"/>
              <w:bottom w:w="75" w:type="dxa"/>
              <w:right w:w="75" w:type="dxa"/>
            </w:tcMar>
            <w:hideMark/>
          </w:tcPr>
          <w:p w:rsidR="00332EFB" w:rsidRPr="00C924CF" w:rsidRDefault="00E824CD" w:rsidP="00C924CF">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w:t>
            </w:r>
          </w:p>
        </w:tc>
        <w:tc>
          <w:tcPr>
            <w:tcW w:w="5374" w:type="dxa"/>
            <w:shd w:val="clear" w:color="auto" w:fill="FFFFFF"/>
            <w:tcMar>
              <w:top w:w="75" w:type="dxa"/>
              <w:left w:w="75" w:type="dxa"/>
              <w:bottom w:w="75" w:type="dxa"/>
              <w:right w:w="75" w:type="dxa"/>
            </w:tcMar>
            <w:hideMark/>
          </w:tcPr>
          <w:p w:rsidR="00522C94" w:rsidRPr="00C924CF" w:rsidRDefault="00332EFB"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 xml:space="preserve">Проведено проверок </w:t>
            </w:r>
          </w:p>
          <w:p w:rsidR="00332EFB" w:rsidRPr="00C924CF" w:rsidRDefault="00332EFB"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в отношении муниципальных служащих</w:t>
            </w:r>
          </w:p>
        </w:tc>
        <w:tc>
          <w:tcPr>
            <w:tcW w:w="3353" w:type="dxa"/>
            <w:shd w:val="clear" w:color="auto" w:fill="FFFFFF"/>
            <w:tcMar>
              <w:top w:w="75" w:type="dxa"/>
              <w:left w:w="75" w:type="dxa"/>
              <w:bottom w:w="75" w:type="dxa"/>
              <w:right w:w="75" w:type="dxa"/>
            </w:tcMar>
            <w:hideMark/>
          </w:tcPr>
          <w:p w:rsidR="00332EFB" w:rsidRPr="00C924CF" w:rsidRDefault="00332EFB"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Выявлено нарушений</w:t>
            </w:r>
          </w:p>
        </w:tc>
      </w:tr>
      <w:tr w:rsidR="00332EFB" w:rsidRPr="00C924CF" w:rsidTr="00BD7C22">
        <w:trPr>
          <w:trHeight w:val="235"/>
          <w:jc w:val="center"/>
        </w:trPr>
        <w:tc>
          <w:tcPr>
            <w:tcW w:w="1425" w:type="dxa"/>
            <w:shd w:val="clear" w:color="auto" w:fill="FFFFFF"/>
            <w:tcMar>
              <w:top w:w="75" w:type="dxa"/>
              <w:left w:w="75" w:type="dxa"/>
              <w:bottom w:w="75" w:type="dxa"/>
              <w:right w:w="75" w:type="dxa"/>
            </w:tcMar>
            <w:hideMark/>
          </w:tcPr>
          <w:p w:rsidR="00332EFB" w:rsidRPr="00C924CF" w:rsidRDefault="00332EFB"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202</w:t>
            </w:r>
            <w:r w:rsidR="00C924CF" w:rsidRPr="00C924CF">
              <w:rPr>
                <w:rFonts w:ascii="Times New Roman" w:eastAsia="Times New Roman" w:hAnsi="Times New Roman" w:cs="Times New Roman"/>
                <w:color w:val="000000"/>
                <w:sz w:val="24"/>
                <w:szCs w:val="24"/>
              </w:rPr>
              <w:t>1</w:t>
            </w:r>
          </w:p>
        </w:tc>
        <w:tc>
          <w:tcPr>
            <w:tcW w:w="5374" w:type="dxa"/>
            <w:shd w:val="clear" w:color="auto" w:fill="FFFFFF"/>
            <w:tcMar>
              <w:top w:w="75" w:type="dxa"/>
              <w:left w:w="75" w:type="dxa"/>
              <w:bottom w:w="75" w:type="dxa"/>
              <w:right w:w="75" w:type="dxa"/>
            </w:tcMar>
            <w:hideMark/>
          </w:tcPr>
          <w:p w:rsidR="00332EFB" w:rsidRPr="00C924CF" w:rsidRDefault="00C924CF"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17</w:t>
            </w:r>
          </w:p>
        </w:tc>
        <w:tc>
          <w:tcPr>
            <w:tcW w:w="3353" w:type="dxa"/>
            <w:shd w:val="clear" w:color="auto" w:fill="FFFFFF"/>
            <w:tcMar>
              <w:top w:w="75" w:type="dxa"/>
              <w:left w:w="75" w:type="dxa"/>
              <w:bottom w:w="75" w:type="dxa"/>
              <w:right w:w="75" w:type="dxa"/>
            </w:tcMar>
            <w:hideMark/>
          </w:tcPr>
          <w:p w:rsidR="00332EFB" w:rsidRPr="00C924CF" w:rsidRDefault="00332EFB"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0</w:t>
            </w:r>
          </w:p>
        </w:tc>
      </w:tr>
      <w:tr w:rsidR="00332EFB" w:rsidRPr="00C924CF" w:rsidTr="00BD7C22">
        <w:trPr>
          <w:jc w:val="center"/>
        </w:trPr>
        <w:tc>
          <w:tcPr>
            <w:tcW w:w="1425" w:type="dxa"/>
            <w:shd w:val="clear" w:color="auto" w:fill="FFFFFF"/>
            <w:tcMar>
              <w:top w:w="75" w:type="dxa"/>
              <w:left w:w="75" w:type="dxa"/>
              <w:bottom w:w="75" w:type="dxa"/>
              <w:right w:w="75" w:type="dxa"/>
            </w:tcMar>
            <w:hideMark/>
          </w:tcPr>
          <w:p w:rsidR="00332EFB" w:rsidRPr="00C924CF" w:rsidRDefault="00C924CF"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2022</w:t>
            </w:r>
          </w:p>
        </w:tc>
        <w:tc>
          <w:tcPr>
            <w:tcW w:w="5374" w:type="dxa"/>
            <w:shd w:val="clear" w:color="auto" w:fill="FFFFFF"/>
            <w:tcMar>
              <w:top w:w="75" w:type="dxa"/>
              <w:left w:w="75" w:type="dxa"/>
              <w:bottom w:w="75" w:type="dxa"/>
              <w:right w:w="75" w:type="dxa"/>
            </w:tcMar>
            <w:hideMark/>
          </w:tcPr>
          <w:p w:rsidR="00332EFB" w:rsidRPr="00C924CF" w:rsidRDefault="00C924CF"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9</w:t>
            </w:r>
          </w:p>
        </w:tc>
        <w:tc>
          <w:tcPr>
            <w:tcW w:w="3353" w:type="dxa"/>
            <w:shd w:val="clear" w:color="auto" w:fill="FFFFFF"/>
            <w:tcMar>
              <w:top w:w="75" w:type="dxa"/>
              <w:left w:w="75" w:type="dxa"/>
              <w:bottom w:w="75" w:type="dxa"/>
              <w:right w:w="75" w:type="dxa"/>
            </w:tcMar>
            <w:hideMark/>
          </w:tcPr>
          <w:p w:rsidR="00332EFB" w:rsidRPr="00C924CF" w:rsidRDefault="00332EFB" w:rsidP="00C924CF">
            <w:pPr>
              <w:spacing w:after="0" w:line="240" w:lineRule="auto"/>
              <w:jc w:val="center"/>
              <w:textAlignment w:val="baseline"/>
              <w:rPr>
                <w:rFonts w:ascii="Times New Roman" w:eastAsia="Times New Roman" w:hAnsi="Times New Roman" w:cs="Times New Roman"/>
                <w:color w:val="000000"/>
                <w:sz w:val="24"/>
                <w:szCs w:val="24"/>
              </w:rPr>
            </w:pPr>
            <w:r w:rsidRPr="00C924CF">
              <w:rPr>
                <w:rFonts w:ascii="Times New Roman" w:eastAsia="Times New Roman" w:hAnsi="Times New Roman" w:cs="Times New Roman"/>
                <w:color w:val="000000"/>
                <w:sz w:val="24"/>
                <w:szCs w:val="24"/>
              </w:rPr>
              <w:t>0</w:t>
            </w:r>
          </w:p>
        </w:tc>
      </w:tr>
    </w:tbl>
    <w:p w:rsidR="00332EFB" w:rsidRPr="007E71C4" w:rsidRDefault="00332EFB" w:rsidP="00D714DC">
      <w:pPr>
        <w:spacing w:before="240" w:after="0" w:line="240" w:lineRule="auto"/>
        <w:ind w:firstLine="709"/>
        <w:jc w:val="both"/>
        <w:rPr>
          <w:rStyle w:val="af0"/>
          <w:rFonts w:ascii="Times New Roman" w:hAnsi="Times New Roman" w:cs="Times New Roman"/>
          <w:b w:val="0"/>
          <w:color w:val="000000"/>
          <w:sz w:val="24"/>
          <w:szCs w:val="24"/>
        </w:rPr>
      </w:pPr>
      <w:r w:rsidRPr="00C924CF">
        <w:rPr>
          <w:rStyle w:val="afa"/>
          <w:rFonts w:ascii="Times New Roman" w:hAnsi="Times New Roman" w:cs="Times New Roman"/>
          <w:b w:val="0"/>
          <w:bCs/>
          <w:color w:val="000000"/>
          <w:sz w:val="24"/>
          <w:szCs w:val="24"/>
        </w:rPr>
        <w:t>Осуществление ведомственного</w:t>
      </w:r>
      <w:r w:rsidRPr="00C924CF">
        <w:rPr>
          <w:rFonts w:ascii="Times New Roman" w:hAnsi="Times New Roman" w:cs="Times New Roman"/>
          <w:b/>
          <w:color w:val="000000"/>
          <w:sz w:val="24"/>
          <w:szCs w:val="24"/>
        </w:rPr>
        <w:t xml:space="preserve"> </w:t>
      </w:r>
      <w:r w:rsidRPr="00C924CF">
        <w:rPr>
          <w:rFonts w:ascii="Times New Roman" w:hAnsi="Times New Roman" w:cs="Times New Roman"/>
          <w:color w:val="000000"/>
          <w:sz w:val="24"/>
          <w:szCs w:val="24"/>
        </w:rPr>
        <w:t xml:space="preserve">контроля за соблюдением трудового законодательства и иных </w:t>
      </w:r>
      <w:r w:rsidRPr="00E824CD">
        <w:rPr>
          <w:rFonts w:ascii="Times New Roman" w:hAnsi="Times New Roman" w:cs="Times New Roman"/>
          <w:color w:val="000000"/>
          <w:sz w:val="24"/>
          <w:szCs w:val="24"/>
        </w:rPr>
        <w:t>нормати</w:t>
      </w:r>
      <w:r w:rsidR="00E824CD" w:rsidRPr="00E824CD">
        <w:rPr>
          <w:rFonts w:ascii="Times New Roman" w:hAnsi="Times New Roman" w:cs="Times New Roman"/>
          <w:color w:val="000000"/>
          <w:sz w:val="24"/>
          <w:szCs w:val="24"/>
        </w:rPr>
        <w:t>вно-</w:t>
      </w:r>
      <w:r w:rsidRPr="00E824CD">
        <w:rPr>
          <w:rFonts w:ascii="Times New Roman" w:hAnsi="Times New Roman" w:cs="Times New Roman"/>
          <w:color w:val="000000"/>
          <w:sz w:val="24"/>
          <w:szCs w:val="24"/>
        </w:rPr>
        <w:t>правовых актов,</w:t>
      </w:r>
      <w:r w:rsidRPr="00C924CF">
        <w:rPr>
          <w:rFonts w:ascii="Times New Roman" w:hAnsi="Times New Roman" w:cs="Times New Roman"/>
          <w:color w:val="000000"/>
          <w:sz w:val="24"/>
          <w:szCs w:val="24"/>
        </w:rPr>
        <w:t xml:space="preserve"> содержащих нормы трудового права, в подведомственных организация</w:t>
      </w:r>
      <w:r w:rsidRPr="007E71C4">
        <w:rPr>
          <w:rFonts w:ascii="Times New Roman" w:hAnsi="Times New Roman" w:cs="Times New Roman"/>
          <w:color w:val="000000"/>
          <w:sz w:val="24"/>
          <w:szCs w:val="24"/>
        </w:rPr>
        <w:t>х</w:t>
      </w:r>
      <w:r w:rsidRPr="007E71C4">
        <w:rPr>
          <w:rStyle w:val="af0"/>
          <w:rFonts w:ascii="Times New Roman" w:hAnsi="Times New Roman" w:cs="Times New Roman"/>
          <w:b w:val="0"/>
          <w:color w:val="000000" w:themeColor="text1"/>
          <w:sz w:val="24"/>
          <w:szCs w:val="24"/>
          <w:shd w:val="clear" w:color="auto" w:fill="FFFFFF"/>
        </w:rPr>
        <w:t>.</w:t>
      </w:r>
    </w:p>
    <w:p w:rsidR="00332EFB" w:rsidRPr="00E824CD" w:rsidRDefault="00332EFB" w:rsidP="00D714DC">
      <w:pPr>
        <w:spacing w:after="0" w:line="240" w:lineRule="auto"/>
        <w:ind w:firstLine="709"/>
        <w:jc w:val="both"/>
        <w:rPr>
          <w:rFonts w:ascii="Times New Roman" w:hAnsi="Times New Roman" w:cs="Times New Roman"/>
          <w:color w:val="000000" w:themeColor="text1"/>
          <w:sz w:val="24"/>
          <w:szCs w:val="24"/>
        </w:rPr>
      </w:pPr>
      <w:r w:rsidRPr="00C924CF">
        <w:rPr>
          <w:rFonts w:ascii="Times New Roman" w:hAnsi="Times New Roman" w:cs="Times New Roman"/>
          <w:color w:val="000000" w:themeColor="text1"/>
          <w:sz w:val="24"/>
          <w:szCs w:val="24"/>
        </w:rPr>
        <w:t xml:space="preserve">В соответствии с </w:t>
      </w:r>
      <w:hyperlink r:id="rId10" w:history="1">
        <w:r w:rsidRPr="00E824CD">
          <w:rPr>
            <w:rStyle w:val="aa"/>
            <w:rFonts w:ascii="Times New Roman" w:hAnsi="Times New Roman" w:cs="Times New Roman"/>
            <w:color w:val="000000" w:themeColor="text1"/>
            <w:sz w:val="24"/>
            <w:szCs w:val="24"/>
            <w:u w:val="none"/>
          </w:rPr>
          <w:t>Порядком осуществления ведомственного контроля администрацией Чебаркульского городского округа за соблюдением трудового законодательства и иных нормативных правовых актов, содержащих нормы трудового права, в подведомственных организациях</w:t>
        </w:r>
      </w:hyperlink>
      <w:r w:rsidRPr="00E824CD">
        <w:rPr>
          <w:rFonts w:ascii="Times New Roman" w:hAnsi="Times New Roman" w:cs="Times New Roman"/>
          <w:color w:val="000000" w:themeColor="text1"/>
          <w:sz w:val="24"/>
          <w:szCs w:val="24"/>
        </w:rPr>
        <w:t>, утвержденным постановлением администрации от 15</w:t>
      </w:r>
      <w:r w:rsidR="00522C94" w:rsidRPr="00E824CD">
        <w:rPr>
          <w:rFonts w:ascii="Times New Roman" w:hAnsi="Times New Roman" w:cs="Times New Roman"/>
          <w:color w:val="000000" w:themeColor="text1"/>
          <w:sz w:val="24"/>
          <w:szCs w:val="24"/>
        </w:rPr>
        <w:t>.12.</w:t>
      </w:r>
      <w:r w:rsidRPr="00E824CD">
        <w:rPr>
          <w:rFonts w:ascii="Times New Roman" w:hAnsi="Times New Roman" w:cs="Times New Roman"/>
          <w:color w:val="000000" w:themeColor="text1"/>
          <w:sz w:val="24"/>
          <w:szCs w:val="24"/>
        </w:rPr>
        <w:t>2020 №723, пл</w:t>
      </w:r>
      <w:r w:rsidR="00C924CF" w:rsidRPr="00E824CD">
        <w:rPr>
          <w:rFonts w:ascii="Times New Roman" w:hAnsi="Times New Roman" w:cs="Times New Roman"/>
          <w:color w:val="000000" w:themeColor="text1"/>
          <w:sz w:val="24"/>
          <w:szCs w:val="24"/>
        </w:rPr>
        <w:t>аном проведения проверок на 2022</w:t>
      </w:r>
      <w:r w:rsidRPr="00E824CD">
        <w:rPr>
          <w:rFonts w:ascii="Times New Roman" w:hAnsi="Times New Roman" w:cs="Times New Roman"/>
          <w:color w:val="000000" w:themeColor="text1"/>
          <w:sz w:val="24"/>
          <w:szCs w:val="24"/>
        </w:rPr>
        <w:t xml:space="preserve"> год</w:t>
      </w:r>
      <w:r w:rsidRPr="00E824CD">
        <w:rPr>
          <w:rFonts w:ascii="Times New Roman" w:hAnsi="Times New Roman" w:cs="Times New Roman"/>
          <w:b/>
          <w:color w:val="000000" w:themeColor="text1"/>
          <w:sz w:val="24"/>
          <w:szCs w:val="24"/>
        </w:rPr>
        <w:t>,</w:t>
      </w:r>
      <w:r w:rsidRPr="00E824CD">
        <w:rPr>
          <w:rStyle w:val="afa"/>
          <w:rFonts w:ascii="Times New Roman" w:hAnsi="Times New Roman" w:cs="Times New Roman"/>
          <w:b w:val="0"/>
          <w:bCs/>
          <w:color w:val="000000"/>
          <w:sz w:val="24"/>
          <w:szCs w:val="24"/>
        </w:rPr>
        <w:t xml:space="preserve"> а также в соответствии с критериями отбора осуществления ведомственного</w:t>
      </w:r>
      <w:r w:rsidRPr="00E824CD">
        <w:rPr>
          <w:rFonts w:ascii="Times New Roman" w:hAnsi="Times New Roman" w:cs="Times New Roman"/>
          <w:color w:val="000000"/>
          <w:sz w:val="24"/>
          <w:szCs w:val="24"/>
        </w:rPr>
        <w:t xml:space="preserve">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w:t>
      </w:r>
      <w:r w:rsidR="00C924CF" w:rsidRPr="00E824CD">
        <w:rPr>
          <w:rFonts w:ascii="Times New Roman" w:hAnsi="Times New Roman" w:cs="Times New Roman"/>
          <w:color w:val="000000" w:themeColor="text1"/>
          <w:sz w:val="24"/>
          <w:szCs w:val="24"/>
        </w:rPr>
        <w:t>было</w:t>
      </w:r>
      <w:r w:rsidRPr="00E824CD">
        <w:rPr>
          <w:rFonts w:ascii="Times New Roman" w:hAnsi="Times New Roman" w:cs="Times New Roman"/>
          <w:color w:val="000000" w:themeColor="text1"/>
          <w:sz w:val="24"/>
          <w:szCs w:val="24"/>
        </w:rPr>
        <w:t xml:space="preserve"> </w:t>
      </w:r>
      <w:r w:rsidR="00522C94" w:rsidRPr="00E824CD">
        <w:rPr>
          <w:rFonts w:ascii="Times New Roman" w:hAnsi="Times New Roman" w:cs="Times New Roman"/>
          <w:color w:val="000000" w:themeColor="text1"/>
          <w:sz w:val="24"/>
          <w:szCs w:val="24"/>
        </w:rPr>
        <w:t>проведен</w:t>
      </w:r>
      <w:r w:rsidR="00C924CF" w:rsidRPr="00E824CD">
        <w:rPr>
          <w:rFonts w:ascii="Times New Roman" w:hAnsi="Times New Roman" w:cs="Times New Roman"/>
          <w:color w:val="000000" w:themeColor="text1"/>
          <w:sz w:val="24"/>
          <w:szCs w:val="24"/>
        </w:rPr>
        <w:t>о 4 проверки</w:t>
      </w:r>
      <w:r w:rsidRPr="00E824CD">
        <w:rPr>
          <w:rFonts w:ascii="Times New Roman" w:hAnsi="Times New Roman" w:cs="Times New Roman"/>
          <w:color w:val="000000" w:themeColor="text1"/>
          <w:sz w:val="24"/>
          <w:szCs w:val="24"/>
        </w:rPr>
        <w:t>.</w:t>
      </w:r>
    </w:p>
    <w:p w:rsidR="00332EFB" w:rsidRPr="005E0A0A" w:rsidRDefault="00332EFB" w:rsidP="00D714DC">
      <w:pPr>
        <w:spacing w:after="0" w:line="240" w:lineRule="auto"/>
        <w:ind w:firstLine="709"/>
        <w:jc w:val="both"/>
        <w:rPr>
          <w:rFonts w:ascii="Times New Roman" w:hAnsi="Times New Roman" w:cs="Times New Roman"/>
          <w:bCs/>
          <w:color w:val="000000" w:themeColor="text1"/>
          <w:sz w:val="24"/>
          <w:szCs w:val="24"/>
        </w:rPr>
      </w:pPr>
      <w:r w:rsidRPr="00E824CD">
        <w:rPr>
          <w:rFonts w:ascii="Times New Roman" w:hAnsi="Times New Roman" w:cs="Times New Roman"/>
          <w:color w:val="000000" w:themeColor="text1"/>
          <w:sz w:val="24"/>
          <w:szCs w:val="24"/>
          <w:shd w:val="clear" w:color="auto" w:fill="FFFFFF"/>
        </w:rPr>
        <w:t>В ходе проведенн</w:t>
      </w:r>
      <w:r w:rsidR="00C924CF" w:rsidRPr="00E824CD">
        <w:rPr>
          <w:rFonts w:ascii="Times New Roman" w:hAnsi="Times New Roman" w:cs="Times New Roman"/>
          <w:color w:val="000000" w:themeColor="text1"/>
          <w:sz w:val="24"/>
          <w:szCs w:val="24"/>
          <w:shd w:val="clear" w:color="auto" w:fill="FFFFFF"/>
        </w:rPr>
        <w:t>ых</w:t>
      </w:r>
      <w:r w:rsidRPr="00E824CD">
        <w:rPr>
          <w:rFonts w:ascii="Times New Roman" w:hAnsi="Times New Roman" w:cs="Times New Roman"/>
          <w:color w:val="000000" w:themeColor="text1"/>
          <w:sz w:val="24"/>
          <w:szCs w:val="24"/>
          <w:shd w:val="clear" w:color="auto" w:fill="FFFFFF"/>
        </w:rPr>
        <w:t xml:space="preserve"> прове</w:t>
      </w:r>
      <w:r w:rsidRPr="005E0A0A">
        <w:rPr>
          <w:rFonts w:ascii="Times New Roman" w:hAnsi="Times New Roman" w:cs="Times New Roman"/>
          <w:color w:val="000000" w:themeColor="text1"/>
          <w:sz w:val="24"/>
          <w:szCs w:val="24"/>
          <w:shd w:val="clear" w:color="auto" w:fill="FFFFFF"/>
        </w:rPr>
        <w:t>р</w:t>
      </w:r>
      <w:r w:rsidR="00C924CF" w:rsidRPr="005E0A0A">
        <w:rPr>
          <w:rFonts w:ascii="Times New Roman" w:hAnsi="Times New Roman" w:cs="Times New Roman"/>
          <w:color w:val="000000" w:themeColor="text1"/>
          <w:sz w:val="24"/>
          <w:szCs w:val="24"/>
          <w:shd w:val="clear" w:color="auto" w:fill="FFFFFF"/>
        </w:rPr>
        <w:t>ок</w:t>
      </w:r>
      <w:r w:rsidRPr="005E0A0A">
        <w:rPr>
          <w:rFonts w:ascii="Times New Roman" w:hAnsi="Times New Roman" w:cs="Times New Roman"/>
          <w:color w:val="000000" w:themeColor="text1"/>
          <w:sz w:val="24"/>
          <w:szCs w:val="24"/>
          <w:shd w:val="clear" w:color="auto" w:fill="FFFFFF"/>
        </w:rPr>
        <w:t xml:space="preserve"> выявлены нарушения трудового законодательства и иных нормативных правовых актов, содержащих нормы трудового права.</w:t>
      </w:r>
      <w:r w:rsidRPr="005E0A0A">
        <w:rPr>
          <w:rFonts w:ascii="Times New Roman" w:hAnsi="Times New Roman" w:cs="Times New Roman"/>
          <w:color w:val="000000" w:themeColor="text1"/>
          <w:sz w:val="24"/>
          <w:szCs w:val="24"/>
        </w:rPr>
        <w:t xml:space="preserve"> </w:t>
      </w:r>
      <w:r w:rsidRPr="005E0A0A">
        <w:rPr>
          <w:rFonts w:ascii="Times New Roman" w:hAnsi="Times New Roman" w:cs="Times New Roman"/>
          <w:color w:val="000000" w:themeColor="text1"/>
          <w:sz w:val="24"/>
          <w:szCs w:val="24"/>
          <w:shd w:val="clear" w:color="auto" w:fill="FFFFFF"/>
        </w:rPr>
        <w:t xml:space="preserve">По результатам проверок выданы акты об устранении выявленных нарушений с указанием сроков их устранения. На основании выданных </w:t>
      </w:r>
      <w:r w:rsidRPr="00E824CD">
        <w:rPr>
          <w:rFonts w:ascii="Times New Roman" w:hAnsi="Times New Roman" w:cs="Times New Roman"/>
          <w:color w:val="000000" w:themeColor="text1"/>
          <w:sz w:val="24"/>
          <w:szCs w:val="24"/>
          <w:shd w:val="clear" w:color="auto" w:fill="FFFFFF"/>
        </w:rPr>
        <w:t>актов выявленные нарушения устранены</w:t>
      </w:r>
      <w:r w:rsidRPr="005E0A0A">
        <w:rPr>
          <w:rFonts w:ascii="Times New Roman" w:hAnsi="Times New Roman" w:cs="Times New Roman"/>
          <w:color w:val="000000" w:themeColor="text1"/>
          <w:sz w:val="24"/>
          <w:szCs w:val="24"/>
          <w:shd w:val="clear" w:color="auto" w:fill="FFFFFF"/>
        </w:rPr>
        <w:t>.</w:t>
      </w:r>
      <w:r w:rsidRPr="005E0A0A">
        <w:rPr>
          <w:rFonts w:ascii="Times New Roman" w:hAnsi="Times New Roman" w:cs="Times New Roman"/>
          <w:color w:val="000000" w:themeColor="text1"/>
          <w:sz w:val="24"/>
          <w:szCs w:val="24"/>
        </w:rPr>
        <w:t xml:space="preserve"> </w:t>
      </w:r>
    </w:p>
    <w:p w:rsidR="00332EFB" w:rsidRPr="005E0A0A" w:rsidRDefault="00C924CF" w:rsidP="00D714DC">
      <w:pPr>
        <w:pStyle w:val="a7"/>
        <w:spacing w:before="0" w:beforeAutospacing="0" w:after="0" w:afterAutospacing="0"/>
        <w:ind w:firstLine="709"/>
        <w:jc w:val="both"/>
        <w:rPr>
          <w:color w:val="000000" w:themeColor="text1"/>
        </w:rPr>
      </w:pPr>
      <w:r w:rsidRPr="005E0A0A">
        <w:rPr>
          <w:color w:val="000000" w:themeColor="text1"/>
        </w:rPr>
        <w:lastRenderedPageBreak/>
        <w:t>Основная проблема</w:t>
      </w:r>
      <w:r w:rsidR="00332EFB" w:rsidRPr="005E0A0A">
        <w:rPr>
          <w:color w:val="000000" w:themeColor="text1"/>
        </w:rPr>
        <w:t xml:space="preserve"> кадрового обеспечения в администрации Чебаркульского городского округа</w:t>
      </w:r>
      <w:r w:rsidRPr="005E0A0A">
        <w:rPr>
          <w:color w:val="000000" w:themeColor="text1"/>
        </w:rPr>
        <w:t xml:space="preserve"> заключается в отсутствии привлекательности муниципальной службы для молодых специалистов.</w:t>
      </w:r>
      <w:r w:rsidR="007E71C4">
        <w:rPr>
          <w:color w:val="000000" w:themeColor="text1"/>
        </w:rPr>
        <w:t xml:space="preserve"> </w:t>
      </w:r>
      <w:r w:rsidRPr="005E0A0A">
        <w:rPr>
          <w:color w:val="000000" w:themeColor="text1"/>
        </w:rPr>
        <w:t xml:space="preserve">Для решения проблемы в администрации ЧГО необходимо, прежде всего, повышение заработной платы, а </w:t>
      </w:r>
      <w:r w:rsidRPr="00E824CD">
        <w:rPr>
          <w:color w:val="000000" w:themeColor="text1"/>
        </w:rPr>
        <w:t>также направление специалистов</w:t>
      </w:r>
      <w:r w:rsidR="00E824CD" w:rsidRPr="00E824CD">
        <w:rPr>
          <w:color w:val="000000" w:themeColor="text1"/>
        </w:rPr>
        <w:t xml:space="preserve"> на курсы повышения квалификации</w:t>
      </w:r>
      <w:r w:rsidRPr="00E824CD">
        <w:rPr>
          <w:color w:val="000000" w:themeColor="text1"/>
        </w:rPr>
        <w:t>.</w:t>
      </w:r>
    </w:p>
    <w:p w:rsidR="003B0FF3" w:rsidRPr="005E0A0A" w:rsidRDefault="00351542" w:rsidP="005E0A0A">
      <w:pPr>
        <w:spacing w:after="0" w:line="240" w:lineRule="auto"/>
        <w:ind w:firstLine="709"/>
        <w:jc w:val="both"/>
        <w:rPr>
          <w:rFonts w:ascii="Times New Roman" w:hAnsi="Times New Roman" w:cs="Times New Roman"/>
          <w:sz w:val="24"/>
          <w:szCs w:val="24"/>
        </w:rPr>
      </w:pPr>
      <w:r w:rsidRPr="005E0A0A">
        <w:rPr>
          <w:rFonts w:ascii="Times New Roman" w:hAnsi="Times New Roman" w:cs="Times New Roman"/>
          <w:sz w:val="24"/>
          <w:szCs w:val="24"/>
        </w:rPr>
        <w:t>Основн</w:t>
      </w:r>
      <w:r w:rsidR="00C924CF" w:rsidRPr="005E0A0A">
        <w:rPr>
          <w:rFonts w:ascii="Times New Roman" w:hAnsi="Times New Roman" w:cs="Times New Roman"/>
          <w:sz w:val="24"/>
          <w:szCs w:val="24"/>
        </w:rPr>
        <w:t>ой задачей, стоящей перед отделом на 2023</w:t>
      </w:r>
      <w:r w:rsidRPr="005E0A0A">
        <w:rPr>
          <w:rFonts w:ascii="Times New Roman" w:hAnsi="Times New Roman" w:cs="Times New Roman"/>
          <w:sz w:val="24"/>
          <w:szCs w:val="24"/>
        </w:rPr>
        <w:t xml:space="preserve"> год и последующи</w:t>
      </w:r>
      <w:r w:rsidR="00C924CF" w:rsidRPr="005E0A0A">
        <w:rPr>
          <w:rFonts w:ascii="Times New Roman" w:hAnsi="Times New Roman" w:cs="Times New Roman"/>
          <w:sz w:val="24"/>
          <w:szCs w:val="24"/>
        </w:rPr>
        <w:t>е</w:t>
      </w:r>
      <w:r w:rsidRPr="005E0A0A">
        <w:rPr>
          <w:rFonts w:ascii="Times New Roman" w:hAnsi="Times New Roman" w:cs="Times New Roman"/>
          <w:sz w:val="24"/>
          <w:szCs w:val="24"/>
        </w:rPr>
        <w:t xml:space="preserve">  плановы</w:t>
      </w:r>
      <w:r w:rsidR="00C924CF" w:rsidRPr="005E0A0A">
        <w:rPr>
          <w:rFonts w:ascii="Times New Roman" w:hAnsi="Times New Roman" w:cs="Times New Roman"/>
          <w:sz w:val="24"/>
          <w:szCs w:val="24"/>
        </w:rPr>
        <w:t>е</w:t>
      </w:r>
      <w:r w:rsidRPr="005E0A0A">
        <w:rPr>
          <w:rFonts w:ascii="Times New Roman" w:hAnsi="Times New Roman" w:cs="Times New Roman"/>
          <w:sz w:val="24"/>
          <w:szCs w:val="24"/>
        </w:rPr>
        <w:t xml:space="preserve"> период</w:t>
      </w:r>
      <w:r w:rsidR="00C924CF" w:rsidRPr="005E0A0A">
        <w:rPr>
          <w:rFonts w:ascii="Times New Roman" w:hAnsi="Times New Roman" w:cs="Times New Roman"/>
          <w:sz w:val="24"/>
          <w:szCs w:val="24"/>
        </w:rPr>
        <w:t>ы</w:t>
      </w:r>
      <w:r w:rsidRPr="005E0A0A">
        <w:rPr>
          <w:rFonts w:ascii="Times New Roman" w:hAnsi="Times New Roman" w:cs="Times New Roman"/>
          <w:sz w:val="24"/>
          <w:szCs w:val="24"/>
        </w:rPr>
        <w:t>, являются</w:t>
      </w:r>
      <w:r w:rsidR="00C924CF" w:rsidRPr="005E0A0A">
        <w:rPr>
          <w:rFonts w:ascii="Times New Roman" w:hAnsi="Times New Roman" w:cs="Times New Roman"/>
          <w:sz w:val="24"/>
          <w:szCs w:val="24"/>
        </w:rPr>
        <w:t xml:space="preserve"> и</w:t>
      </w:r>
      <w:r w:rsidR="00424D2C" w:rsidRPr="005E0A0A">
        <w:rPr>
          <w:rFonts w:ascii="Times New Roman" w:hAnsi="Times New Roman" w:cs="Times New Roman"/>
          <w:sz w:val="24"/>
          <w:szCs w:val="24"/>
        </w:rPr>
        <w:t>нформационно-методическое обеспечение сотрудников администрации в части профилактики коррупционных и иных правонарушений.</w:t>
      </w:r>
      <w:r w:rsidR="007E71C4">
        <w:rPr>
          <w:rFonts w:ascii="Times New Roman" w:hAnsi="Times New Roman" w:cs="Times New Roman"/>
          <w:sz w:val="24"/>
          <w:szCs w:val="24"/>
        </w:rPr>
        <w:t xml:space="preserve"> </w:t>
      </w:r>
    </w:p>
    <w:p w:rsidR="00C714A1" w:rsidRPr="00F34B94" w:rsidRDefault="00C714A1" w:rsidP="003B0FF3">
      <w:pPr>
        <w:spacing w:after="0" w:line="240" w:lineRule="auto"/>
        <w:ind w:firstLine="709"/>
        <w:jc w:val="center"/>
        <w:rPr>
          <w:rFonts w:ascii="Times New Roman" w:eastAsia="Times New Roman" w:hAnsi="Times New Roman" w:cs="Times New Roman"/>
          <w:sz w:val="24"/>
          <w:szCs w:val="24"/>
          <w:highlight w:val="yellow"/>
          <w:lang w:eastAsia="ru-RU"/>
        </w:rPr>
      </w:pPr>
    </w:p>
    <w:p w:rsidR="00BE5C9B" w:rsidRPr="00544CC0" w:rsidRDefault="00BE5C9B" w:rsidP="003B0FF3">
      <w:pPr>
        <w:spacing w:after="0" w:line="240" w:lineRule="auto"/>
        <w:ind w:firstLine="709"/>
        <w:jc w:val="center"/>
        <w:rPr>
          <w:rFonts w:ascii="Times New Roman" w:eastAsia="Times New Roman" w:hAnsi="Times New Roman" w:cs="Times New Roman"/>
          <w:sz w:val="24"/>
          <w:szCs w:val="24"/>
          <w:lang w:eastAsia="ru-RU"/>
        </w:rPr>
      </w:pPr>
      <w:r w:rsidRPr="00544CC0">
        <w:rPr>
          <w:rFonts w:ascii="Times New Roman" w:eastAsia="Times New Roman" w:hAnsi="Times New Roman" w:cs="Times New Roman"/>
          <w:sz w:val="24"/>
          <w:szCs w:val="24"/>
          <w:lang w:eastAsia="ru-RU"/>
        </w:rPr>
        <w:t>8. Внутренний финансовый контроль</w:t>
      </w:r>
    </w:p>
    <w:p w:rsidR="003B0FF3" w:rsidRPr="00F34B94" w:rsidRDefault="003B0FF3" w:rsidP="003B0FF3">
      <w:pPr>
        <w:spacing w:after="0" w:line="240" w:lineRule="auto"/>
        <w:ind w:firstLine="709"/>
        <w:jc w:val="center"/>
        <w:rPr>
          <w:rFonts w:ascii="Times New Roman" w:eastAsia="Times New Roman" w:hAnsi="Times New Roman" w:cs="Times New Roman"/>
          <w:sz w:val="24"/>
          <w:szCs w:val="24"/>
          <w:highlight w:val="yellow"/>
          <w:lang w:eastAsia="ru-RU"/>
        </w:rPr>
      </w:pPr>
    </w:p>
    <w:p w:rsidR="00E0203D" w:rsidRPr="00E0203D" w:rsidRDefault="00E0203D" w:rsidP="00E0203D">
      <w:pPr>
        <w:pStyle w:val="ac"/>
        <w:ind w:firstLine="709"/>
        <w:jc w:val="both"/>
        <w:rPr>
          <w:rFonts w:ascii="Times New Roman" w:hAnsi="Times New Roman"/>
          <w:sz w:val="24"/>
          <w:szCs w:val="24"/>
        </w:rPr>
      </w:pPr>
      <w:r w:rsidRPr="00E0203D">
        <w:rPr>
          <w:rFonts w:ascii="Times New Roman" w:hAnsi="Times New Roman"/>
          <w:sz w:val="24"/>
          <w:szCs w:val="24"/>
        </w:rPr>
        <w:t>Отдел внутреннего муниципального финансового контроля администрации Чебаркульского городского округа (далее – орган контроля) осуществляет полномочия по внутреннему муниципальному финансовому контролю в сфере бюджетных правоотношений, определенные частью 1 статьи 269.2 Бюджетного кодекса Российской Федерации. Внутренний муниципальный контроль осуществляется в соответствии с ведомственными стандартами, утвержденными постановлением администрации Чебаркульского городского округа.</w:t>
      </w:r>
    </w:p>
    <w:p w:rsidR="00A23A5C" w:rsidRPr="00A23A5C" w:rsidRDefault="00A23A5C" w:rsidP="00A23A5C">
      <w:pPr>
        <w:pStyle w:val="ac"/>
        <w:ind w:firstLine="709"/>
        <w:jc w:val="both"/>
        <w:rPr>
          <w:rFonts w:ascii="Times New Roman" w:hAnsi="Times New Roman"/>
          <w:sz w:val="24"/>
          <w:szCs w:val="24"/>
        </w:rPr>
      </w:pPr>
      <w:r w:rsidRPr="00E824CD">
        <w:rPr>
          <w:rFonts w:ascii="Times New Roman" w:hAnsi="Times New Roman"/>
          <w:sz w:val="24"/>
          <w:szCs w:val="24"/>
        </w:rPr>
        <w:t>Орган контроля при реализации полномочий по финансовому контролю в сфере бюджетных правоотношений осуществляет контроль:</w:t>
      </w:r>
    </w:p>
    <w:p w:rsidR="00E0203D" w:rsidRPr="00103F2E" w:rsidRDefault="00E0203D" w:rsidP="00E0203D">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xml:space="preserve">- за соблюдением </w:t>
      </w:r>
      <w:r w:rsidRPr="00E824CD">
        <w:rPr>
          <w:rFonts w:ascii="Times New Roman" w:eastAsia="Times New Roman" w:hAnsi="Times New Roman" w:cs="Times New Roman"/>
          <w:color w:val="000000"/>
          <w:sz w:val="24"/>
          <w:szCs w:val="24"/>
          <w:lang w:eastAsia="ru-RU"/>
        </w:rPr>
        <w:t>положений нормативн</w:t>
      </w:r>
      <w:r w:rsidR="00E824CD" w:rsidRPr="00E824CD">
        <w:rPr>
          <w:rFonts w:ascii="Times New Roman" w:eastAsia="Times New Roman" w:hAnsi="Times New Roman" w:cs="Times New Roman"/>
          <w:color w:val="000000"/>
          <w:sz w:val="24"/>
          <w:szCs w:val="24"/>
          <w:lang w:eastAsia="ru-RU"/>
        </w:rPr>
        <w:t>о-</w:t>
      </w:r>
      <w:r w:rsidRPr="00E824CD">
        <w:rPr>
          <w:rFonts w:ascii="Times New Roman" w:eastAsia="Times New Roman" w:hAnsi="Times New Roman" w:cs="Times New Roman"/>
          <w:color w:val="000000"/>
          <w:sz w:val="24"/>
          <w:szCs w:val="24"/>
          <w:lang w:eastAsia="ru-RU"/>
        </w:rPr>
        <w:t>правовых актов, регулирующих бюджетные правоотношения, в том числе устанавливающих требования</w:t>
      </w:r>
      <w:r w:rsidRPr="00103F2E">
        <w:rPr>
          <w:rFonts w:ascii="Times New Roman" w:eastAsia="Times New Roman" w:hAnsi="Times New Roman" w:cs="Times New Roman"/>
          <w:color w:val="000000"/>
          <w:sz w:val="24"/>
          <w:szCs w:val="24"/>
          <w:lang w:eastAsia="ru-RU"/>
        </w:rPr>
        <w:t xml:space="preserve"> к бухгалтерскому учету, составлению и представлению бухгалтерской (финансовой) отчетности муниципальных учреждений;</w:t>
      </w:r>
    </w:p>
    <w:p w:rsidR="00E0203D" w:rsidRPr="00103F2E" w:rsidRDefault="00E0203D" w:rsidP="00E0203D">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w:t>
      </w:r>
    </w:p>
    <w:p w:rsidR="00E0203D" w:rsidRPr="00103F2E" w:rsidRDefault="00E0203D" w:rsidP="00E0203D">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за соблюдением условий договоров (соглашений), заключенных в целях исполнения договоров (соглашений) о предоставлении средств из бюджета городского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0203D" w:rsidRPr="00103F2E" w:rsidRDefault="00E0203D" w:rsidP="00E0203D">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за достоверностью отчетов о результатах предоставления и (или) использования бюджетных средств (средств, предоставленных из бюджета городского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w:t>
      </w:r>
    </w:p>
    <w:p w:rsidR="00E0203D" w:rsidRPr="00103F2E" w:rsidRDefault="00E0203D" w:rsidP="00E0203D">
      <w:pPr>
        <w:spacing w:after="0" w:line="240" w:lineRule="auto"/>
        <w:ind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color w:val="000000"/>
          <w:sz w:val="24"/>
          <w:szCs w:val="24"/>
          <w:lang w:eastAsia="ru-RU"/>
        </w:rPr>
        <w:t xml:space="preserve">- </w:t>
      </w:r>
      <w:r w:rsidR="00883032">
        <w:rPr>
          <w:rFonts w:ascii="Times New Roman" w:eastAsia="Times New Roman" w:hAnsi="Times New Roman" w:cs="Times New Roman"/>
          <w:color w:val="000000"/>
          <w:sz w:val="24"/>
          <w:szCs w:val="24"/>
          <w:lang w:eastAsia="ru-RU"/>
        </w:rPr>
        <w:t>в сфере закупок, предусмотренных</w:t>
      </w:r>
      <w:r w:rsidRPr="00103F2E">
        <w:rPr>
          <w:rFonts w:ascii="Times New Roman" w:eastAsia="Times New Roman" w:hAnsi="Times New Roman" w:cs="Times New Roman"/>
          <w:color w:val="000000"/>
          <w:sz w:val="24"/>
          <w:szCs w:val="24"/>
          <w:lang w:eastAsia="ru-RU"/>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709B" w:rsidRPr="00ED709B" w:rsidRDefault="00ED709B" w:rsidP="00ED709B">
      <w:pPr>
        <w:pStyle w:val="ac"/>
        <w:tabs>
          <w:tab w:val="left" w:pos="0"/>
          <w:tab w:val="left" w:pos="284"/>
        </w:tabs>
        <w:ind w:firstLine="709"/>
        <w:jc w:val="both"/>
        <w:rPr>
          <w:rFonts w:ascii="Times New Roman" w:hAnsi="Times New Roman"/>
          <w:sz w:val="24"/>
          <w:szCs w:val="24"/>
        </w:rPr>
      </w:pPr>
      <w:r w:rsidRPr="00ED709B">
        <w:rPr>
          <w:rFonts w:ascii="Times New Roman" w:hAnsi="Times New Roman"/>
          <w:sz w:val="24"/>
          <w:szCs w:val="24"/>
        </w:rPr>
        <w:t>Экспертизы в рамках проведения контрольных мероприятий не проводились, независимые эксперты не привлекались в связи</w:t>
      </w:r>
      <w:r w:rsidRPr="00E824CD">
        <w:rPr>
          <w:rFonts w:ascii="Times New Roman" w:hAnsi="Times New Roman"/>
          <w:sz w:val="24"/>
          <w:szCs w:val="24"/>
        </w:rPr>
        <w:t>,</w:t>
      </w:r>
      <w:r w:rsidRPr="00ED709B">
        <w:rPr>
          <w:rFonts w:ascii="Times New Roman" w:hAnsi="Times New Roman"/>
          <w:sz w:val="24"/>
          <w:szCs w:val="24"/>
        </w:rPr>
        <w:t xml:space="preserve"> с чем бюджетные средства на эти цели не </w:t>
      </w:r>
      <w:r>
        <w:rPr>
          <w:rFonts w:ascii="Times New Roman" w:hAnsi="Times New Roman"/>
          <w:sz w:val="24"/>
          <w:szCs w:val="24"/>
        </w:rPr>
        <w:t>выделялись</w:t>
      </w:r>
      <w:r w:rsidRPr="00ED709B">
        <w:rPr>
          <w:rFonts w:ascii="Times New Roman" w:hAnsi="Times New Roman"/>
          <w:sz w:val="24"/>
          <w:szCs w:val="24"/>
        </w:rPr>
        <w:t>.</w:t>
      </w:r>
    </w:p>
    <w:p w:rsidR="00E824CD" w:rsidRPr="00E824CD" w:rsidRDefault="00ED709B" w:rsidP="00ED709B">
      <w:pPr>
        <w:pStyle w:val="ac"/>
        <w:tabs>
          <w:tab w:val="left" w:pos="0"/>
          <w:tab w:val="left" w:pos="284"/>
        </w:tabs>
        <w:ind w:firstLine="709"/>
        <w:jc w:val="both"/>
        <w:rPr>
          <w:rFonts w:ascii="Times New Roman" w:hAnsi="Times New Roman"/>
          <w:sz w:val="24"/>
          <w:szCs w:val="24"/>
        </w:rPr>
      </w:pPr>
      <w:r w:rsidRPr="00E824CD">
        <w:rPr>
          <w:rFonts w:ascii="Times New Roman" w:hAnsi="Times New Roman"/>
          <w:sz w:val="24"/>
          <w:szCs w:val="24"/>
        </w:rPr>
        <w:t>Органом контроля проведено 6 плановых контрольных мероприятий</w:t>
      </w:r>
      <w:r w:rsidR="00E824CD" w:rsidRPr="00E824CD">
        <w:rPr>
          <w:rFonts w:ascii="Times New Roman" w:hAnsi="Times New Roman"/>
          <w:sz w:val="24"/>
          <w:szCs w:val="24"/>
        </w:rPr>
        <w:t>.</w:t>
      </w:r>
    </w:p>
    <w:p w:rsidR="00ED709B" w:rsidRPr="00ED709B" w:rsidRDefault="00ED709B" w:rsidP="00ED709B">
      <w:pPr>
        <w:pStyle w:val="ac"/>
        <w:tabs>
          <w:tab w:val="left" w:pos="0"/>
          <w:tab w:val="left" w:pos="284"/>
        </w:tabs>
        <w:ind w:firstLine="709"/>
        <w:jc w:val="both"/>
        <w:rPr>
          <w:rFonts w:ascii="Times New Roman" w:hAnsi="Times New Roman"/>
          <w:sz w:val="24"/>
          <w:szCs w:val="24"/>
        </w:rPr>
      </w:pPr>
      <w:r w:rsidRPr="00E824CD">
        <w:rPr>
          <w:rFonts w:ascii="Times New Roman" w:hAnsi="Times New Roman"/>
          <w:sz w:val="24"/>
          <w:szCs w:val="24"/>
        </w:rPr>
        <w:t>По результатам планового контрольного мероприятия проведено одно внеплановое контрольное  мероприятие.</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Контрольные мероприятия проведены на темы:</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 xml:space="preserve">1) Проверка соблюдения законодательства Российской Федерации и иных нормативных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 </w:t>
      </w:r>
      <w:r>
        <w:rPr>
          <w:rFonts w:ascii="Times New Roman" w:hAnsi="Times New Roman"/>
          <w:sz w:val="24"/>
          <w:szCs w:val="24"/>
        </w:rPr>
        <w:t xml:space="preserve">в </w:t>
      </w:r>
      <w:r w:rsidRPr="00ED709B">
        <w:rPr>
          <w:rFonts w:ascii="Times New Roman" w:hAnsi="Times New Roman"/>
          <w:sz w:val="24"/>
          <w:szCs w:val="24"/>
        </w:rPr>
        <w:t>учреждениях:</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 xml:space="preserve">- </w:t>
      </w:r>
      <w:r>
        <w:rPr>
          <w:rFonts w:ascii="Times New Roman" w:hAnsi="Times New Roman"/>
          <w:sz w:val="24"/>
          <w:szCs w:val="24"/>
        </w:rPr>
        <w:t>МКУ ЧГО</w:t>
      </w:r>
      <w:r w:rsidRPr="00ED709B">
        <w:rPr>
          <w:rFonts w:ascii="Times New Roman" w:hAnsi="Times New Roman"/>
          <w:sz w:val="24"/>
          <w:szCs w:val="24"/>
        </w:rPr>
        <w:t xml:space="preserve"> «Центр досуга им. Горького»;</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 xml:space="preserve">- </w:t>
      </w:r>
      <w:r>
        <w:rPr>
          <w:rFonts w:ascii="Times New Roman" w:hAnsi="Times New Roman"/>
          <w:sz w:val="24"/>
          <w:szCs w:val="24"/>
        </w:rPr>
        <w:t>МКУ ЧГО</w:t>
      </w:r>
      <w:r w:rsidRPr="00ED709B">
        <w:rPr>
          <w:rFonts w:ascii="Times New Roman" w:hAnsi="Times New Roman"/>
          <w:sz w:val="24"/>
          <w:szCs w:val="24"/>
        </w:rPr>
        <w:t xml:space="preserve"> «Благоустройство»;</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 xml:space="preserve">-  </w:t>
      </w:r>
      <w:r>
        <w:rPr>
          <w:rFonts w:ascii="Times New Roman" w:hAnsi="Times New Roman"/>
          <w:sz w:val="24"/>
          <w:szCs w:val="24"/>
        </w:rPr>
        <w:t>МКУ</w:t>
      </w:r>
      <w:r w:rsidRPr="00ED709B">
        <w:rPr>
          <w:rFonts w:ascii="Times New Roman" w:hAnsi="Times New Roman"/>
          <w:sz w:val="24"/>
          <w:szCs w:val="24"/>
        </w:rPr>
        <w:t xml:space="preserve"> «Единая дежурно – диспетчерская служба </w:t>
      </w:r>
      <w:r>
        <w:rPr>
          <w:rFonts w:ascii="Times New Roman" w:hAnsi="Times New Roman"/>
          <w:sz w:val="24"/>
          <w:szCs w:val="24"/>
        </w:rPr>
        <w:t>ЧГО</w:t>
      </w:r>
      <w:r w:rsidRPr="00ED709B">
        <w:rPr>
          <w:rFonts w:ascii="Times New Roman" w:hAnsi="Times New Roman"/>
          <w:sz w:val="24"/>
          <w:szCs w:val="24"/>
        </w:rPr>
        <w:t xml:space="preserve">».   </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2) Проверка предоставления и использования субсидий, предоставленных из бюджета Чебаркульского городского округа, и их отражение в бухгалтерском учете:</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 xml:space="preserve">-  </w:t>
      </w:r>
      <w:r>
        <w:rPr>
          <w:rFonts w:ascii="Times New Roman" w:hAnsi="Times New Roman"/>
          <w:sz w:val="24"/>
          <w:szCs w:val="24"/>
        </w:rPr>
        <w:t>МКУ ЧГО</w:t>
      </w:r>
      <w:r w:rsidRPr="00ED709B">
        <w:rPr>
          <w:rFonts w:ascii="Times New Roman" w:hAnsi="Times New Roman"/>
          <w:sz w:val="24"/>
          <w:szCs w:val="24"/>
        </w:rPr>
        <w:t xml:space="preserve"> «Центр досуга им. Горького».</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lastRenderedPageBreak/>
        <w:t>3) Проверка эффективности и целевого использования бюджетных средств, выделенных на обеспечение деятельности, достоверность бухгалтерской отчетности:</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 xml:space="preserve">- </w:t>
      </w:r>
      <w:r>
        <w:rPr>
          <w:rFonts w:ascii="Times New Roman" w:hAnsi="Times New Roman"/>
          <w:sz w:val="24"/>
          <w:szCs w:val="24"/>
        </w:rPr>
        <w:t>МКУ ЧГО</w:t>
      </w:r>
      <w:r w:rsidRPr="00ED709B">
        <w:rPr>
          <w:rFonts w:ascii="Times New Roman" w:hAnsi="Times New Roman"/>
          <w:sz w:val="24"/>
          <w:szCs w:val="24"/>
        </w:rPr>
        <w:t xml:space="preserve"> «Благоустройство»</w:t>
      </w:r>
      <w:r w:rsidR="00E824CD">
        <w:rPr>
          <w:rFonts w:ascii="Times New Roman" w:hAnsi="Times New Roman"/>
          <w:sz w:val="24"/>
          <w:szCs w:val="24"/>
        </w:rPr>
        <w:t>.</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4) Проверка правильности начисления и выплаты заработной платы руководителям подведомственных учреждений:</w:t>
      </w:r>
    </w:p>
    <w:p w:rsidR="00ED709B" w:rsidRPr="00ED709B" w:rsidRDefault="00ED709B" w:rsidP="00ED709B">
      <w:pPr>
        <w:pStyle w:val="ac"/>
        <w:ind w:firstLine="709"/>
        <w:jc w:val="both"/>
        <w:rPr>
          <w:rFonts w:ascii="Times New Roman" w:hAnsi="Times New Roman"/>
          <w:sz w:val="24"/>
          <w:szCs w:val="24"/>
          <w:highlight w:val="yellow"/>
        </w:rPr>
      </w:pPr>
      <w:r w:rsidRPr="00ED709B">
        <w:rPr>
          <w:rFonts w:ascii="Times New Roman" w:hAnsi="Times New Roman"/>
          <w:sz w:val="24"/>
          <w:szCs w:val="24"/>
        </w:rPr>
        <w:t>- Управление образования администрация Чебаркульского городского округа.</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5)  Проверка осуществления  расходов  бюджета Чебаркульского городского округа на реализацию мероприятий муниципальной программы (подпрограммы, целевой программы):</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 xml:space="preserve">- </w:t>
      </w:r>
      <w:r w:rsidR="00EF71DF">
        <w:rPr>
          <w:rFonts w:ascii="Times New Roman" w:hAnsi="Times New Roman"/>
          <w:sz w:val="24"/>
          <w:szCs w:val="24"/>
        </w:rPr>
        <w:t>а</w:t>
      </w:r>
      <w:r w:rsidRPr="00ED709B">
        <w:rPr>
          <w:rFonts w:ascii="Times New Roman" w:hAnsi="Times New Roman"/>
          <w:sz w:val="24"/>
          <w:szCs w:val="24"/>
        </w:rPr>
        <w:t>дминистрация Чебаркульского городского округа (встречная проверка – Управление социальной защиты населения Чебаркульского городского округа).</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6) Проверка осуществления расходов на обеспечение выполнения функций казенного учреждения и их отражения в бюджетном учете и отчетности:</w:t>
      </w:r>
    </w:p>
    <w:p w:rsidR="00ED709B" w:rsidRPr="00ED709B" w:rsidRDefault="00ED709B" w:rsidP="00ED709B">
      <w:pPr>
        <w:pStyle w:val="ac"/>
        <w:ind w:firstLine="709"/>
        <w:jc w:val="both"/>
        <w:rPr>
          <w:rFonts w:ascii="Times New Roman" w:hAnsi="Times New Roman"/>
          <w:sz w:val="24"/>
          <w:szCs w:val="24"/>
        </w:rPr>
      </w:pPr>
      <w:r w:rsidRPr="00ED709B">
        <w:rPr>
          <w:rFonts w:ascii="Times New Roman" w:hAnsi="Times New Roman"/>
          <w:sz w:val="24"/>
          <w:szCs w:val="24"/>
        </w:rPr>
        <w:t>- Управление по физической культуре и спорту администрации Чебаркульского городского округа;</w:t>
      </w:r>
    </w:p>
    <w:p w:rsidR="00706BF0" w:rsidRPr="00BD7C22" w:rsidRDefault="00ED709B" w:rsidP="00BD7C22">
      <w:pPr>
        <w:pStyle w:val="ac"/>
        <w:ind w:firstLine="709"/>
        <w:jc w:val="both"/>
        <w:rPr>
          <w:rFonts w:ascii="Times New Roman" w:hAnsi="Times New Roman"/>
          <w:sz w:val="24"/>
          <w:szCs w:val="24"/>
        </w:rPr>
      </w:pPr>
      <w:r w:rsidRPr="00ED709B">
        <w:rPr>
          <w:rFonts w:ascii="Times New Roman" w:hAnsi="Times New Roman"/>
          <w:sz w:val="24"/>
          <w:szCs w:val="24"/>
        </w:rPr>
        <w:t xml:space="preserve">- </w:t>
      </w:r>
      <w:r w:rsidR="00001B48">
        <w:rPr>
          <w:rFonts w:ascii="Times New Roman" w:hAnsi="Times New Roman"/>
          <w:sz w:val="24"/>
          <w:szCs w:val="24"/>
        </w:rPr>
        <w:t>МКУ</w:t>
      </w:r>
      <w:r w:rsidRPr="00ED709B">
        <w:rPr>
          <w:rFonts w:ascii="Times New Roman" w:hAnsi="Times New Roman"/>
          <w:sz w:val="24"/>
          <w:szCs w:val="24"/>
        </w:rPr>
        <w:t xml:space="preserve"> «Единая дежурно – диспетчерская служба Чебаркульского городского округа».   </w:t>
      </w:r>
    </w:p>
    <w:p w:rsidR="002C2033" w:rsidRPr="00001B48" w:rsidRDefault="002C2033" w:rsidP="00D714DC">
      <w:pPr>
        <w:tabs>
          <w:tab w:val="left" w:pos="0"/>
          <w:tab w:val="left" w:pos="284"/>
        </w:tabs>
        <w:spacing w:before="240" w:after="0" w:line="240" w:lineRule="auto"/>
        <w:ind w:firstLine="709"/>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Результаты контрольных мероприятий</w:t>
      </w:r>
      <w:r w:rsidR="00EF71DF" w:rsidRPr="00001B48">
        <w:rPr>
          <w:rFonts w:ascii="Times New Roman" w:eastAsia="Times New Roman" w:hAnsi="Times New Roman" w:cs="Times New Roman"/>
          <w:color w:val="000000"/>
          <w:sz w:val="24"/>
          <w:szCs w:val="24"/>
          <w:lang w:eastAsia="ru-RU"/>
        </w:rPr>
        <w:t xml:space="preserve"> за 2020-2022 годы</w:t>
      </w:r>
    </w:p>
    <w:tbl>
      <w:tblPr>
        <w:tblStyle w:val="ab"/>
        <w:tblW w:w="0" w:type="auto"/>
        <w:tblInd w:w="108" w:type="dxa"/>
        <w:tblLook w:val="04A0"/>
      </w:tblPr>
      <w:tblGrid>
        <w:gridCol w:w="5954"/>
        <w:gridCol w:w="1559"/>
        <w:gridCol w:w="1417"/>
        <w:gridCol w:w="1411"/>
      </w:tblGrid>
      <w:tr w:rsidR="00EF71DF" w:rsidRPr="00001B48" w:rsidTr="00BD7C22">
        <w:tc>
          <w:tcPr>
            <w:tcW w:w="5954" w:type="dxa"/>
          </w:tcPr>
          <w:p w:rsidR="00EF71DF" w:rsidRPr="00001B48" w:rsidRDefault="00EF71DF" w:rsidP="003B0FF3">
            <w:pPr>
              <w:tabs>
                <w:tab w:val="left" w:pos="0"/>
                <w:tab w:val="left" w:pos="284"/>
              </w:tabs>
              <w:jc w:val="both"/>
              <w:rPr>
                <w:rFonts w:ascii="Times New Roman" w:eastAsia="Times New Roman" w:hAnsi="Times New Roman" w:cs="Times New Roman"/>
                <w:color w:val="000000"/>
                <w:sz w:val="24"/>
                <w:szCs w:val="24"/>
                <w:lang w:eastAsia="ru-RU"/>
              </w:rPr>
            </w:pPr>
          </w:p>
        </w:tc>
        <w:tc>
          <w:tcPr>
            <w:tcW w:w="1559" w:type="dxa"/>
          </w:tcPr>
          <w:p w:rsidR="00EF71DF" w:rsidRPr="00001B48" w:rsidRDefault="00EF71DF" w:rsidP="002A47D9">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2020</w:t>
            </w:r>
          </w:p>
        </w:tc>
        <w:tc>
          <w:tcPr>
            <w:tcW w:w="1417" w:type="dxa"/>
          </w:tcPr>
          <w:p w:rsidR="00EF71DF" w:rsidRPr="00001B48" w:rsidRDefault="00EF71DF" w:rsidP="002A47D9">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2021</w:t>
            </w:r>
          </w:p>
        </w:tc>
        <w:tc>
          <w:tcPr>
            <w:tcW w:w="1411" w:type="dxa"/>
          </w:tcPr>
          <w:p w:rsidR="00EF71DF" w:rsidRPr="00001B48" w:rsidRDefault="00EF71DF" w:rsidP="003B0FF3">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2022</w:t>
            </w:r>
          </w:p>
        </w:tc>
      </w:tr>
      <w:tr w:rsidR="00EF71DF" w:rsidRPr="00001B48" w:rsidTr="00BD7C22">
        <w:tc>
          <w:tcPr>
            <w:tcW w:w="5954" w:type="dxa"/>
          </w:tcPr>
          <w:p w:rsidR="00EF71DF" w:rsidRPr="00001B48" w:rsidRDefault="00EF71DF" w:rsidP="003B0FF3">
            <w:pPr>
              <w:tabs>
                <w:tab w:val="left" w:pos="0"/>
                <w:tab w:val="left" w:pos="284"/>
              </w:tabs>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Число контрольных мероприятий</w:t>
            </w:r>
            <w:r w:rsidR="00001B48">
              <w:rPr>
                <w:rFonts w:ascii="Times New Roman" w:eastAsia="Times New Roman" w:hAnsi="Times New Roman" w:cs="Times New Roman"/>
                <w:color w:val="000000"/>
                <w:sz w:val="24"/>
                <w:szCs w:val="24"/>
                <w:lang w:eastAsia="ru-RU"/>
              </w:rPr>
              <w:t>, ед.</w:t>
            </w:r>
          </w:p>
        </w:tc>
        <w:tc>
          <w:tcPr>
            <w:tcW w:w="1559"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7</w:t>
            </w:r>
          </w:p>
        </w:tc>
        <w:tc>
          <w:tcPr>
            <w:tcW w:w="1417"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11</w:t>
            </w:r>
          </w:p>
        </w:tc>
        <w:tc>
          <w:tcPr>
            <w:tcW w:w="1411"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7</w:t>
            </w:r>
          </w:p>
        </w:tc>
      </w:tr>
      <w:tr w:rsidR="00EF71DF" w:rsidRPr="00001B48" w:rsidTr="00BD7C22">
        <w:tc>
          <w:tcPr>
            <w:tcW w:w="5954" w:type="dxa"/>
          </w:tcPr>
          <w:p w:rsidR="00EF71DF" w:rsidRPr="00001B48" w:rsidRDefault="00EF71DF" w:rsidP="003B0FF3">
            <w:pPr>
              <w:tabs>
                <w:tab w:val="left" w:pos="0"/>
                <w:tab w:val="left" w:pos="284"/>
              </w:tabs>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Объем проверенных бюджетных средств</w:t>
            </w:r>
            <w:r w:rsidR="00001B48">
              <w:rPr>
                <w:rFonts w:ascii="Times New Roman" w:eastAsia="Times New Roman" w:hAnsi="Times New Roman" w:cs="Times New Roman"/>
                <w:color w:val="000000"/>
                <w:sz w:val="24"/>
                <w:szCs w:val="24"/>
                <w:lang w:eastAsia="ru-RU"/>
              </w:rPr>
              <w:t>, тыс. руб.</w:t>
            </w:r>
          </w:p>
        </w:tc>
        <w:tc>
          <w:tcPr>
            <w:tcW w:w="1559"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303805,4</w:t>
            </w:r>
            <w:r w:rsidR="00BB7F5E">
              <w:rPr>
                <w:rFonts w:ascii="Times New Roman" w:eastAsia="Times New Roman" w:hAnsi="Times New Roman" w:cs="Times New Roman"/>
                <w:color w:val="000000"/>
                <w:sz w:val="24"/>
                <w:szCs w:val="24"/>
                <w:lang w:eastAsia="ru-RU"/>
              </w:rPr>
              <w:t>0</w:t>
            </w:r>
          </w:p>
        </w:tc>
        <w:tc>
          <w:tcPr>
            <w:tcW w:w="1417"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177 754,9</w:t>
            </w:r>
            <w:r w:rsidR="00BB7F5E">
              <w:rPr>
                <w:rFonts w:ascii="Times New Roman" w:eastAsia="Times New Roman" w:hAnsi="Times New Roman" w:cs="Times New Roman"/>
                <w:color w:val="000000"/>
                <w:sz w:val="24"/>
                <w:szCs w:val="24"/>
                <w:lang w:eastAsia="ru-RU"/>
              </w:rPr>
              <w:t>0</w:t>
            </w:r>
          </w:p>
        </w:tc>
        <w:tc>
          <w:tcPr>
            <w:tcW w:w="1411"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39 032,00</w:t>
            </w:r>
          </w:p>
        </w:tc>
      </w:tr>
      <w:tr w:rsidR="00EF71DF" w:rsidRPr="00001B48" w:rsidTr="00BD7C22">
        <w:tc>
          <w:tcPr>
            <w:tcW w:w="5954" w:type="dxa"/>
          </w:tcPr>
          <w:p w:rsidR="00EF71DF" w:rsidRPr="00001B48" w:rsidRDefault="00EF71DF" w:rsidP="003B0FF3">
            <w:pPr>
              <w:tabs>
                <w:tab w:val="left" w:pos="0"/>
                <w:tab w:val="left" w:pos="284"/>
              </w:tabs>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Объем выявленных в ходе проверок нарушений</w:t>
            </w:r>
            <w:r w:rsidR="00001B48">
              <w:rPr>
                <w:rFonts w:ascii="Times New Roman" w:eastAsia="Times New Roman" w:hAnsi="Times New Roman" w:cs="Times New Roman"/>
                <w:color w:val="000000"/>
                <w:sz w:val="24"/>
                <w:szCs w:val="24"/>
                <w:lang w:eastAsia="ru-RU"/>
              </w:rPr>
              <w:t>, тыс. руб., в том числе:</w:t>
            </w:r>
          </w:p>
        </w:tc>
        <w:tc>
          <w:tcPr>
            <w:tcW w:w="1559"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44 603,1</w:t>
            </w:r>
            <w:r w:rsidR="00BB7F5E">
              <w:rPr>
                <w:rFonts w:ascii="Times New Roman" w:eastAsia="Times New Roman" w:hAnsi="Times New Roman" w:cs="Times New Roman"/>
                <w:color w:val="000000"/>
                <w:sz w:val="24"/>
                <w:szCs w:val="24"/>
                <w:lang w:eastAsia="ru-RU"/>
              </w:rPr>
              <w:t>0</w:t>
            </w:r>
          </w:p>
        </w:tc>
        <w:tc>
          <w:tcPr>
            <w:tcW w:w="1417" w:type="dxa"/>
          </w:tcPr>
          <w:p w:rsidR="00EF71DF" w:rsidRPr="00001B48" w:rsidRDefault="00EF71DF" w:rsidP="00001B48">
            <w:pPr>
              <w:tabs>
                <w:tab w:val="left" w:pos="0"/>
                <w:tab w:val="left" w:pos="284"/>
              </w:tabs>
              <w:jc w:val="center"/>
              <w:rPr>
                <w:rFonts w:ascii="Times New Roman" w:eastAsia="Times New Roman" w:hAnsi="Times New Roman" w:cs="Times New Roman"/>
                <w:sz w:val="24"/>
                <w:szCs w:val="24"/>
                <w:lang w:eastAsia="ru-RU"/>
              </w:rPr>
            </w:pPr>
            <w:r w:rsidRPr="00001B48">
              <w:rPr>
                <w:rFonts w:ascii="Times New Roman" w:eastAsia="Times New Roman" w:hAnsi="Times New Roman" w:cs="Times New Roman"/>
                <w:sz w:val="24"/>
                <w:szCs w:val="24"/>
                <w:lang w:eastAsia="ru-RU"/>
              </w:rPr>
              <w:t>14 585,90</w:t>
            </w:r>
          </w:p>
        </w:tc>
        <w:tc>
          <w:tcPr>
            <w:tcW w:w="1411" w:type="dxa"/>
          </w:tcPr>
          <w:p w:rsidR="00EF71DF" w:rsidRPr="00001B48" w:rsidRDefault="00EF71DF" w:rsidP="00001B48">
            <w:pPr>
              <w:tabs>
                <w:tab w:val="left" w:pos="0"/>
                <w:tab w:val="left" w:pos="284"/>
              </w:tabs>
              <w:jc w:val="center"/>
              <w:rPr>
                <w:rFonts w:ascii="Times New Roman" w:eastAsia="Times New Roman" w:hAnsi="Times New Roman" w:cs="Times New Roman"/>
                <w:sz w:val="24"/>
                <w:szCs w:val="24"/>
                <w:lang w:eastAsia="ru-RU"/>
              </w:rPr>
            </w:pPr>
            <w:r w:rsidRPr="00001B48">
              <w:rPr>
                <w:rFonts w:ascii="Times New Roman" w:eastAsia="Times New Roman" w:hAnsi="Times New Roman" w:cs="Times New Roman"/>
                <w:sz w:val="24"/>
                <w:szCs w:val="24"/>
                <w:lang w:eastAsia="ru-RU"/>
              </w:rPr>
              <w:t>14 373,80</w:t>
            </w:r>
          </w:p>
        </w:tc>
      </w:tr>
      <w:tr w:rsidR="00EF71DF" w:rsidRPr="00001B48" w:rsidTr="00BD7C22">
        <w:tc>
          <w:tcPr>
            <w:tcW w:w="5954" w:type="dxa"/>
          </w:tcPr>
          <w:p w:rsidR="00EF71DF" w:rsidRPr="00001B48" w:rsidRDefault="00001B48" w:rsidP="003B0FF3">
            <w:pPr>
              <w:tabs>
                <w:tab w:val="left" w:pos="0"/>
                <w:tab w:val="left" w:pos="28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EF71DF" w:rsidRPr="00001B48">
              <w:rPr>
                <w:rFonts w:ascii="Times New Roman" w:eastAsia="Times New Roman" w:hAnsi="Times New Roman" w:cs="Times New Roman"/>
                <w:color w:val="000000"/>
                <w:sz w:val="24"/>
                <w:szCs w:val="24"/>
                <w:lang w:eastAsia="ru-RU"/>
              </w:rPr>
              <w:t>в % от объема проверенных бюджетных средств</w:t>
            </w:r>
          </w:p>
        </w:tc>
        <w:tc>
          <w:tcPr>
            <w:tcW w:w="1559"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14,7</w:t>
            </w:r>
            <w:r w:rsidR="00BB7F5E">
              <w:rPr>
                <w:rFonts w:ascii="Times New Roman" w:eastAsia="Times New Roman" w:hAnsi="Times New Roman" w:cs="Times New Roman"/>
                <w:color w:val="000000"/>
                <w:sz w:val="24"/>
                <w:szCs w:val="24"/>
                <w:lang w:eastAsia="ru-RU"/>
              </w:rPr>
              <w:t>0</w:t>
            </w:r>
          </w:p>
        </w:tc>
        <w:tc>
          <w:tcPr>
            <w:tcW w:w="1417"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8,2</w:t>
            </w:r>
            <w:r w:rsidR="00BB7F5E">
              <w:rPr>
                <w:rFonts w:ascii="Times New Roman" w:eastAsia="Times New Roman" w:hAnsi="Times New Roman" w:cs="Times New Roman"/>
                <w:color w:val="000000"/>
                <w:sz w:val="24"/>
                <w:szCs w:val="24"/>
                <w:lang w:eastAsia="ru-RU"/>
              </w:rPr>
              <w:t>0</w:t>
            </w:r>
          </w:p>
        </w:tc>
        <w:tc>
          <w:tcPr>
            <w:tcW w:w="1411"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36,8</w:t>
            </w:r>
            <w:r w:rsidR="00BB7F5E">
              <w:rPr>
                <w:rFonts w:ascii="Times New Roman" w:eastAsia="Times New Roman" w:hAnsi="Times New Roman" w:cs="Times New Roman"/>
                <w:color w:val="000000"/>
                <w:sz w:val="24"/>
                <w:szCs w:val="24"/>
                <w:lang w:eastAsia="ru-RU"/>
              </w:rPr>
              <w:t>0</w:t>
            </w:r>
          </w:p>
        </w:tc>
      </w:tr>
      <w:tr w:rsidR="00EF71DF" w:rsidRPr="00001B48" w:rsidTr="00BD7C22">
        <w:tc>
          <w:tcPr>
            <w:tcW w:w="5954" w:type="dxa"/>
          </w:tcPr>
          <w:p w:rsidR="00EF71DF" w:rsidRPr="00001B48" w:rsidRDefault="00001B48" w:rsidP="003B0FF3">
            <w:pPr>
              <w:tabs>
                <w:tab w:val="left" w:pos="0"/>
                <w:tab w:val="left" w:pos="28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EF71DF" w:rsidRPr="00001B48">
              <w:rPr>
                <w:rFonts w:ascii="Times New Roman" w:eastAsia="Times New Roman" w:hAnsi="Times New Roman" w:cs="Times New Roman"/>
                <w:color w:val="000000"/>
                <w:sz w:val="24"/>
                <w:szCs w:val="24"/>
                <w:lang w:eastAsia="ru-RU"/>
              </w:rPr>
              <w:t>еэффективное использование бюджетных средств</w:t>
            </w:r>
            <w:r>
              <w:rPr>
                <w:rFonts w:ascii="Times New Roman" w:eastAsia="Times New Roman" w:hAnsi="Times New Roman" w:cs="Times New Roman"/>
                <w:color w:val="000000"/>
                <w:sz w:val="24"/>
                <w:szCs w:val="24"/>
                <w:lang w:eastAsia="ru-RU"/>
              </w:rPr>
              <w:t>, тыс. руб.</w:t>
            </w:r>
          </w:p>
        </w:tc>
        <w:tc>
          <w:tcPr>
            <w:tcW w:w="1559" w:type="dxa"/>
          </w:tcPr>
          <w:p w:rsidR="00EF71DF" w:rsidRPr="00001B48" w:rsidRDefault="00EF71DF" w:rsidP="00001B48">
            <w:pPr>
              <w:tabs>
                <w:tab w:val="left" w:pos="175"/>
                <w:tab w:val="left" w:pos="284"/>
              </w:tabs>
              <w:ind w:left="-108" w:right="-108"/>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не выявлено</w:t>
            </w:r>
          </w:p>
        </w:tc>
        <w:tc>
          <w:tcPr>
            <w:tcW w:w="1417"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46,7</w:t>
            </w:r>
            <w:r w:rsidR="00BB7F5E">
              <w:rPr>
                <w:rFonts w:ascii="Times New Roman" w:eastAsia="Times New Roman" w:hAnsi="Times New Roman" w:cs="Times New Roman"/>
                <w:color w:val="000000"/>
                <w:sz w:val="24"/>
                <w:szCs w:val="24"/>
                <w:lang w:eastAsia="ru-RU"/>
              </w:rPr>
              <w:t>0</w:t>
            </w:r>
          </w:p>
        </w:tc>
        <w:tc>
          <w:tcPr>
            <w:tcW w:w="1411"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47,5</w:t>
            </w:r>
            <w:r w:rsidR="00BB7F5E">
              <w:rPr>
                <w:rFonts w:ascii="Times New Roman" w:eastAsia="Times New Roman" w:hAnsi="Times New Roman" w:cs="Times New Roman"/>
                <w:color w:val="000000"/>
                <w:sz w:val="24"/>
                <w:szCs w:val="24"/>
                <w:lang w:eastAsia="ru-RU"/>
              </w:rPr>
              <w:t>0</w:t>
            </w:r>
          </w:p>
        </w:tc>
      </w:tr>
      <w:tr w:rsidR="00EF71DF" w:rsidRPr="00001B48" w:rsidTr="00BD7C22">
        <w:trPr>
          <w:trHeight w:val="209"/>
        </w:trPr>
        <w:tc>
          <w:tcPr>
            <w:tcW w:w="5954" w:type="dxa"/>
          </w:tcPr>
          <w:p w:rsidR="00EF71DF" w:rsidRPr="00001B48" w:rsidRDefault="00001B48" w:rsidP="003B0FF3">
            <w:pPr>
              <w:tabs>
                <w:tab w:val="left" w:pos="0"/>
                <w:tab w:val="left" w:pos="284"/>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EF71DF" w:rsidRPr="00001B48">
              <w:rPr>
                <w:rFonts w:ascii="Times New Roman" w:eastAsia="Times New Roman" w:hAnsi="Times New Roman" w:cs="Times New Roman"/>
                <w:color w:val="000000"/>
                <w:sz w:val="24"/>
                <w:szCs w:val="24"/>
                <w:lang w:eastAsia="ru-RU"/>
              </w:rPr>
              <w:t>ецелевое использование бюджетных средств</w:t>
            </w:r>
          </w:p>
        </w:tc>
        <w:tc>
          <w:tcPr>
            <w:tcW w:w="1559" w:type="dxa"/>
          </w:tcPr>
          <w:p w:rsidR="00EF71DF" w:rsidRPr="00001B48" w:rsidRDefault="00EF71DF" w:rsidP="00001B48">
            <w:pPr>
              <w:tabs>
                <w:tab w:val="left" w:pos="175"/>
                <w:tab w:val="left" w:pos="284"/>
              </w:tabs>
              <w:ind w:left="-108" w:right="-108"/>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не выявлено</w:t>
            </w:r>
          </w:p>
        </w:tc>
        <w:tc>
          <w:tcPr>
            <w:tcW w:w="1417" w:type="dxa"/>
          </w:tcPr>
          <w:p w:rsidR="00EF71DF" w:rsidRPr="00001B48" w:rsidRDefault="00EF71DF" w:rsidP="00001B48">
            <w:pPr>
              <w:tabs>
                <w:tab w:val="left" w:pos="0"/>
                <w:tab w:val="left" w:pos="284"/>
              </w:tabs>
              <w:ind w:right="-115"/>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не выявлено</w:t>
            </w:r>
          </w:p>
        </w:tc>
        <w:tc>
          <w:tcPr>
            <w:tcW w:w="1411" w:type="dxa"/>
          </w:tcPr>
          <w:p w:rsidR="00EF71DF" w:rsidRPr="00001B48" w:rsidRDefault="00EF71DF" w:rsidP="00001B48">
            <w:pPr>
              <w:tabs>
                <w:tab w:val="left" w:pos="0"/>
                <w:tab w:val="left" w:pos="284"/>
              </w:tabs>
              <w:ind w:right="-115"/>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не выявлено</w:t>
            </w:r>
          </w:p>
        </w:tc>
      </w:tr>
      <w:tr w:rsidR="00EF71DF" w:rsidRPr="00001B48" w:rsidTr="00BD7C22">
        <w:tc>
          <w:tcPr>
            <w:tcW w:w="5954" w:type="dxa"/>
          </w:tcPr>
          <w:p w:rsidR="00EF71DF" w:rsidRPr="00001B48" w:rsidRDefault="00001B48" w:rsidP="003B0FF3">
            <w:pPr>
              <w:tabs>
                <w:tab w:val="left" w:pos="0"/>
                <w:tab w:val="left" w:pos="284"/>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F71DF" w:rsidRPr="00001B48">
              <w:rPr>
                <w:rFonts w:ascii="Times New Roman" w:eastAsia="Times New Roman" w:hAnsi="Times New Roman" w:cs="Times New Roman"/>
                <w:color w:val="000000"/>
                <w:sz w:val="24"/>
                <w:szCs w:val="24"/>
                <w:lang w:eastAsia="ru-RU"/>
              </w:rPr>
              <w:t>рочие нарушения</w:t>
            </w:r>
          </w:p>
        </w:tc>
        <w:tc>
          <w:tcPr>
            <w:tcW w:w="1559"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44603,1</w:t>
            </w:r>
            <w:r w:rsidR="00BB7F5E">
              <w:rPr>
                <w:rFonts w:ascii="Times New Roman" w:eastAsia="Times New Roman" w:hAnsi="Times New Roman" w:cs="Times New Roman"/>
                <w:color w:val="000000"/>
                <w:sz w:val="24"/>
                <w:szCs w:val="24"/>
                <w:lang w:eastAsia="ru-RU"/>
              </w:rPr>
              <w:t>0</w:t>
            </w:r>
          </w:p>
        </w:tc>
        <w:tc>
          <w:tcPr>
            <w:tcW w:w="1417"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14 539,20</w:t>
            </w:r>
          </w:p>
        </w:tc>
        <w:tc>
          <w:tcPr>
            <w:tcW w:w="1411" w:type="dxa"/>
          </w:tcPr>
          <w:p w:rsidR="00EF71DF" w:rsidRPr="00001B48" w:rsidRDefault="00EF71DF" w:rsidP="00001B48">
            <w:pPr>
              <w:tabs>
                <w:tab w:val="left" w:pos="0"/>
                <w:tab w:val="left" w:pos="284"/>
              </w:tabs>
              <w:jc w:val="center"/>
              <w:rPr>
                <w:rFonts w:ascii="Times New Roman" w:eastAsia="Times New Roman" w:hAnsi="Times New Roman" w:cs="Times New Roman"/>
                <w:color w:val="000000"/>
                <w:sz w:val="24"/>
                <w:szCs w:val="24"/>
                <w:lang w:eastAsia="ru-RU"/>
              </w:rPr>
            </w:pPr>
            <w:r w:rsidRPr="00001B48">
              <w:rPr>
                <w:rFonts w:ascii="Times New Roman" w:eastAsia="Times New Roman" w:hAnsi="Times New Roman" w:cs="Times New Roman"/>
                <w:color w:val="000000"/>
                <w:sz w:val="24"/>
                <w:szCs w:val="24"/>
                <w:lang w:eastAsia="ru-RU"/>
              </w:rPr>
              <w:t>14 326,30</w:t>
            </w:r>
          </w:p>
        </w:tc>
      </w:tr>
    </w:tbl>
    <w:p w:rsidR="00001B48" w:rsidRPr="00001B48" w:rsidRDefault="00001B48" w:rsidP="00001B48">
      <w:pPr>
        <w:pStyle w:val="ac"/>
        <w:ind w:firstLine="709"/>
        <w:jc w:val="both"/>
        <w:rPr>
          <w:rFonts w:ascii="Times New Roman" w:hAnsi="Times New Roman"/>
          <w:sz w:val="24"/>
          <w:szCs w:val="24"/>
        </w:rPr>
      </w:pPr>
      <w:r w:rsidRPr="00001B48">
        <w:rPr>
          <w:rFonts w:ascii="Times New Roman" w:hAnsi="Times New Roman"/>
          <w:sz w:val="24"/>
          <w:szCs w:val="24"/>
        </w:rPr>
        <w:t>Общий объем проверенных бюджетных средств за 2022 год состав</w:t>
      </w:r>
      <w:r>
        <w:rPr>
          <w:rFonts w:ascii="Times New Roman" w:hAnsi="Times New Roman"/>
          <w:sz w:val="24"/>
          <w:szCs w:val="24"/>
        </w:rPr>
        <w:t>ил</w:t>
      </w:r>
      <w:r w:rsidRPr="00001B48">
        <w:rPr>
          <w:rFonts w:ascii="Times New Roman" w:hAnsi="Times New Roman"/>
          <w:sz w:val="24"/>
          <w:szCs w:val="24"/>
        </w:rPr>
        <w:t xml:space="preserve"> 39</w:t>
      </w:r>
      <w:r>
        <w:rPr>
          <w:rFonts w:ascii="Times New Roman" w:hAnsi="Times New Roman"/>
          <w:sz w:val="24"/>
          <w:szCs w:val="24"/>
        </w:rPr>
        <w:t xml:space="preserve"> </w:t>
      </w:r>
      <w:r w:rsidRPr="00001B48">
        <w:rPr>
          <w:rFonts w:ascii="Times New Roman" w:hAnsi="Times New Roman"/>
          <w:sz w:val="24"/>
          <w:szCs w:val="24"/>
        </w:rPr>
        <w:t>032,0</w:t>
      </w:r>
      <w:r w:rsidR="00BB7F5E">
        <w:rPr>
          <w:rFonts w:ascii="Times New Roman" w:hAnsi="Times New Roman"/>
          <w:sz w:val="24"/>
          <w:szCs w:val="24"/>
        </w:rPr>
        <w:t>0</w:t>
      </w:r>
      <w:r w:rsidRPr="00001B48">
        <w:rPr>
          <w:rFonts w:ascii="Times New Roman" w:hAnsi="Times New Roman"/>
          <w:sz w:val="24"/>
          <w:szCs w:val="24"/>
        </w:rPr>
        <w:t xml:space="preserve"> тыс. рублей.  </w:t>
      </w:r>
    </w:p>
    <w:p w:rsidR="00001B48" w:rsidRPr="00001B48" w:rsidRDefault="00001B48" w:rsidP="00001B48">
      <w:pPr>
        <w:pStyle w:val="ac"/>
        <w:ind w:firstLine="709"/>
        <w:jc w:val="both"/>
        <w:rPr>
          <w:rFonts w:ascii="Times New Roman" w:hAnsi="Times New Roman"/>
          <w:sz w:val="24"/>
          <w:szCs w:val="24"/>
        </w:rPr>
      </w:pPr>
      <w:r w:rsidRPr="00001B48">
        <w:rPr>
          <w:rFonts w:ascii="Times New Roman" w:hAnsi="Times New Roman"/>
          <w:sz w:val="24"/>
          <w:szCs w:val="24"/>
        </w:rPr>
        <w:t>Объем выявленных в ходе проверок нарушений составил 14</w:t>
      </w:r>
      <w:r>
        <w:rPr>
          <w:rFonts w:ascii="Times New Roman" w:hAnsi="Times New Roman"/>
          <w:sz w:val="24"/>
          <w:szCs w:val="24"/>
        </w:rPr>
        <w:t xml:space="preserve"> </w:t>
      </w:r>
      <w:r w:rsidRPr="00001B48">
        <w:rPr>
          <w:rFonts w:ascii="Times New Roman" w:hAnsi="Times New Roman"/>
          <w:sz w:val="24"/>
          <w:szCs w:val="24"/>
        </w:rPr>
        <w:t>373,8</w:t>
      </w:r>
      <w:r w:rsidR="00BB7F5E">
        <w:rPr>
          <w:rFonts w:ascii="Times New Roman" w:hAnsi="Times New Roman"/>
          <w:sz w:val="24"/>
          <w:szCs w:val="24"/>
        </w:rPr>
        <w:t>0</w:t>
      </w:r>
      <w:r w:rsidRPr="00001B48">
        <w:rPr>
          <w:rFonts w:ascii="Times New Roman" w:hAnsi="Times New Roman"/>
          <w:sz w:val="24"/>
          <w:szCs w:val="24"/>
        </w:rPr>
        <w:t xml:space="preserve">  тыс. рублей, что 36,8 %  от общего объема проверенных средств, из них:</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1.</w:t>
      </w:r>
      <w:r w:rsidR="00BB7F5E">
        <w:rPr>
          <w:rFonts w:ascii="Times New Roman" w:hAnsi="Times New Roman" w:cs="Times New Roman"/>
          <w:sz w:val="24"/>
          <w:szCs w:val="24"/>
        </w:rPr>
        <w:t xml:space="preserve"> </w:t>
      </w:r>
      <w:r w:rsidRPr="00001B48">
        <w:rPr>
          <w:rFonts w:ascii="Times New Roman" w:hAnsi="Times New Roman" w:cs="Times New Roman"/>
          <w:sz w:val="24"/>
          <w:szCs w:val="24"/>
        </w:rPr>
        <w:t>Неэффективное использование бюджетных средств на сумму 47,5 тыс. рублей:</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 xml:space="preserve">- оплата услуг по завышенной стоимости, а также в результате </w:t>
      </w:r>
      <w:r w:rsidRPr="00E824CD">
        <w:rPr>
          <w:rFonts w:ascii="Times New Roman" w:hAnsi="Times New Roman" w:cs="Times New Roman"/>
          <w:sz w:val="24"/>
          <w:szCs w:val="24"/>
        </w:rPr>
        <w:t>исполнения,</w:t>
      </w:r>
      <w:r w:rsidRPr="00001B48">
        <w:rPr>
          <w:rFonts w:ascii="Times New Roman" w:hAnsi="Times New Roman" w:cs="Times New Roman"/>
          <w:sz w:val="24"/>
          <w:szCs w:val="24"/>
        </w:rPr>
        <w:t xml:space="preserve"> которых цель в полном объеме не достигнута.</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2.</w:t>
      </w:r>
      <w:r w:rsidR="00BB7F5E">
        <w:rPr>
          <w:rFonts w:ascii="Times New Roman" w:hAnsi="Times New Roman" w:cs="Times New Roman"/>
          <w:sz w:val="24"/>
          <w:szCs w:val="24"/>
        </w:rPr>
        <w:t xml:space="preserve"> </w:t>
      </w:r>
      <w:r w:rsidRPr="00001B48">
        <w:rPr>
          <w:rFonts w:ascii="Times New Roman" w:hAnsi="Times New Roman" w:cs="Times New Roman"/>
          <w:sz w:val="24"/>
          <w:szCs w:val="24"/>
        </w:rPr>
        <w:t xml:space="preserve">Нецелевое использование бюджетных средств </w:t>
      </w:r>
      <w:r w:rsidR="00BB7F5E">
        <w:rPr>
          <w:rFonts w:ascii="Times New Roman" w:hAnsi="Times New Roman" w:cs="Times New Roman"/>
          <w:sz w:val="24"/>
          <w:szCs w:val="24"/>
        </w:rPr>
        <w:t xml:space="preserve">- </w:t>
      </w:r>
      <w:r w:rsidRPr="00001B48">
        <w:rPr>
          <w:rFonts w:ascii="Times New Roman" w:hAnsi="Times New Roman" w:cs="Times New Roman"/>
          <w:sz w:val="24"/>
          <w:szCs w:val="24"/>
        </w:rPr>
        <w:t>0,00 тыс. рублей;</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3.</w:t>
      </w:r>
      <w:r w:rsidR="00BB7F5E">
        <w:rPr>
          <w:rFonts w:ascii="Times New Roman" w:hAnsi="Times New Roman" w:cs="Times New Roman"/>
          <w:sz w:val="24"/>
          <w:szCs w:val="24"/>
        </w:rPr>
        <w:t xml:space="preserve"> </w:t>
      </w:r>
      <w:r w:rsidRPr="00001B48">
        <w:rPr>
          <w:rFonts w:ascii="Times New Roman" w:hAnsi="Times New Roman" w:cs="Times New Roman"/>
          <w:sz w:val="24"/>
          <w:szCs w:val="24"/>
        </w:rPr>
        <w:t>Прочие нарушения на сумму 14</w:t>
      </w:r>
      <w:r>
        <w:rPr>
          <w:rFonts w:ascii="Times New Roman" w:hAnsi="Times New Roman" w:cs="Times New Roman"/>
          <w:sz w:val="24"/>
          <w:szCs w:val="24"/>
        </w:rPr>
        <w:t xml:space="preserve"> </w:t>
      </w:r>
      <w:r w:rsidRPr="00001B48">
        <w:rPr>
          <w:rFonts w:ascii="Times New Roman" w:hAnsi="Times New Roman" w:cs="Times New Roman"/>
          <w:sz w:val="24"/>
          <w:szCs w:val="24"/>
        </w:rPr>
        <w:t>326,3 тыс. рублей:</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 нарушение  нормативно – правовых актов при начислении заработной платы;</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 производилась доплата работникам за выполнение работ, входящих в круг их обязанностей, установленных трудовым договором;</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 недостачи, излишки материальных запасов.</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4. Нарушение законодательства о бухгалтерском учете и требований по составлению бюджетной отчетности:</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 xml:space="preserve">- искажение данных бухгалтерского учета </w:t>
      </w:r>
      <w:r>
        <w:rPr>
          <w:rFonts w:ascii="Times New Roman" w:hAnsi="Times New Roman" w:cs="Times New Roman"/>
          <w:sz w:val="24"/>
          <w:szCs w:val="24"/>
        </w:rPr>
        <w:t>и отчетности, выразившееся в не</w:t>
      </w:r>
      <w:r w:rsidRPr="00001B48">
        <w:rPr>
          <w:rFonts w:ascii="Times New Roman" w:hAnsi="Times New Roman" w:cs="Times New Roman"/>
          <w:sz w:val="24"/>
          <w:szCs w:val="24"/>
        </w:rPr>
        <w:t>принятии бюджетных обязательств;</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w:t>
      </w:r>
      <w:r>
        <w:rPr>
          <w:rFonts w:ascii="Times New Roman" w:hAnsi="Times New Roman" w:cs="Times New Roman"/>
          <w:sz w:val="24"/>
          <w:szCs w:val="24"/>
        </w:rPr>
        <w:t xml:space="preserve"> </w:t>
      </w:r>
      <w:r w:rsidRPr="00001B48">
        <w:rPr>
          <w:rFonts w:ascii="Times New Roman" w:hAnsi="Times New Roman" w:cs="Times New Roman"/>
          <w:sz w:val="24"/>
          <w:szCs w:val="24"/>
        </w:rPr>
        <w:t>несвоевременное отражение хозяйственных операций на счетах бухгалтерского учета;</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 нарушение методологии ведения бухгалтерского учета.</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5. Нарушение законодательства о контрактной системе:</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 осуществление закупки раньше срока заключения контракта;</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 нарушение сроков оплаты по контракту;</w:t>
      </w:r>
    </w:p>
    <w:p w:rsidR="00001B48" w:rsidRPr="00001B48" w:rsidRDefault="00001B48" w:rsidP="00001B48">
      <w:pPr>
        <w:autoSpaceDE w:val="0"/>
        <w:autoSpaceDN w:val="0"/>
        <w:adjustRightInd w:val="0"/>
        <w:spacing w:after="0" w:line="240" w:lineRule="auto"/>
        <w:ind w:firstLine="709"/>
        <w:jc w:val="both"/>
        <w:rPr>
          <w:rFonts w:ascii="Times New Roman" w:hAnsi="Times New Roman" w:cs="Times New Roman"/>
          <w:sz w:val="24"/>
          <w:szCs w:val="24"/>
        </w:rPr>
      </w:pPr>
      <w:r w:rsidRPr="00001B48">
        <w:rPr>
          <w:rFonts w:ascii="Times New Roman" w:hAnsi="Times New Roman" w:cs="Times New Roman"/>
          <w:sz w:val="24"/>
          <w:szCs w:val="24"/>
        </w:rPr>
        <w:t>-</w:t>
      </w:r>
      <w:r>
        <w:rPr>
          <w:rFonts w:ascii="Times New Roman" w:hAnsi="Times New Roman" w:cs="Times New Roman"/>
          <w:sz w:val="24"/>
          <w:szCs w:val="24"/>
        </w:rPr>
        <w:t xml:space="preserve"> </w:t>
      </w:r>
      <w:r w:rsidRPr="00001B48">
        <w:rPr>
          <w:rFonts w:ascii="Times New Roman" w:hAnsi="Times New Roman" w:cs="Times New Roman"/>
          <w:sz w:val="24"/>
          <w:szCs w:val="24"/>
        </w:rPr>
        <w:t>превышение годового объема закупок у единственного поставщика (подрядчика, исполнителя).</w:t>
      </w:r>
    </w:p>
    <w:p w:rsidR="00001B48" w:rsidRPr="00001B48" w:rsidRDefault="00001B48" w:rsidP="00001B48">
      <w:pPr>
        <w:pStyle w:val="ac"/>
        <w:tabs>
          <w:tab w:val="left" w:pos="0"/>
          <w:tab w:val="left" w:pos="284"/>
        </w:tabs>
        <w:ind w:firstLine="709"/>
        <w:jc w:val="both"/>
        <w:rPr>
          <w:rFonts w:ascii="Times New Roman" w:hAnsi="Times New Roman"/>
          <w:sz w:val="24"/>
          <w:szCs w:val="24"/>
        </w:rPr>
      </w:pPr>
      <w:r w:rsidRPr="00001B48">
        <w:rPr>
          <w:rFonts w:ascii="Times New Roman" w:hAnsi="Times New Roman"/>
          <w:sz w:val="24"/>
          <w:szCs w:val="24"/>
        </w:rPr>
        <w:t>При поведении контрольных мероприятий в 2022 году выявлено:</w:t>
      </w:r>
    </w:p>
    <w:p w:rsidR="00001B48" w:rsidRPr="00001B48" w:rsidRDefault="00001B48" w:rsidP="00001B48">
      <w:pPr>
        <w:pStyle w:val="ac"/>
        <w:tabs>
          <w:tab w:val="left" w:pos="0"/>
          <w:tab w:val="left" w:pos="284"/>
        </w:tabs>
        <w:ind w:firstLine="709"/>
        <w:jc w:val="both"/>
        <w:rPr>
          <w:rFonts w:ascii="Times New Roman" w:hAnsi="Times New Roman"/>
          <w:sz w:val="24"/>
          <w:szCs w:val="24"/>
        </w:rPr>
      </w:pPr>
      <w:r w:rsidRPr="00001B48">
        <w:rPr>
          <w:rFonts w:ascii="Times New Roman" w:hAnsi="Times New Roman"/>
          <w:sz w:val="24"/>
          <w:szCs w:val="24"/>
        </w:rPr>
        <w:t>- 44 нарушения при осуществлении контроля в сфере закупок;</w:t>
      </w:r>
    </w:p>
    <w:p w:rsidR="00001B48" w:rsidRPr="00001B48" w:rsidRDefault="00001B48" w:rsidP="00001B48">
      <w:pPr>
        <w:pStyle w:val="ac"/>
        <w:tabs>
          <w:tab w:val="left" w:pos="0"/>
          <w:tab w:val="left" w:pos="284"/>
        </w:tabs>
        <w:ind w:firstLine="709"/>
        <w:jc w:val="both"/>
        <w:rPr>
          <w:rFonts w:ascii="Times New Roman" w:hAnsi="Times New Roman"/>
          <w:sz w:val="24"/>
          <w:szCs w:val="24"/>
        </w:rPr>
      </w:pPr>
      <w:r w:rsidRPr="00001B48">
        <w:rPr>
          <w:rFonts w:ascii="Times New Roman" w:hAnsi="Times New Roman"/>
          <w:sz w:val="24"/>
          <w:szCs w:val="24"/>
        </w:rPr>
        <w:t>- 50 нарушений при осуществлении финансового контроля.</w:t>
      </w:r>
    </w:p>
    <w:p w:rsidR="00001B48" w:rsidRPr="00001B48" w:rsidRDefault="00001B48" w:rsidP="00001B48">
      <w:pPr>
        <w:pStyle w:val="ac"/>
        <w:tabs>
          <w:tab w:val="left" w:pos="0"/>
          <w:tab w:val="left" w:pos="284"/>
        </w:tabs>
        <w:ind w:firstLine="709"/>
        <w:jc w:val="both"/>
        <w:rPr>
          <w:rFonts w:ascii="Times New Roman" w:hAnsi="Times New Roman"/>
          <w:sz w:val="24"/>
          <w:szCs w:val="24"/>
        </w:rPr>
      </w:pPr>
      <w:r w:rsidRPr="00001B48">
        <w:rPr>
          <w:rFonts w:ascii="Times New Roman" w:hAnsi="Times New Roman"/>
          <w:sz w:val="24"/>
          <w:szCs w:val="24"/>
        </w:rPr>
        <w:lastRenderedPageBreak/>
        <w:t>В целях реализации результатов контрольных мероприятий направлены материалы контрольного мероприятия:</w:t>
      </w:r>
    </w:p>
    <w:p w:rsidR="00001B48" w:rsidRPr="00001B48" w:rsidRDefault="00001B48" w:rsidP="00001B48">
      <w:pPr>
        <w:pStyle w:val="ac"/>
        <w:tabs>
          <w:tab w:val="left" w:pos="0"/>
          <w:tab w:val="left" w:pos="284"/>
        </w:tabs>
        <w:ind w:firstLine="709"/>
        <w:jc w:val="both"/>
        <w:rPr>
          <w:rFonts w:ascii="Times New Roman" w:hAnsi="Times New Roman"/>
          <w:sz w:val="24"/>
          <w:szCs w:val="24"/>
        </w:rPr>
      </w:pPr>
      <w:r w:rsidRPr="00001B48">
        <w:rPr>
          <w:rFonts w:ascii="Times New Roman" w:hAnsi="Times New Roman"/>
          <w:sz w:val="24"/>
          <w:szCs w:val="24"/>
        </w:rPr>
        <w:t>- главе Чебаркульского городского округа в 1 случа</w:t>
      </w:r>
      <w:r>
        <w:rPr>
          <w:rFonts w:ascii="Times New Roman" w:hAnsi="Times New Roman"/>
          <w:sz w:val="24"/>
          <w:szCs w:val="24"/>
        </w:rPr>
        <w:t>е</w:t>
      </w:r>
      <w:r w:rsidRPr="00001B48">
        <w:rPr>
          <w:rFonts w:ascii="Times New Roman" w:hAnsi="Times New Roman"/>
          <w:sz w:val="24"/>
          <w:szCs w:val="24"/>
        </w:rPr>
        <w:t>;</w:t>
      </w:r>
    </w:p>
    <w:p w:rsidR="00001B48" w:rsidRPr="00001B48" w:rsidRDefault="00001B48" w:rsidP="00001B48">
      <w:pPr>
        <w:pStyle w:val="ac"/>
        <w:tabs>
          <w:tab w:val="left" w:pos="0"/>
          <w:tab w:val="left" w:pos="284"/>
        </w:tabs>
        <w:ind w:firstLine="709"/>
        <w:jc w:val="both"/>
        <w:rPr>
          <w:rFonts w:ascii="Times New Roman" w:hAnsi="Times New Roman"/>
          <w:sz w:val="24"/>
          <w:szCs w:val="24"/>
        </w:rPr>
      </w:pPr>
      <w:r w:rsidRPr="00001B48">
        <w:rPr>
          <w:rFonts w:ascii="Times New Roman" w:hAnsi="Times New Roman"/>
          <w:sz w:val="24"/>
          <w:szCs w:val="24"/>
        </w:rPr>
        <w:t>- главному распорядителю бюджетных средств  в 1 случа</w:t>
      </w:r>
      <w:r>
        <w:rPr>
          <w:rFonts w:ascii="Times New Roman" w:hAnsi="Times New Roman"/>
          <w:sz w:val="24"/>
          <w:szCs w:val="24"/>
        </w:rPr>
        <w:t>е</w:t>
      </w:r>
      <w:r w:rsidRPr="00001B48">
        <w:rPr>
          <w:rFonts w:ascii="Times New Roman" w:hAnsi="Times New Roman"/>
          <w:sz w:val="24"/>
          <w:szCs w:val="24"/>
        </w:rPr>
        <w:t>;</w:t>
      </w:r>
    </w:p>
    <w:p w:rsidR="00001B48" w:rsidRPr="00001B48" w:rsidRDefault="00001B48" w:rsidP="00001B48">
      <w:pPr>
        <w:pStyle w:val="ac"/>
        <w:tabs>
          <w:tab w:val="left" w:pos="0"/>
          <w:tab w:val="left" w:pos="284"/>
        </w:tabs>
        <w:ind w:firstLine="709"/>
        <w:jc w:val="both"/>
        <w:rPr>
          <w:rFonts w:ascii="Times New Roman" w:hAnsi="Times New Roman"/>
          <w:bCs/>
          <w:sz w:val="24"/>
          <w:szCs w:val="24"/>
        </w:rPr>
      </w:pPr>
      <w:r w:rsidRPr="00001B48">
        <w:rPr>
          <w:rFonts w:ascii="Times New Roman" w:hAnsi="Times New Roman"/>
          <w:sz w:val="24"/>
          <w:szCs w:val="24"/>
        </w:rPr>
        <w:t>- в Главное контрольное управление Челябинской области  в 1 случа</w:t>
      </w:r>
      <w:r>
        <w:rPr>
          <w:rFonts w:ascii="Times New Roman" w:hAnsi="Times New Roman"/>
          <w:sz w:val="24"/>
          <w:szCs w:val="24"/>
        </w:rPr>
        <w:t>е</w:t>
      </w:r>
      <w:r w:rsidRPr="00001B48">
        <w:rPr>
          <w:rFonts w:ascii="Times New Roman" w:hAnsi="Times New Roman"/>
          <w:sz w:val="24"/>
          <w:szCs w:val="24"/>
        </w:rPr>
        <w:t>.</w:t>
      </w:r>
    </w:p>
    <w:p w:rsidR="00001B48" w:rsidRPr="00001B48" w:rsidRDefault="00001B48" w:rsidP="00001B48">
      <w:pPr>
        <w:pStyle w:val="ac"/>
        <w:tabs>
          <w:tab w:val="left" w:pos="0"/>
          <w:tab w:val="left" w:pos="284"/>
        </w:tabs>
        <w:ind w:firstLine="709"/>
        <w:jc w:val="both"/>
        <w:rPr>
          <w:rFonts w:ascii="Times New Roman" w:hAnsi="Times New Roman"/>
          <w:bCs/>
          <w:sz w:val="24"/>
          <w:szCs w:val="24"/>
        </w:rPr>
      </w:pPr>
      <w:r w:rsidRPr="00001B48">
        <w:rPr>
          <w:rFonts w:ascii="Times New Roman" w:hAnsi="Times New Roman"/>
          <w:bCs/>
          <w:sz w:val="24"/>
          <w:szCs w:val="24"/>
        </w:rPr>
        <w:t>В связи с отсутствием необходимости:</w:t>
      </w:r>
    </w:p>
    <w:p w:rsidR="00001B48" w:rsidRPr="00001B48" w:rsidRDefault="00001B48" w:rsidP="00001B48">
      <w:pPr>
        <w:pStyle w:val="ac"/>
        <w:tabs>
          <w:tab w:val="left" w:pos="0"/>
          <w:tab w:val="left" w:pos="284"/>
        </w:tabs>
        <w:ind w:firstLine="709"/>
        <w:jc w:val="both"/>
        <w:rPr>
          <w:rFonts w:ascii="Times New Roman" w:hAnsi="Times New Roman"/>
          <w:bCs/>
          <w:sz w:val="24"/>
          <w:szCs w:val="24"/>
        </w:rPr>
      </w:pPr>
      <w:r w:rsidRPr="00001B48">
        <w:rPr>
          <w:rFonts w:ascii="Times New Roman" w:hAnsi="Times New Roman"/>
          <w:bCs/>
          <w:sz w:val="24"/>
          <w:szCs w:val="24"/>
        </w:rPr>
        <w:t>- не направлялись представления (предписания) объектам контроля;</w:t>
      </w:r>
    </w:p>
    <w:p w:rsidR="00001B48" w:rsidRPr="00001B48" w:rsidRDefault="00001B48" w:rsidP="00001B48">
      <w:pPr>
        <w:pStyle w:val="ac"/>
        <w:tabs>
          <w:tab w:val="left" w:pos="0"/>
          <w:tab w:val="left" w:pos="284"/>
        </w:tabs>
        <w:ind w:firstLine="709"/>
        <w:jc w:val="both"/>
        <w:rPr>
          <w:rFonts w:ascii="Times New Roman" w:hAnsi="Times New Roman"/>
          <w:bCs/>
          <w:sz w:val="24"/>
          <w:szCs w:val="24"/>
        </w:rPr>
      </w:pPr>
      <w:r w:rsidRPr="00001B48">
        <w:rPr>
          <w:rFonts w:ascii="Times New Roman" w:hAnsi="Times New Roman"/>
          <w:bCs/>
          <w:sz w:val="24"/>
          <w:szCs w:val="24"/>
        </w:rPr>
        <w:t>- не направлялась информация право</w:t>
      </w:r>
      <w:r w:rsidR="009808CB">
        <w:rPr>
          <w:rFonts w:ascii="Times New Roman" w:hAnsi="Times New Roman"/>
          <w:bCs/>
          <w:sz w:val="24"/>
          <w:szCs w:val="24"/>
        </w:rPr>
        <w:t>о</w:t>
      </w:r>
      <w:r w:rsidRPr="00001B48">
        <w:rPr>
          <w:rFonts w:ascii="Times New Roman" w:hAnsi="Times New Roman"/>
          <w:bCs/>
          <w:sz w:val="24"/>
          <w:szCs w:val="24"/>
        </w:rPr>
        <w:t>хранительным органам, органам прокуратуры;</w:t>
      </w:r>
    </w:p>
    <w:p w:rsidR="00001B48" w:rsidRPr="00001B48" w:rsidRDefault="00001B48" w:rsidP="00001B48">
      <w:pPr>
        <w:pStyle w:val="ac"/>
        <w:tabs>
          <w:tab w:val="left" w:pos="0"/>
          <w:tab w:val="left" w:pos="284"/>
        </w:tabs>
        <w:ind w:firstLine="709"/>
        <w:jc w:val="both"/>
        <w:rPr>
          <w:rFonts w:ascii="Times New Roman" w:hAnsi="Times New Roman"/>
          <w:bCs/>
          <w:sz w:val="24"/>
          <w:szCs w:val="24"/>
        </w:rPr>
      </w:pPr>
      <w:r w:rsidRPr="00001B48">
        <w:rPr>
          <w:rFonts w:ascii="Times New Roman" w:hAnsi="Times New Roman"/>
          <w:bCs/>
          <w:sz w:val="24"/>
          <w:szCs w:val="24"/>
        </w:rPr>
        <w:t>- не направлялись в суды исковые заявления о возмещении объектом контроля ущерба, причиненного муниципальному образованию «Чебаркульский городской округ», о признании осуществленных закупок товаров, работ, услуг для обеспечения муниципальных нужд недействительными;</w:t>
      </w:r>
    </w:p>
    <w:p w:rsidR="00001B48" w:rsidRPr="00001B48" w:rsidRDefault="00001B48" w:rsidP="00001B48">
      <w:pPr>
        <w:pStyle w:val="ac"/>
        <w:tabs>
          <w:tab w:val="left" w:pos="0"/>
          <w:tab w:val="left" w:pos="284"/>
        </w:tabs>
        <w:ind w:firstLine="709"/>
        <w:jc w:val="both"/>
        <w:rPr>
          <w:rFonts w:ascii="Times New Roman" w:hAnsi="Times New Roman"/>
          <w:bCs/>
          <w:sz w:val="24"/>
          <w:szCs w:val="24"/>
        </w:rPr>
      </w:pPr>
      <w:r w:rsidRPr="00001B48">
        <w:rPr>
          <w:rFonts w:ascii="Times New Roman" w:hAnsi="Times New Roman"/>
          <w:bCs/>
          <w:sz w:val="24"/>
          <w:szCs w:val="24"/>
        </w:rPr>
        <w:t>- не осуществлялось производство по делам об административных правонарушениях;</w:t>
      </w:r>
    </w:p>
    <w:p w:rsidR="00001B48" w:rsidRPr="00001B48" w:rsidRDefault="00001B48" w:rsidP="00001B48">
      <w:pPr>
        <w:pStyle w:val="ac"/>
        <w:tabs>
          <w:tab w:val="left" w:pos="0"/>
          <w:tab w:val="left" w:pos="284"/>
        </w:tabs>
        <w:ind w:firstLine="709"/>
        <w:jc w:val="both"/>
        <w:rPr>
          <w:rFonts w:ascii="Times New Roman" w:hAnsi="Times New Roman"/>
          <w:bCs/>
          <w:sz w:val="24"/>
          <w:szCs w:val="24"/>
        </w:rPr>
      </w:pPr>
      <w:r w:rsidRPr="00001B48">
        <w:rPr>
          <w:rFonts w:ascii="Times New Roman" w:hAnsi="Times New Roman"/>
          <w:bCs/>
          <w:sz w:val="24"/>
          <w:szCs w:val="24"/>
        </w:rPr>
        <w:t>- не направлялись в финансовый орган администрации Чебаркульского городского округа уведомления о применении бюджетных мер принуждения.</w:t>
      </w:r>
    </w:p>
    <w:p w:rsidR="00001B48" w:rsidRPr="00001B48" w:rsidRDefault="00001B48" w:rsidP="002A47D9">
      <w:pPr>
        <w:pStyle w:val="ac"/>
        <w:tabs>
          <w:tab w:val="left" w:pos="567"/>
        </w:tabs>
        <w:ind w:firstLine="709"/>
        <w:jc w:val="both"/>
        <w:rPr>
          <w:rFonts w:ascii="Times New Roman" w:hAnsi="Times New Roman"/>
          <w:sz w:val="24"/>
          <w:szCs w:val="24"/>
        </w:rPr>
      </w:pPr>
      <w:r w:rsidRPr="00001B48">
        <w:rPr>
          <w:rFonts w:ascii="Times New Roman" w:hAnsi="Times New Roman"/>
          <w:sz w:val="24"/>
          <w:szCs w:val="24"/>
        </w:rPr>
        <w:t xml:space="preserve">Совместно с Чебаркульской городской прокуратурой проведена проверка в </w:t>
      </w:r>
      <w:r w:rsidRPr="00001B48">
        <w:rPr>
          <w:rFonts w:ascii="Times New Roman" w:eastAsiaTheme="minorHAnsi" w:hAnsi="Times New Roman"/>
          <w:sz w:val="24"/>
          <w:szCs w:val="24"/>
          <w:lang w:eastAsia="en-US"/>
        </w:rPr>
        <w:t>Государственном бюджетном учреждении здраво</w:t>
      </w:r>
      <w:r w:rsidR="00D1433D">
        <w:rPr>
          <w:rFonts w:ascii="Times New Roman" w:eastAsiaTheme="minorHAnsi" w:hAnsi="Times New Roman"/>
          <w:sz w:val="24"/>
          <w:szCs w:val="24"/>
          <w:lang w:eastAsia="en-US"/>
        </w:rPr>
        <w:t>о</w:t>
      </w:r>
      <w:r w:rsidRPr="00001B48">
        <w:rPr>
          <w:rFonts w:ascii="Times New Roman" w:eastAsiaTheme="minorHAnsi" w:hAnsi="Times New Roman"/>
          <w:sz w:val="24"/>
          <w:szCs w:val="24"/>
          <w:lang w:eastAsia="en-US"/>
        </w:rPr>
        <w:t xml:space="preserve">хранения «Областная больница г. Чебаркуль» </w:t>
      </w:r>
      <w:r w:rsidRPr="00001B48">
        <w:rPr>
          <w:rFonts w:ascii="Times New Roman" w:hAnsi="Times New Roman"/>
          <w:sz w:val="24"/>
          <w:szCs w:val="24"/>
        </w:rPr>
        <w:t xml:space="preserve"> на тему</w:t>
      </w:r>
      <w:r w:rsidR="002A47D9">
        <w:rPr>
          <w:rFonts w:ascii="Times New Roman" w:hAnsi="Times New Roman"/>
          <w:sz w:val="24"/>
          <w:szCs w:val="24"/>
        </w:rPr>
        <w:t xml:space="preserve"> «Соблюдение</w:t>
      </w:r>
      <w:r w:rsidRPr="00001B48">
        <w:rPr>
          <w:rFonts w:ascii="Times New Roman" w:hAnsi="Times New Roman"/>
          <w:sz w:val="24"/>
          <w:szCs w:val="24"/>
        </w:rPr>
        <w:t xml:space="preserve"> законодательства Российской Федерации и иных правовых актов о контрактной системе в сфере закупок товаров, работ, услуг</w:t>
      </w:r>
      <w:r w:rsidR="002A47D9">
        <w:rPr>
          <w:rFonts w:ascii="Times New Roman" w:hAnsi="Times New Roman"/>
          <w:sz w:val="24"/>
          <w:szCs w:val="24"/>
        </w:rPr>
        <w:t>»</w:t>
      </w:r>
      <w:r w:rsidRPr="00001B48">
        <w:rPr>
          <w:rFonts w:ascii="Times New Roman" w:hAnsi="Times New Roman"/>
          <w:sz w:val="24"/>
          <w:szCs w:val="24"/>
        </w:rPr>
        <w:t>. С</w:t>
      </w:r>
      <w:r w:rsidR="002A47D9">
        <w:rPr>
          <w:rFonts w:ascii="Times New Roman" w:hAnsi="Times New Roman"/>
          <w:sz w:val="24"/>
          <w:szCs w:val="24"/>
        </w:rPr>
        <w:t>умма проверенных средств  составила</w:t>
      </w:r>
      <w:r w:rsidRPr="00001B48">
        <w:rPr>
          <w:rFonts w:ascii="Times New Roman" w:hAnsi="Times New Roman"/>
          <w:sz w:val="24"/>
          <w:szCs w:val="24"/>
        </w:rPr>
        <w:t xml:space="preserve">  3</w:t>
      </w:r>
      <w:r w:rsidR="002A47D9">
        <w:rPr>
          <w:rFonts w:ascii="Times New Roman" w:hAnsi="Times New Roman"/>
          <w:sz w:val="24"/>
          <w:szCs w:val="24"/>
        </w:rPr>
        <w:t xml:space="preserve"> 246,8</w:t>
      </w:r>
      <w:r w:rsidR="00D1433D">
        <w:rPr>
          <w:rFonts w:ascii="Times New Roman" w:hAnsi="Times New Roman"/>
          <w:sz w:val="24"/>
          <w:szCs w:val="24"/>
        </w:rPr>
        <w:t>0</w:t>
      </w:r>
      <w:r w:rsidR="002A47D9">
        <w:rPr>
          <w:rFonts w:ascii="Times New Roman" w:hAnsi="Times New Roman"/>
          <w:sz w:val="24"/>
          <w:szCs w:val="24"/>
        </w:rPr>
        <w:t xml:space="preserve"> тыс. рублей.</w:t>
      </w:r>
    </w:p>
    <w:p w:rsidR="00001B48" w:rsidRPr="00001B48" w:rsidRDefault="00001B48" w:rsidP="00001B48">
      <w:pPr>
        <w:pStyle w:val="ac"/>
        <w:tabs>
          <w:tab w:val="left" w:pos="0"/>
          <w:tab w:val="left" w:pos="284"/>
        </w:tabs>
        <w:ind w:firstLine="709"/>
        <w:jc w:val="both"/>
        <w:rPr>
          <w:rFonts w:ascii="Times New Roman" w:hAnsi="Times New Roman"/>
          <w:sz w:val="24"/>
          <w:szCs w:val="24"/>
        </w:rPr>
      </w:pPr>
      <w:r w:rsidRPr="00001B48">
        <w:rPr>
          <w:rFonts w:ascii="Times New Roman" w:hAnsi="Times New Roman"/>
          <w:sz w:val="24"/>
          <w:szCs w:val="24"/>
        </w:rPr>
        <w:t>Жалобы и исковые заявления на решения органа контроля, а также жалобы на действия (бездействие) должностных лиц органа контроля при осуществлении им полномочий по внутреннему муниципальному финансовому контролю не поступали.</w:t>
      </w:r>
    </w:p>
    <w:p w:rsidR="00BD7EC2" w:rsidRPr="00BD7C22" w:rsidRDefault="002A47D9" w:rsidP="00BD7C22">
      <w:pPr>
        <w:tabs>
          <w:tab w:val="left" w:pos="0"/>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E824CD">
        <w:rPr>
          <w:rFonts w:ascii="Times New Roman" w:eastAsia="Times New Roman" w:hAnsi="Times New Roman" w:cs="Times New Roman"/>
          <w:color w:val="000000"/>
          <w:sz w:val="24"/>
          <w:szCs w:val="24"/>
          <w:lang w:eastAsia="ru-RU"/>
        </w:rPr>
        <w:t>Задачи отдела на 2023 год определены постановлением администрации Чебаркульского городского округа от 21.12.2022 №</w:t>
      </w:r>
      <w:r w:rsidR="00BE6FF5" w:rsidRPr="00E824CD">
        <w:rPr>
          <w:rFonts w:ascii="Times New Roman" w:eastAsia="Times New Roman" w:hAnsi="Times New Roman" w:cs="Times New Roman"/>
          <w:color w:val="000000"/>
          <w:sz w:val="24"/>
          <w:szCs w:val="24"/>
          <w:lang w:eastAsia="ru-RU"/>
        </w:rPr>
        <w:t>634-р «Об утверждении Плана контрольных мероприятий отдела внутреннего муниципального финансового контроля администрации Чебаркульского городского округа на 2023 год».</w:t>
      </w:r>
    </w:p>
    <w:p w:rsidR="00941141" w:rsidRPr="003D74D3" w:rsidRDefault="00941141" w:rsidP="00941141">
      <w:pPr>
        <w:spacing w:after="0" w:line="240" w:lineRule="auto"/>
        <w:ind w:firstLine="709"/>
        <w:jc w:val="center"/>
        <w:rPr>
          <w:rFonts w:ascii="Times New Roman" w:eastAsia="Times New Roman" w:hAnsi="Times New Roman" w:cs="Times New Roman"/>
          <w:sz w:val="24"/>
          <w:szCs w:val="24"/>
          <w:lang w:eastAsia="ru-RU"/>
        </w:rPr>
      </w:pPr>
      <w:r w:rsidRPr="003D74D3">
        <w:rPr>
          <w:rFonts w:ascii="Times New Roman" w:eastAsia="Times New Roman" w:hAnsi="Times New Roman" w:cs="Times New Roman"/>
          <w:sz w:val="24"/>
          <w:szCs w:val="24"/>
          <w:lang w:eastAsia="ru-RU"/>
        </w:rPr>
        <w:t>9. Работа экономического отдела</w:t>
      </w:r>
    </w:p>
    <w:p w:rsidR="00941141" w:rsidRPr="003D74D3" w:rsidRDefault="00941141" w:rsidP="00941141">
      <w:pPr>
        <w:spacing w:after="0" w:line="240" w:lineRule="auto"/>
        <w:ind w:firstLine="709"/>
        <w:jc w:val="center"/>
        <w:rPr>
          <w:rFonts w:ascii="Times New Roman" w:eastAsia="Times New Roman" w:hAnsi="Times New Roman" w:cs="Times New Roman"/>
          <w:sz w:val="24"/>
          <w:szCs w:val="24"/>
          <w:lang w:eastAsia="ru-RU"/>
        </w:rPr>
      </w:pPr>
    </w:p>
    <w:p w:rsidR="00941141" w:rsidRPr="003D74D3" w:rsidRDefault="00BE15F1" w:rsidP="009411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отчетном периоде работа о</w:t>
      </w:r>
      <w:r w:rsidR="00941141" w:rsidRPr="003D74D3">
        <w:rPr>
          <w:rFonts w:ascii="Times New Roman" w:hAnsi="Times New Roman" w:cs="Times New Roman"/>
          <w:sz w:val="24"/>
          <w:szCs w:val="24"/>
        </w:rPr>
        <w:t>тдел</w:t>
      </w:r>
      <w:r>
        <w:rPr>
          <w:rFonts w:ascii="Times New Roman" w:hAnsi="Times New Roman" w:cs="Times New Roman"/>
          <w:sz w:val="24"/>
          <w:szCs w:val="24"/>
        </w:rPr>
        <w:t>а</w:t>
      </w:r>
      <w:r w:rsidR="00941141" w:rsidRPr="003D74D3">
        <w:rPr>
          <w:rFonts w:ascii="Times New Roman" w:hAnsi="Times New Roman" w:cs="Times New Roman"/>
          <w:sz w:val="24"/>
          <w:szCs w:val="24"/>
        </w:rPr>
        <w:t xml:space="preserve"> </w:t>
      </w:r>
      <w:r>
        <w:rPr>
          <w:rFonts w:ascii="Times New Roman" w:hAnsi="Times New Roman" w:cs="Times New Roman"/>
          <w:sz w:val="24"/>
          <w:szCs w:val="24"/>
        </w:rPr>
        <w:t>включала следующие направления</w:t>
      </w:r>
      <w:r w:rsidR="00941141" w:rsidRPr="003D74D3">
        <w:rPr>
          <w:rFonts w:ascii="Times New Roman" w:hAnsi="Times New Roman" w:cs="Times New Roman"/>
          <w:sz w:val="24"/>
          <w:szCs w:val="24"/>
        </w:rPr>
        <w:t>:</w:t>
      </w:r>
    </w:p>
    <w:p w:rsidR="00941141" w:rsidRPr="003D74D3" w:rsidRDefault="00941141" w:rsidP="00941141">
      <w:pPr>
        <w:spacing w:after="0" w:line="240" w:lineRule="auto"/>
        <w:ind w:firstLine="709"/>
        <w:jc w:val="both"/>
        <w:rPr>
          <w:rFonts w:ascii="Times New Roman" w:hAnsi="Times New Roman" w:cs="Times New Roman"/>
          <w:sz w:val="24"/>
          <w:szCs w:val="24"/>
        </w:rPr>
      </w:pPr>
      <w:r w:rsidRPr="003D74D3">
        <w:rPr>
          <w:rFonts w:ascii="Times New Roman" w:hAnsi="Times New Roman" w:cs="Times New Roman"/>
          <w:sz w:val="24"/>
          <w:szCs w:val="24"/>
        </w:rPr>
        <w:t>- стратегическое планирование социально-экономического развития городского округа;</w:t>
      </w:r>
    </w:p>
    <w:p w:rsidR="00941141" w:rsidRPr="003D74D3" w:rsidRDefault="00BE15F1" w:rsidP="009411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проектную</w:t>
      </w:r>
      <w:r w:rsidR="00941141" w:rsidRPr="003D74D3">
        <w:rPr>
          <w:rFonts w:ascii="Times New Roman" w:hAnsi="Times New Roman" w:cs="Times New Roman"/>
          <w:sz w:val="24"/>
          <w:szCs w:val="24"/>
        </w:rPr>
        <w:t xml:space="preserve"> деятельность</w:t>
      </w:r>
      <w:r w:rsidR="00941141" w:rsidRPr="003D74D3">
        <w:rPr>
          <w:rFonts w:ascii="Times New Roman" w:eastAsia="Calibri" w:hAnsi="Times New Roman" w:cs="Times New Roman"/>
          <w:sz w:val="24"/>
          <w:szCs w:val="24"/>
        </w:rPr>
        <w:t xml:space="preserve">, </w:t>
      </w:r>
      <w:r>
        <w:rPr>
          <w:rFonts w:ascii="Times New Roman" w:hAnsi="Times New Roman" w:cs="Times New Roman"/>
          <w:sz w:val="24"/>
          <w:szCs w:val="24"/>
        </w:rPr>
        <w:t>связанную</w:t>
      </w:r>
      <w:r w:rsidR="00941141" w:rsidRPr="003D74D3">
        <w:rPr>
          <w:rFonts w:ascii="Times New Roman" w:hAnsi="Times New Roman" w:cs="Times New Roman"/>
          <w:sz w:val="24"/>
          <w:szCs w:val="24"/>
        </w:rPr>
        <w:t xml:space="preserve"> с инициированием, подготовкой, реализацией и завершением реализации</w:t>
      </w:r>
      <w:r>
        <w:rPr>
          <w:rFonts w:ascii="Times New Roman" w:hAnsi="Times New Roman" w:cs="Times New Roman"/>
          <w:sz w:val="24"/>
          <w:szCs w:val="24"/>
        </w:rPr>
        <w:t xml:space="preserve"> </w:t>
      </w:r>
      <w:r w:rsidRPr="003D74D3">
        <w:rPr>
          <w:rFonts w:ascii="Times New Roman" w:hAnsi="Times New Roman" w:cs="Times New Roman"/>
          <w:sz w:val="24"/>
          <w:szCs w:val="24"/>
        </w:rPr>
        <w:t>национальн</w:t>
      </w:r>
      <w:r>
        <w:rPr>
          <w:rFonts w:ascii="Times New Roman" w:hAnsi="Times New Roman" w:cs="Times New Roman"/>
          <w:sz w:val="24"/>
          <w:szCs w:val="24"/>
        </w:rPr>
        <w:t>ых, региональных проектов</w:t>
      </w:r>
      <w:r w:rsidR="00941141" w:rsidRPr="003D74D3">
        <w:rPr>
          <w:rFonts w:ascii="Times New Roman" w:hAnsi="Times New Roman" w:cs="Times New Roman"/>
          <w:sz w:val="24"/>
          <w:szCs w:val="24"/>
        </w:rPr>
        <w:t>;</w:t>
      </w:r>
    </w:p>
    <w:p w:rsidR="00941141" w:rsidRPr="003D74D3" w:rsidRDefault="00941141" w:rsidP="00941141">
      <w:pPr>
        <w:spacing w:after="0" w:line="240" w:lineRule="auto"/>
        <w:ind w:firstLine="709"/>
        <w:jc w:val="both"/>
        <w:rPr>
          <w:rFonts w:ascii="Times New Roman" w:hAnsi="Times New Roman" w:cs="Times New Roman"/>
          <w:sz w:val="24"/>
          <w:szCs w:val="24"/>
        </w:rPr>
      </w:pPr>
      <w:r w:rsidRPr="003D74D3">
        <w:rPr>
          <w:rFonts w:ascii="Times New Roman" w:hAnsi="Times New Roman" w:cs="Times New Roman"/>
          <w:sz w:val="24"/>
          <w:szCs w:val="24"/>
        </w:rPr>
        <w:t xml:space="preserve">- </w:t>
      </w:r>
      <w:r w:rsidRPr="003D74D3">
        <w:rPr>
          <w:rFonts w:ascii="Times New Roman" w:hAnsi="Times New Roman" w:cs="Times New Roman"/>
          <w:bCs/>
          <w:iCs/>
          <w:sz w:val="24"/>
          <w:szCs w:val="24"/>
        </w:rPr>
        <w:t xml:space="preserve">деятельность по </w:t>
      </w:r>
      <w:r w:rsidRPr="003D74D3">
        <w:rPr>
          <w:rFonts w:ascii="Times New Roman" w:hAnsi="Times New Roman" w:cs="Times New Roman"/>
          <w:sz w:val="24"/>
          <w:szCs w:val="24"/>
        </w:rPr>
        <w:t xml:space="preserve">созданию благоприятных условий </w:t>
      </w:r>
      <w:r w:rsidRPr="003D74D3">
        <w:rPr>
          <w:rFonts w:ascii="Times New Roman" w:hAnsi="Times New Roman" w:cs="Times New Roman"/>
          <w:bCs/>
          <w:iCs/>
          <w:sz w:val="24"/>
          <w:szCs w:val="24"/>
        </w:rPr>
        <w:t>ведения предпринимательской деятельности, по</w:t>
      </w:r>
      <w:r w:rsidRPr="003D74D3">
        <w:rPr>
          <w:rFonts w:ascii="Times New Roman" w:hAnsi="Times New Roman" w:cs="Times New Roman"/>
          <w:sz w:val="24"/>
          <w:szCs w:val="24"/>
        </w:rPr>
        <w:t xml:space="preserve"> </w:t>
      </w:r>
      <w:r w:rsidR="00BE15F1">
        <w:rPr>
          <w:rFonts w:ascii="Times New Roman" w:hAnsi="Times New Roman" w:cs="Times New Roman"/>
          <w:sz w:val="24"/>
          <w:szCs w:val="24"/>
        </w:rPr>
        <w:t>улучшению инвестиционного климата</w:t>
      </w:r>
      <w:r w:rsidRPr="003D74D3">
        <w:rPr>
          <w:rFonts w:ascii="Times New Roman" w:hAnsi="Times New Roman" w:cs="Times New Roman"/>
          <w:sz w:val="24"/>
          <w:szCs w:val="24"/>
        </w:rPr>
        <w:t>;</w:t>
      </w:r>
    </w:p>
    <w:p w:rsidR="00941141" w:rsidRPr="003D74D3"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3D74D3">
        <w:rPr>
          <w:rFonts w:ascii="Times New Roman" w:eastAsia="PT Astra Serif" w:hAnsi="Times New Roman" w:cs="Times New Roman"/>
          <w:kern w:val="2"/>
          <w:sz w:val="24"/>
          <w:szCs w:val="24"/>
        </w:rPr>
        <w:t>- содействие развитию малого и среднего предпринимательства;</w:t>
      </w:r>
    </w:p>
    <w:p w:rsidR="00941141" w:rsidRPr="003D74D3" w:rsidRDefault="00941141" w:rsidP="00941141">
      <w:pPr>
        <w:spacing w:after="0" w:line="240" w:lineRule="auto"/>
        <w:ind w:firstLine="709"/>
        <w:jc w:val="both"/>
        <w:rPr>
          <w:rFonts w:ascii="Times New Roman" w:hAnsi="Times New Roman" w:cs="Times New Roman"/>
          <w:b/>
          <w:sz w:val="24"/>
          <w:szCs w:val="24"/>
        </w:rPr>
      </w:pPr>
      <w:r w:rsidRPr="003D74D3">
        <w:rPr>
          <w:rFonts w:ascii="Times New Roman" w:hAnsi="Times New Roman" w:cs="Times New Roman"/>
          <w:sz w:val="24"/>
          <w:szCs w:val="24"/>
        </w:rPr>
        <w:t>- деятельность в сфере развития потребительского рынка</w:t>
      </w:r>
      <w:r w:rsidR="00BE15F1">
        <w:rPr>
          <w:rFonts w:ascii="Times New Roman" w:hAnsi="Times New Roman" w:cs="Times New Roman"/>
          <w:sz w:val="24"/>
          <w:szCs w:val="24"/>
        </w:rPr>
        <w:t>;</w:t>
      </w:r>
    </w:p>
    <w:p w:rsidR="00941141" w:rsidRPr="003D74D3" w:rsidRDefault="00941141" w:rsidP="00941141">
      <w:pPr>
        <w:spacing w:after="0" w:line="240" w:lineRule="auto"/>
        <w:ind w:firstLine="709"/>
        <w:jc w:val="both"/>
        <w:rPr>
          <w:rFonts w:ascii="Times New Roman" w:hAnsi="Times New Roman" w:cs="Times New Roman"/>
          <w:sz w:val="24"/>
          <w:szCs w:val="24"/>
          <w:u w:val="single"/>
        </w:rPr>
      </w:pPr>
      <w:r w:rsidRPr="003D74D3">
        <w:rPr>
          <w:rFonts w:ascii="Times New Roman" w:eastAsia="PT Astra Serif" w:hAnsi="Times New Roman" w:cs="Times New Roman"/>
          <w:kern w:val="2"/>
          <w:sz w:val="24"/>
          <w:szCs w:val="24"/>
        </w:rPr>
        <w:t>- п</w:t>
      </w:r>
      <w:r w:rsidRPr="003D74D3">
        <w:rPr>
          <w:rFonts w:ascii="Times New Roman" w:hAnsi="Times New Roman" w:cs="Times New Roman"/>
          <w:sz w:val="24"/>
          <w:szCs w:val="24"/>
        </w:rPr>
        <w:t>ротиводействие незаконному обороту промышленной продукции;</w:t>
      </w:r>
    </w:p>
    <w:p w:rsidR="00941141" w:rsidRPr="003D74D3" w:rsidRDefault="00BE15F1" w:rsidP="0094114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работу</w:t>
      </w:r>
      <w:r w:rsidR="00941141" w:rsidRPr="003D74D3">
        <w:rPr>
          <w:rFonts w:ascii="Times New Roman" w:hAnsi="Times New Roman" w:cs="Times New Roman"/>
          <w:bCs/>
          <w:sz w:val="24"/>
          <w:szCs w:val="24"/>
        </w:rPr>
        <w:t xml:space="preserve"> по подготовке доклада об оценке эффективности деятельности органов местного самоуправления, а также мониторингу показателей социально-экономического развития городского округа в рамках исполнения распоряжения Губернатора Челябинской области от 22.03.2021</w:t>
      </w:r>
      <w:r w:rsidR="00E824CD">
        <w:rPr>
          <w:rFonts w:ascii="Times New Roman" w:hAnsi="Times New Roman" w:cs="Times New Roman"/>
          <w:bCs/>
          <w:sz w:val="24"/>
          <w:szCs w:val="24"/>
        </w:rPr>
        <w:t xml:space="preserve"> </w:t>
      </w:r>
      <w:r w:rsidR="00941141" w:rsidRPr="003D74D3">
        <w:rPr>
          <w:rFonts w:ascii="Times New Roman" w:hAnsi="Times New Roman" w:cs="Times New Roman"/>
          <w:bCs/>
          <w:sz w:val="24"/>
          <w:szCs w:val="24"/>
        </w:rPr>
        <w:t>№207-р «О мерах по реализации Указа Пр</w:t>
      </w:r>
      <w:r>
        <w:rPr>
          <w:rFonts w:ascii="Times New Roman" w:hAnsi="Times New Roman" w:cs="Times New Roman"/>
          <w:bCs/>
          <w:sz w:val="24"/>
          <w:szCs w:val="24"/>
        </w:rPr>
        <w:t>езидента РФ от 04.02.2021</w:t>
      </w:r>
      <w:r w:rsidR="00D1433D">
        <w:rPr>
          <w:rFonts w:ascii="Times New Roman" w:hAnsi="Times New Roman" w:cs="Times New Roman"/>
          <w:bCs/>
          <w:sz w:val="24"/>
          <w:szCs w:val="24"/>
        </w:rPr>
        <w:t xml:space="preserve"> </w:t>
      </w:r>
      <w:r>
        <w:rPr>
          <w:rFonts w:ascii="Times New Roman" w:hAnsi="Times New Roman" w:cs="Times New Roman"/>
          <w:bCs/>
          <w:sz w:val="24"/>
          <w:szCs w:val="24"/>
        </w:rPr>
        <w:t>г. №68 «</w:t>
      </w:r>
      <w:r w:rsidR="00941141" w:rsidRPr="003D74D3">
        <w:rPr>
          <w:rFonts w:ascii="Times New Roman" w:hAnsi="Times New Roman" w:cs="Times New Roman"/>
          <w:bCs/>
          <w:sz w:val="24"/>
          <w:szCs w:val="24"/>
        </w:rPr>
        <w:t>Об оценке эффективности деятельности высших исполнительных органов государственной власти»;</w:t>
      </w:r>
    </w:p>
    <w:p w:rsidR="00941141" w:rsidRPr="003D74D3" w:rsidRDefault="00BE15F1" w:rsidP="00941141">
      <w:pPr>
        <w:spacing w:after="0" w:line="240" w:lineRule="auto"/>
        <w:ind w:firstLine="709"/>
        <w:rPr>
          <w:sz w:val="24"/>
          <w:szCs w:val="24"/>
        </w:rPr>
      </w:pPr>
      <w:r>
        <w:rPr>
          <w:rFonts w:ascii="Times New Roman" w:hAnsi="Times New Roman" w:cs="Times New Roman"/>
          <w:iCs/>
          <w:sz w:val="24"/>
          <w:szCs w:val="24"/>
        </w:rPr>
        <w:t>- работу, направленную</w:t>
      </w:r>
      <w:r w:rsidR="00941141" w:rsidRPr="003D74D3">
        <w:rPr>
          <w:rFonts w:ascii="Times New Roman" w:hAnsi="Times New Roman" w:cs="Times New Roman"/>
          <w:iCs/>
          <w:sz w:val="24"/>
          <w:szCs w:val="24"/>
        </w:rPr>
        <w:t xml:space="preserve"> на снижение недоимки в бюджет;</w:t>
      </w:r>
    </w:p>
    <w:p w:rsidR="00941141" w:rsidRPr="003D74D3" w:rsidRDefault="00941141" w:rsidP="00941141">
      <w:pPr>
        <w:spacing w:after="0" w:line="240" w:lineRule="auto"/>
        <w:ind w:firstLine="709"/>
        <w:rPr>
          <w:rFonts w:ascii="Times New Roman" w:eastAsia="Calibri" w:hAnsi="Times New Roman" w:cs="Times New Roman"/>
          <w:sz w:val="24"/>
          <w:szCs w:val="24"/>
        </w:rPr>
      </w:pPr>
      <w:r w:rsidRPr="003D74D3">
        <w:rPr>
          <w:rFonts w:ascii="Times New Roman" w:eastAsia="Calibri" w:hAnsi="Times New Roman" w:cs="Times New Roman"/>
          <w:sz w:val="24"/>
          <w:szCs w:val="24"/>
        </w:rPr>
        <w:t>- развитие социального партнерства;</w:t>
      </w:r>
    </w:p>
    <w:p w:rsidR="00941141" w:rsidRPr="003D74D3" w:rsidRDefault="00BE15F1" w:rsidP="00941141">
      <w:pPr>
        <w:spacing w:after="0" w:line="240" w:lineRule="auto"/>
        <w:ind w:firstLine="709"/>
        <w:rPr>
          <w:sz w:val="24"/>
          <w:szCs w:val="24"/>
        </w:rPr>
      </w:pPr>
      <w:r>
        <w:rPr>
          <w:rFonts w:ascii="Times New Roman" w:eastAsia="Calibri" w:hAnsi="Times New Roman" w:cs="Times New Roman"/>
          <w:sz w:val="24"/>
          <w:szCs w:val="24"/>
        </w:rPr>
        <w:t>- прочую</w:t>
      </w:r>
      <w:r w:rsidR="00941141" w:rsidRPr="003D74D3">
        <w:rPr>
          <w:rFonts w:ascii="Times New Roman" w:eastAsia="Calibri" w:hAnsi="Times New Roman" w:cs="Times New Roman"/>
          <w:sz w:val="24"/>
          <w:szCs w:val="24"/>
        </w:rPr>
        <w:t xml:space="preserve"> деятельность.</w:t>
      </w:r>
    </w:p>
    <w:p w:rsidR="00941141" w:rsidRPr="003D74D3" w:rsidRDefault="00941141" w:rsidP="00941141">
      <w:pPr>
        <w:spacing w:after="0" w:line="240" w:lineRule="auto"/>
        <w:ind w:firstLine="709"/>
        <w:jc w:val="both"/>
        <w:rPr>
          <w:rFonts w:ascii="Times New Roman" w:hAnsi="Times New Roman" w:cs="Times New Roman"/>
          <w:sz w:val="24"/>
          <w:szCs w:val="24"/>
        </w:rPr>
      </w:pPr>
    </w:p>
    <w:p w:rsidR="00941141" w:rsidRPr="00BE15F1" w:rsidRDefault="00941141" w:rsidP="00941141">
      <w:pPr>
        <w:spacing w:after="0" w:line="240" w:lineRule="auto"/>
        <w:ind w:firstLine="709"/>
        <w:jc w:val="both"/>
        <w:rPr>
          <w:rFonts w:ascii="Times New Roman" w:hAnsi="Times New Roman" w:cs="Times New Roman"/>
          <w:sz w:val="24"/>
          <w:szCs w:val="24"/>
        </w:rPr>
      </w:pPr>
      <w:r w:rsidRPr="00BE15F1">
        <w:rPr>
          <w:rFonts w:ascii="Times New Roman" w:hAnsi="Times New Roman" w:cs="Times New Roman"/>
          <w:sz w:val="24"/>
          <w:szCs w:val="24"/>
        </w:rPr>
        <w:t>Деятельность отдела, связанная со стратегическим планированием социально-экономического развития городского округа.</w:t>
      </w:r>
    </w:p>
    <w:p w:rsidR="00941141" w:rsidRPr="003D74D3" w:rsidRDefault="00941141" w:rsidP="00941141">
      <w:pPr>
        <w:spacing w:after="0" w:line="240" w:lineRule="auto"/>
        <w:ind w:firstLine="709"/>
        <w:jc w:val="both"/>
        <w:rPr>
          <w:rFonts w:ascii="Times New Roman" w:hAnsi="Times New Roman" w:cs="Times New Roman"/>
          <w:bCs/>
          <w:sz w:val="24"/>
          <w:szCs w:val="24"/>
        </w:rPr>
      </w:pPr>
      <w:r w:rsidRPr="003D74D3">
        <w:rPr>
          <w:rFonts w:ascii="Times New Roman" w:hAnsi="Times New Roman" w:cs="Times New Roman"/>
          <w:bCs/>
          <w:sz w:val="24"/>
          <w:szCs w:val="24"/>
        </w:rPr>
        <w:t>В соответствии с Феде</w:t>
      </w:r>
      <w:r w:rsidR="00BE15F1">
        <w:rPr>
          <w:rFonts w:ascii="Times New Roman" w:hAnsi="Times New Roman" w:cs="Times New Roman"/>
          <w:bCs/>
          <w:sz w:val="24"/>
          <w:szCs w:val="24"/>
        </w:rPr>
        <w:t xml:space="preserve">ральным законом от 28.06.2014 </w:t>
      </w:r>
      <w:r w:rsidRPr="003D74D3">
        <w:rPr>
          <w:rFonts w:ascii="Times New Roman" w:hAnsi="Times New Roman" w:cs="Times New Roman"/>
          <w:bCs/>
          <w:sz w:val="24"/>
          <w:szCs w:val="24"/>
        </w:rPr>
        <w:t>№172-ФЗ «О стратегическом планировании в Российской Федерации»</w:t>
      </w:r>
      <w:r w:rsidR="00BE15F1">
        <w:rPr>
          <w:rFonts w:ascii="Times New Roman" w:hAnsi="Times New Roman" w:cs="Times New Roman"/>
          <w:bCs/>
          <w:sz w:val="24"/>
          <w:szCs w:val="24"/>
        </w:rPr>
        <w:t>,</w:t>
      </w:r>
      <w:r w:rsidRPr="003D74D3">
        <w:rPr>
          <w:rFonts w:ascii="Times New Roman" w:hAnsi="Times New Roman" w:cs="Times New Roman"/>
          <w:bCs/>
          <w:sz w:val="24"/>
          <w:szCs w:val="24"/>
        </w:rPr>
        <w:t xml:space="preserve"> в рамках реализации задач по организации стратегического планирования</w:t>
      </w:r>
      <w:r w:rsidR="00BE15F1">
        <w:rPr>
          <w:rFonts w:ascii="Times New Roman" w:hAnsi="Times New Roman" w:cs="Times New Roman"/>
          <w:bCs/>
          <w:sz w:val="24"/>
          <w:szCs w:val="24"/>
        </w:rPr>
        <w:t>,</w:t>
      </w:r>
      <w:r w:rsidRPr="003D74D3">
        <w:rPr>
          <w:rFonts w:ascii="Times New Roman" w:hAnsi="Times New Roman" w:cs="Times New Roman"/>
          <w:bCs/>
          <w:sz w:val="24"/>
          <w:szCs w:val="24"/>
        </w:rPr>
        <w:t xml:space="preserve"> отделом разработаны муниципальные правовые акты о порядке подготовки документов стратегического планирования.</w:t>
      </w:r>
    </w:p>
    <w:p w:rsidR="00941141" w:rsidRPr="003D74D3" w:rsidRDefault="00BE15F1" w:rsidP="0094114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В 2022 году</w:t>
      </w:r>
      <w:r w:rsidR="00941141" w:rsidRPr="003D74D3">
        <w:rPr>
          <w:rFonts w:ascii="Times New Roman" w:hAnsi="Times New Roman" w:cs="Times New Roman"/>
          <w:bCs/>
          <w:sz w:val="24"/>
          <w:szCs w:val="24"/>
        </w:rPr>
        <w:t xml:space="preserve"> отделом разраб</w:t>
      </w:r>
      <w:r>
        <w:rPr>
          <w:rFonts w:ascii="Times New Roman" w:hAnsi="Times New Roman" w:cs="Times New Roman"/>
          <w:bCs/>
          <w:sz w:val="24"/>
          <w:szCs w:val="24"/>
        </w:rPr>
        <w:t>отан</w:t>
      </w:r>
      <w:r w:rsidR="00941141" w:rsidRPr="003D74D3">
        <w:rPr>
          <w:rFonts w:ascii="Times New Roman" w:hAnsi="Times New Roman" w:cs="Times New Roman"/>
          <w:bCs/>
          <w:sz w:val="24"/>
          <w:szCs w:val="24"/>
        </w:rPr>
        <w:t xml:space="preserve"> прогноз социально-экономического развития на среднесрочный период</w:t>
      </w:r>
      <w:r>
        <w:rPr>
          <w:rFonts w:ascii="Times New Roman" w:hAnsi="Times New Roman" w:cs="Times New Roman"/>
          <w:bCs/>
          <w:sz w:val="24"/>
          <w:szCs w:val="24"/>
        </w:rPr>
        <w:t xml:space="preserve"> 2023-</w:t>
      </w:r>
      <w:r w:rsidRPr="00E824CD">
        <w:rPr>
          <w:rFonts w:ascii="Times New Roman" w:hAnsi="Times New Roman" w:cs="Times New Roman"/>
          <w:bCs/>
          <w:sz w:val="24"/>
          <w:szCs w:val="24"/>
        </w:rPr>
        <w:t>20</w:t>
      </w:r>
      <w:r w:rsidR="00E824CD" w:rsidRPr="00E824CD">
        <w:rPr>
          <w:rFonts w:ascii="Times New Roman" w:hAnsi="Times New Roman" w:cs="Times New Roman"/>
          <w:bCs/>
          <w:sz w:val="24"/>
          <w:szCs w:val="24"/>
        </w:rPr>
        <w:t>2</w:t>
      </w:r>
      <w:r w:rsidRPr="00E824CD">
        <w:rPr>
          <w:rFonts w:ascii="Times New Roman" w:hAnsi="Times New Roman" w:cs="Times New Roman"/>
          <w:bCs/>
          <w:sz w:val="24"/>
          <w:szCs w:val="24"/>
        </w:rPr>
        <w:t>5 годы</w:t>
      </w:r>
      <w:r w:rsidR="00941141" w:rsidRPr="003D74D3">
        <w:rPr>
          <w:rFonts w:ascii="Times New Roman" w:hAnsi="Times New Roman" w:cs="Times New Roman"/>
          <w:bCs/>
          <w:sz w:val="24"/>
          <w:szCs w:val="24"/>
        </w:rPr>
        <w:t>. В состав прогноза в</w:t>
      </w:r>
      <w:r>
        <w:rPr>
          <w:rFonts w:ascii="Times New Roman" w:hAnsi="Times New Roman" w:cs="Times New Roman"/>
          <w:bCs/>
          <w:sz w:val="24"/>
          <w:szCs w:val="24"/>
        </w:rPr>
        <w:t>ошло</w:t>
      </w:r>
      <w:r w:rsidR="00941141" w:rsidRPr="003D74D3">
        <w:rPr>
          <w:rFonts w:ascii="Times New Roman" w:hAnsi="Times New Roman" w:cs="Times New Roman"/>
          <w:bCs/>
          <w:sz w:val="24"/>
          <w:szCs w:val="24"/>
        </w:rPr>
        <w:t xml:space="preserve"> 49 показателей, 8 из которых в установленные сроки проход</w:t>
      </w:r>
      <w:r>
        <w:rPr>
          <w:rFonts w:ascii="Times New Roman" w:hAnsi="Times New Roman" w:cs="Times New Roman"/>
          <w:bCs/>
          <w:sz w:val="24"/>
          <w:szCs w:val="24"/>
        </w:rPr>
        <w:t>или</w:t>
      </w:r>
      <w:r w:rsidR="00941141" w:rsidRPr="003D74D3">
        <w:rPr>
          <w:rFonts w:ascii="Times New Roman" w:hAnsi="Times New Roman" w:cs="Times New Roman"/>
          <w:bCs/>
          <w:sz w:val="24"/>
          <w:szCs w:val="24"/>
        </w:rPr>
        <w:t xml:space="preserve"> обязательное согласование с Министерством экономического развития Челябинской области. </w:t>
      </w:r>
    </w:p>
    <w:p w:rsidR="00941141" w:rsidRPr="003D74D3" w:rsidRDefault="00BE15F1" w:rsidP="00941141">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В отчетном периоде е</w:t>
      </w:r>
      <w:r w:rsidR="00941141" w:rsidRPr="003D74D3">
        <w:rPr>
          <w:rFonts w:ascii="Times New Roman" w:hAnsi="Times New Roman" w:cs="Times New Roman"/>
          <w:bCs/>
          <w:sz w:val="24"/>
          <w:szCs w:val="24"/>
        </w:rPr>
        <w:t>жеквартально проводи</w:t>
      </w:r>
      <w:r>
        <w:rPr>
          <w:rFonts w:ascii="Times New Roman" w:hAnsi="Times New Roman" w:cs="Times New Roman"/>
          <w:bCs/>
          <w:sz w:val="24"/>
          <w:szCs w:val="24"/>
        </w:rPr>
        <w:t>лся</w:t>
      </w:r>
      <w:r w:rsidR="00941141" w:rsidRPr="003D74D3">
        <w:rPr>
          <w:rFonts w:ascii="Times New Roman" w:hAnsi="Times New Roman" w:cs="Times New Roman"/>
          <w:bCs/>
          <w:sz w:val="24"/>
          <w:szCs w:val="24"/>
        </w:rPr>
        <w:t xml:space="preserve"> анализ статистических показателей, характеризующих социально</w:t>
      </w:r>
      <w:r w:rsidR="00D1433D">
        <w:rPr>
          <w:rFonts w:ascii="Times New Roman" w:hAnsi="Times New Roman" w:cs="Times New Roman"/>
          <w:bCs/>
          <w:sz w:val="24"/>
          <w:szCs w:val="24"/>
        </w:rPr>
        <w:t xml:space="preserve"> </w:t>
      </w:r>
      <w:r w:rsidR="00941141" w:rsidRPr="003D74D3">
        <w:rPr>
          <w:rFonts w:ascii="Times New Roman" w:hAnsi="Times New Roman" w:cs="Times New Roman"/>
          <w:bCs/>
          <w:sz w:val="24"/>
          <w:szCs w:val="24"/>
        </w:rPr>
        <w:t>-</w:t>
      </w:r>
      <w:r w:rsidR="00D1433D">
        <w:rPr>
          <w:rFonts w:ascii="Times New Roman" w:hAnsi="Times New Roman" w:cs="Times New Roman"/>
          <w:bCs/>
          <w:sz w:val="24"/>
          <w:szCs w:val="24"/>
        </w:rPr>
        <w:t xml:space="preserve"> </w:t>
      </w:r>
      <w:r w:rsidR="00941141" w:rsidRPr="003D74D3">
        <w:rPr>
          <w:rFonts w:ascii="Times New Roman" w:hAnsi="Times New Roman" w:cs="Times New Roman"/>
          <w:bCs/>
          <w:sz w:val="24"/>
          <w:szCs w:val="24"/>
        </w:rPr>
        <w:t>экономическое положение городского округа. Годовые показатели утвержд</w:t>
      </w:r>
      <w:r>
        <w:rPr>
          <w:rFonts w:ascii="Times New Roman" w:hAnsi="Times New Roman" w:cs="Times New Roman"/>
          <w:bCs/>
          <w:sz w:val="24"/>
          <w:szCs w:val="24"/>
        </w:rPr>
        <w:t>ены</w:t>
      </w:r>
      <w:r w:rsidR="00941141" w:rsidRPr="003D74D3">
        <w:rPr>
          <w:rFonts w:ascii="Times New Roman" w:hAnsi="Times New Roman" w:cs="Times New Roman"/>
          <w:bCs/>
          <w:sz w:val="24"/>
          <w:szCs w:val="24"/>
        </w:rPr>
        <w:t xml:space="preserve"> </w:t>
      </w:r>
      <w:r w:rsidR="00941141" w:rsidRPr="00E21681">
        <w:rPr>
          <w:rFonts w:ascii="Times New Roman" w:hAnsi="Times New Roman" w:cs="Times New Roman"/>
          <w:bCs/>
          <w:sz w:val="24"/>
          <w:szCs w:val="24"/>
        </w:rPr>
        <w:t>постановлением администрации</w:t>
      </w:r>
      <w:r w:rsidR="00E21681" w:rsidRPr="00E21681">
        <w:rPr>
          <w:rFonts w:ascii="Times New Roman" w:hAnsi="Times New Roman" w:cs="Times New Roman"/>
          <w:bCs/>
          <w:sz w:val="24"/>
          <w:szCs w:val="24"/>
        </w:rPr>
        <w:t xml:space="preserve"> от 12.05.2022 №307</w:t>
      </w:r>
      <w:r w:rsidR="00941141" w:rsidRPr="00E21681">
        <w:rPr>
          <w:rFonts w:ascii="Times New Roman" w:hAnsi="Times New Roman" w:cs="Times New Roman"/>
          <w:sz w:val="24"/>
          <w:szCs w:val="24"/>
        </w:rPr>
        <w:t>.</w:t>
      </w:r>
    </w:p>
    <w:p w:rsidR="00941141" w:rsidRPr="003D74D3" w:rsidRDefault="00941141" w:rsidP="00941141">
      <w:pPr>
        <w:spacing w:after="0" w:line="240" w:lineRule="auto"/>
        <w:ind w:firstLine="709"/>
        <w:jc w:val="both"/>
        <w:rPr>
          <w:rFonts w:ascii="Times New Roman" w:hAnsi="Times New Roman" w:cs="Times New Roman"/>
          <w:bCs/>
          <w:sz w:val="24"/>
          <w:szCs w:val="24"/>
        </w:rPr>
      </w:pPr>
      <w:r w:rsidRPr="003D74D3">
        <w:rPr>
          <w:rFonts w:ascii="Times New Roman" w:hAnsi="Times New Roman" w:cs="Times New Roman"/>
          <w:bCs/>
          <w:sz w:val="24"/>
          <w:szCs w:val="24"/>
        </w:rPr>
        <w:t xml:space="preserve">В течение года информация по всем документам стратегического развития вносилась в электронную систему предоставления отчетности ГАС «Управление» в разрезе целей, задач и показателей. В связи с переходом на цифровую экономику, </w:t>
      </w:r>
      <w:r w:rsidR="001E1339">
        <w:rPr>
          <w:rFonts w:ascii="Times New Roman" w:hAnsi="Times New Roman" w:cs="Times New Roman"/>
          <w:bCs/>
          <w:sz w:val="24"/>
          <w:szCs w:val="24"/>
        </w:rPr>
        <w:t>внесение данных в цифровую</w:t>
      </w:r>
      <w:r w:rsidRPr="003D74D3">
        <w:rPr>
          <w:rFonts w:ascii="Times New Roman" w:hAnsi="Times New Roman" w:cs="Times New Roman"/>
          <w:bCs/>
          <w:sz w:val="24"/>
          <w:szCs w:val="24"/>
        </w:rPr>
        <w:t xml:space="preserve"> </w:t>
      </w:r>
      <w:r w:rsidR="001E1339">
        <w:rPr>
          <w:rFonts w:ascii="Times New Roman" w:hAnsi="Times New Roman" w:cs="Times New Roman"/>
          <w:bCs/>
          <w:sz w:val="24"/>
          <w:szCs w:val="24"/>
        </w:rPr>
        <w:t>платформу</w:t>
      </w:r>
      <w:r w:rsidRPr="003D74D3">
        <w:rPr>
          <w:rFonts w:ascii="Times New Roman" w:hAnsi="Times New Roman" w:cs="Times New Roman"/>
          <w:bCs/>
          <w:sz w:val="24"/>
          <w:szCs w:val="24"/>
        </w:rPr>
        <w:t xml:space="preserve"> позво</w:t>
      </w:r>
      <w:r w:rsidR="00BE15F1">
        <w:rPr>
          <w:rFonts w:ascii="Times New Roman" w:hAnsi="Times New Roman" w:cs="Times New Roman"/>
          <w:bCs/>
          <w:sz w:val="24"/>
          <w:szCs w:val="24"/>
        </w:rPr>
        <w:t>лили</w:t>
      </w:r>
      <w:r w:rsidRPr="003D74D3">
        <w:rPr>
          <w:rFonts w:ascii="Times New Roman" w:hAnsi="Times New Roman" w:cs="Times New Roman"/>
          <w:bCs/>
          <w:sz w:val="24"/>
          <w:szCs w:val="24"/>
        </w:rPr>
        <w:t xml:space="preserve"> заменить бумажный документооборот на электронный</w:t>
      </w:r>
      <w:r w:rsidRPr="00ED7DDD">
        <w:rPr>
          <w:rFonts w:ascii="Times New Roman" w:hAnsi="Times New Roman" w:cs="Times New Roman"/>
          <w:bCs/>
          <w:sz w:val="24"/>
          <w:szCs w:val="24"/>
        </w:rPr>
        <w:t>.  В отчетном периоде 85%</w:t>
      </w:r>
      <w:r w:rsidR="00ED7DDD">
        <w:rPr>
          <w:rFonts w:ascii="Times New Roman" w:hAnsi="Times New Roman" w:cs="Times New Roman"/>
          <w:bCs/>
          <w:sz w:val="24"/>
          <w:szCs w:val="24"/>
        </w:rPr>
        <w:t xml:space="preserve"> </w:t>
      </w:r>
      <w:r w:rsidRPr="00ED7DDD">
        <w:rPr>
          <w:rFonts w:ascii="Times New Roman" w:hAnsi="Times New Roman" w:cs="Times New Roman"/>
          <w:bCs/>
          <w:sz w:val="24"/>
          <w:szCs w:val="24"/>
        </w:rPr>
        <w:t xml:space="preserve">всех отчетов </w:t>
      </w:r>
      <w:r w:rsidR="00ED7DDD">
        <w:rPr>
          <w:rFonts w:ascii="Times New Roman" w:hAnsi="Times New Roman" w:cs="Times New Roman"/>
          <w:bCs/>
          <w:sz w:val="24"/>
          <w:szCs w:val="24"/>
        </w:rPr>
        <w:t>(более 150 форм)</w:t>
      </w:r>
      <w:r w:rsidR="00ED7DDD" w:rsidRPr="00ED7DDD">
        <w:rPr>
          <w:rFonts w:ascii="Times New Roman" w:hAnsi="Times New Roman" w:cs="Times New Roman"/>
          <w:bCs/>
          <w:sz w:val="24"/>
          <w:szCs w:val="24"/>
        </w:rPr>
        <w:t xml:space="preserve"> </w:t>
      </w:r>
      <w:r w:rsidRPr="00ED7DDD">
        <w:rPr>
          <w:rFonts w:ascii="Times New Roman" w:hAnsi="Times New Roman" w:cs="Times New Roman"/>
          <w:bCs/>
          <w:sz w:val="24"/>
          <w:szCs w:val="24"/>
        </w:rPr>
        <w:t xml:space="preserve">направлялись в электронном виде в </w:t>
      </w:r>
      <w:r w:rsidR="00ED7DDD" w:rsidRPr="00ED7DDD">
        <w:rPr>
          <w:rFonts w:ascii="Times New Roman" w:hAnsi="Times New Roman" w:cs="Times New Roman"/>
          <w:bCs/>
          <w:sz w:val="24"/>
          <w:szCs w:val="24"/>
        </w:rPr>
        <w:t>системе</w:t>
      </w:r>
      <w:r w:rsidR="00ED7DDD">
        <w:rPr>
          <w:rFonts w:ascii="Times New Roman" w:hAnsi="Times New Roman" w:cs="Times New Roman"/>
          <w:bCs/>
          <w:sz w:val="24"/>
          <w:szCs w:val="24"/>
        </w:rPr>
        <w:t xml:space="preserve"> «Барс. Муниципалитет», а также по </w:t>
      </w:r>
      <w:r w:rsidRPr="00ED7DDD">
        <w:rPr>
          <w:rFonts w:ascii="Times New Roman" w:hAnsi="Times New Roman" w:cs="Times New Roman"/>
          <w:bCs/>
          <w:sz w:val="24"/>
          <w:szCs w:val="24"/>
        </w:rPr>
        <w:t xml:space="preserve">29 формам вносились </w:t>
      </w:r>
      <w:r w:rsidR="00ED7DDD">
        <w:rPr>
          <w:rFonts w:ascii="Times New Roman" w:hAnsi="Times New Roman" w:cs="Times New Roman"/>
          <w:bCs/>
          <w:sz w:val="24"/>
          <w:szCs w:val="24"/>
        </w:rPr>
        <w:t xml:space="preserve">данные </w:t>
      </w:r>
      <w:r w:rsidRPr="00ED7DDD">
        <w:rPr>
          <w:rFonts w:ascii="Times New Roman" w:hAnsi="Times New Roman" w:cs="Times New Roman"/>
          <w:bCs/>
          <w:sz w:val="24"/>
          <w:szCs w:val="24"/>
        </w:rPr>
        <w:t>в ГАС «Управление».</w:t>
      </w:r>
    </w:p>
    <w:p w:rsidR="00941141" w:rsidRPr="003D74D3" w:rsidRDefault="00941141" w:rsidP="00941141">
      <w:pPr>
        <w:spacing w:after="0" w:line="240" w:lineRule="auto"/>
        <w:ind w:firstLine="709"/>
        <w:jc w:val="both"/>
        <w:rPr>
          <w:rFonts w:ascii="Times New Roman" w:hAnsi="Times New Roman" w:cs="Times New Roman"/>
          <w:bCs/>
          <w:color w:val="FF0000"/>
          <w:sz w:val="24"/>
          <w:szCs w:val="24"/>
        </w:rPr>
      </w:pPr>
      <w:r w:rsidRPr="003D74D3">
        <w:rPr>
          <w:rFonts w:ascii="Times New Roman" w:hAnsi="Times New Roman" w:cs="Times New Roman"/>
          <w:bCs/>
          <w:sz w:val="24"/>
          <w:szCs w:val="24"/>
        </w:rPr>
        <w:t>Ежегодно</w:t>
      </w:r>
      <w:r w:rsidR="00ED7DDD">
        <w:rPr>
          <w:rFonts w:ascii="Times New Roman" w:hAnsi="Times New Roman" w:cs="Times New Roman"/>
          <w:bCs/>
          <w:sz w:val="24"/>
          <w:szCs w:val="24"/>
        </w:rPr>
        <w:t>,</w:t>
      </w:r>
      <w:r w:rsidRPr="003D74D3">
        <w:rPr>
          <w:rFonts w:ascii="Times New Roman" w:hAnsi="Times New Roman" w:cs="Times New Roman"/>
          <w:bCs/>
          <w:sz w:val="24"/>
          <w:szCs w:val="24"/>
        </w:rPr>
        <w:t xml:space="preserve"> в соответствии с пр</w:t>
      </w:r>
      <w:r w:rsidR="00ED7DDD">
        <w:rPr>
          <w:rFonts w:ascii="Times New Roman" w:hAnsi="Times New Roman" w:cs="Times New Roman"/>
          <w:bCs/>
          <w:sz w:val="24"/>
          <w:szCs w:val="24"/>
        </w:rPr>
        <w:t xml:space="preserve">иказом Росстата от 29.07.2022 </w:t>
      </w:r>
      <w:r w:rsidR="00F83439">
        <w:rPr>
          <w:rFonts w:ascii="Times New Roman" w:hAnsi="Times New Roman" w:cs="Times New Roman"/>
          <w:bCs/>
          <w:sz w:val="24"/>
          <w:szCs w:val="24"/>
        </w:rPr>
        <w:t>№</w:t>
      </w:r>
      <w:r w:rsidRPr="003D74D3">
        <w:rPr>
          <w:rFonts w:ascii="Times New Roman" w:hAnsi="Times New Roman" w:cs="Times New Roman"/>
          <w:bCs/>
          <w:sz w:val="24"/>
          <w:szCs w:val="24"/>
        </w:rPr>
        <w:t>531 «О</w:t>
      </w:r>
      <w:r w:rsidR="00ED7DDD">
        <w:rPr>
          <w:rFonts w:ascii="Times New Roman" w:hAnsi="Times New Roman" w:cs="Times New Roman"/>
          <w:bCs/>
          <w:sz w:val="24"/>
          <w:szCs w:val="24"/>
        </w:rPr>
        <w:t xml:space="preserve">б утверждении форм федерального </w:t>
      </w:r>
      <w:r w:rsidRPr="003D74D3">
        <w:rPr>
          <w:rFonts w:ascii="Times New Roman" w:hAnsi="Times New Roman" w:cs="Times New Roman"/>
          <w:bCs/>
          <w:sz w:val="24"/>
          <w:szCs w:val="24"/>
        </w:rPr>
        <w:t>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r w:rsidR="00ED7DDD">
        <w:rPr>
          <w:rFonts w:ascii="Times New Roman" w:hAnsi="Times New Roman" w:cs="Times New Roman"/>
          <w:bCs/>
          <w:sz w:val="24"/>
          <w:szCs w:val="24"/>
        </w:rPr>
        <w:t>,</w:t>
      </w:r>
      <w:r w:rsidRPr="003D74D3">
        <w:rPr>
          <w:rFonts w:ascii="Times New Roman" w:hAnsi="Times New Roman" w:cs="Times New Roman"/>
          <w:bCs/>
          <w:sz w:val="24"/>
          <w:szCs w:val="24"/>
        </w:rPr>
        <w:t xml:space="preserve"> в адрес </w:t>
      </w:r>
      <w:r w:rsidRPr="00E21681">
        <w:rPr>
          <w:rFonts w:ascii="Times New Roman" w:hAnsi="Times New Roman" w:cs="Times New Roman"/>
          <w:bCs/>
          <w:sz w:val="24"/>
          <w:szCs w:val="24"/>
        </w:rPr>
        <w:t>ТО</w:t>
      </w:r>
      <w:r w:rsidRPr="003D74D3">
        <w:rPr>
          <w:rFonts w:ascii="Times New Roman" w:hAnsi="Times New Roman" w:cs="Times New Roman"/>
          <w:bCs/>
          <w:sz w:val="24"/>
          <w:szCs w:val="24"/>
        </w:rPr>
        <w:t xml:space="preserve"> Федеральной службы государственной статистики по Челябинской области в электронном виде предоставляется отчет по форме 1-МО «</w:t>
      </w:r>
      <w:r w:rsidRPr="003D74D3">
        <w:rPr>
          <w:rFonts w:ascii="Times New Roman" w:hAnsi="Times New Roman" w:cs="Times New Roman"/>
          <w:sz w:val="24"/>
          <w:szCs w:val="24"/>
        </w:rPr>
        <w:t>Сведения об объектах инфраструктуры муниципального образования».</w:t>
      </w:r>
    </w:p>
    <w:p w:rsidR="00941141" w:rsidRPr="003D74D3" w:rsidRDefault="00941141" w:rsidP="00941141">
      <w:pPr>
        <w:spacing w:after="0" w:line="240" w:lineRule="auto"/>
        <w:ind w:firstLine="709"/>
        <w:jc w:val="both"/>
        <w:rPr>
          <w:rFonts w:ascii="Times New Roman" w:hAnsi="Times New Roman" w:cs="Times New Roman"/>
          <w:bCs/>
          <w:sz w:val="24"/>
          <w:szCs w:val="24"/>
        </w:rPr>
      </w:pPr>
      <w:r w:rsidRPr="003D74D3">
        <w:rPr>
          <w:rFonts w:ascii="Times New Roman" w:hAnsi="Times New Roman" w:cs="Times New Roman"/>
          <w:bCs/>
          <w:sz w:val="24"/>
          <w:szCs w:val="24"/>
        </w:rPr>
        <w:t>Экономический отдел формирует перечень муниципальных программ, планируемых к реализации в очередном финансово</w:t>
      </w:r>
      <w:r w:rsidR="00F83439">
        <w:rPr>
          <w:rFonts w:ascii="Times New Roman" w:hAnsi="Times New Roman" w:cs="Times New Roman"/>
          <w:bCs/>
          <w:sz w:val="24"/>
          <w:szCs w:val="24"/>
        </w:rPr>
        <w:t>м году и в последующие два года. П</w:t>
      </w:r>
      <w:r w:rsidRPr="003D74D3">
        <w:rPr>
          <w:rFonts w:ascii="Times New Roman" w:hAnsi="Times New Roman" w:cs="Times New Roman"/>
          <w:bCs/>
          <w:sz w:val="24"/>
          <w:szCs w:val="24"/>
        </w:rPr>
        <w:t xml:space="preserve">осле согласования с координаторами муниципальных программ, перечень утверждается распоряжением администрации. </w:t>
      </w:r>
      <w:r w:rsidR="00F83439">
        <w:rPr>
          <w:rFonts w:ascii="Times New Roman" w:hAnsi="Times New Roman" w:cs="Times New Roman"/>
          <w:bCs/>
          <w:sz w:val="24"/>
          <w:szCs w:val="24"/>
        </w:rPr>
        <w:t>Также о</w:t>
      </w:r>
      <w:r w:rsidRPr="003D74D3">
        <w:rPr>
          <w:rFonts w:ascii="Times New Roman" w:hAnsi="Times New Roman" w:cs="Times New Roman"/>
          <w:bCs/>
          <w:sz w:val="24"/>
          <w:szCs w:val="24"/>
        </w:rPr>
        <w:t xml:space="preserve">тдел осуществляет методическое руководство при разработке проектов программ. В марте 2022 года подготовлен сводный годовой отчет </w:t>
      </w:r>
      <w:r w:rsidR="00E21681">
        <w:rPr>
          <w:rFonts w:ascii="Times New Roman" w:hAnsi="Times New Roman" w:cs="Times New Roman"/>
          <w:bCs/>
          <w:sz w:val="24"/>
          <w:szCs w:val="24"/>
        </w:rPr>
        <w:t>об</w:t>
      </w:r>
      <w:r w:rsidRPr="003D74D3">
        <w:rPr>
          <w:rFonts w:ascii="Times New Roman" w:hAnsi="Times New Roman" w:cs="Times New Roman"/>
          <w:bCs/>
          <w:sz w:val="24"/>
          <w:szCs w:val="24"/>
        </w:rPr>
        <w:t xml:space="preserve"> эффективности реализации 31 муниципальн</w:t>
      </w:r>
      <w:r w:rsidR="00E21681">
        <w:rPr>
          <w:rFonts w:ascii="Times New Roman" w:hAnsi="Times New Roman" w:cs="Times New Roman"/>
          <w:bCs/>
          <w:sz w:val="24"/>
          <w:szCs w:val="24"/>
        </w:rPr>
        <w:t>ой</w:t>
      </w:r>
      <w:r w:rsidRPr="003D74D3">
        <w:rPr>
          <w:rFonts w:ascii="Times New Roman" w:hAnsi="Times New Roman" w:cs="Times New Roman"/>
          <w:bCs/>
          <w:sz w:val="24"/>
          <w:szCs w:val="24"/>
        </w:rPr>
        <w:t xml:space="preserve"> программ</w:t>
      </w:r>
      <w:r w:rsidR="00E21681">
        <w:rPr>
          <w:rFonts w:ascii="Times New Roman" w:hAnsi="Times New Roman" w:cs="Times New Roman"/>
          <w:bCs/>
          <w:sz w:val="24"/>
          <w:szCs w:val="24"/>
        </w:rPr>
        <w:t>ы</w:t>
      </w:r>
      <w:r w:rsidRPr="003D74D3">
        <w:rPr>
          <w:rFonts w:ascii="Times New Roman" w:hAnsi="Times New Roman" w:cs="Times New Roman"/>
          <w:bCs/>
          <w:sz w:val="24"/>
          <w:szCs w:val="24"/>
        </w:rPr>
        <w:t xml:space="preserve"> за 2021 год, в том числе сводная информация об объемах финансирования всех программ в разрезе мероприятий. </w:t>
      </w:r>
    </w:p>
    <w:p w:rsidR="00941141" w:rsidRPr="003D74D3" w:rsidRDefault="00941141" w:rsidP="00941141">
      <w:pPr>
        <w:spacing w:after="0" w:line="240" w:lineRule="auto"/>
        <w:ind w:firstLine="709"/>
        <w:jc w:val="both"/>
        <w:rPr>
          <w:rFonts w:ascii="Times New Roman" w:hAnsi="Times New Roman" w:cs="Times New Roman"/>
          <w:bCs/>
          <w:color w:val="FF0000"/>
          <w:sz w:val="24"/>
          <w:szCs w:val="24"/>
        </w:rPr>
      </w:pPr>
      <w:r w:rsidRPr="003D74D3">
        <w:rPr>
          <w:rFonts w:ascii="Times New Roman" w:hAnsi="Times New Roman" w:cs="Times New Roman"/>
          <w:bCs/>
          <w:sz w:val="24"/>
          <w:szCs w:val="24"/>
        </w:rPr>
        <w:t>Ежегодно отдел разрабатывает на очередной финансовый период, осуществляет реализацию мероприятий, подводит итоги о ходе реализации и оценке эффективности муниципальных программ</w:t>
      </w:r>
      <w:r w:rsidR="00F83439">
        <w:rPr>
          <w:rFonts w:ascii="Times New Roman" w:hAnsi="Times New Roman" w:cs="Times New Roman"/>
          <w:bCs/>
          <w:sz w:val="24"/>
          <w:szCs w:val="24"/>
        </w:rPr>
        <w:t>:</w:t>
      </w:r>
      <w:r w:rsidRPr="003D74D3">
        <w:rPr>
          <w:rFonts w:ascii="Times New Roman" w:hAnsi="Times New Roman" w:cs="Times New Roman"/>
          <w:bCs/>
          <w:sz w:val="24"/>
          <w:szCs w:val="24"/>
        </w:rPr>
        <w:t xml:space="preserve"> «Поддержка садоводческих и/или огороднических некоммерческих товариществ, расположенных на территории Чебаркульского городского округа» и «Развитие малого и среднего предпринимательства в монопрофильном муниципальном образовании Чебаркульский городской округ Челябинской области».</w:t>
      </w:r>
      <w:r w:rsidR="00F83439">
        <w:rPr>
          <w:rFonts w:ascii="Times New Roman" w:hAnsi="Times New Roman" w:cs="Times New Roman"/>
          <w:bCs/>
          <w:sz w:val="24"/>
          <w:szCs w:val="24"/>
        </w:rPr>
        <w:t xml:space="preserve"> </w:t>
      </w:r>
      <w:r w:rsidRPr="003D74D3">
        <w:rPr>
          <w:rFonts w:ascii="Times New Roman" w:hAnsi="Times New Roman" w:cs="Times New Roman"/>
          <w:bCs/>
          <w:sz w:val="24"/>
          <w:szCs w:val="24"/>
        </w:rPr>
        <w:t xml:space="preserve">Одним из мероприятий программы «Поддержка садоводческих, огороднических и дачных некоммерческих объединений граждан», реализуемых отделом с 2019 года, является предоставление субсидий на возмещение затрат, произведенных на развитие инженерного обеспечения территории садоводческих некоммерческих объединений граждан. </w:t>
      </w:r>
      <w:r w:rsidR="00F83439">
        <w:rPr>
          <w:rFonts w:ascii="Times New Roman" w:hAnsi="Times New Roman" w:cs="Times New Roman"/>
          <w:bCs/>
          <w:sz w:val="24"/>
          <w:szCs w:val="24"/>
        </w:rPr>
        <w:t>В</w:t>
      </w:r>
      <w:r w:rsidRPr="003D74D3">
        <w:rPr>
          <w:rFonts w:ascii="Times New Roman" w:hAnsi="Times New Roman" w:cs="Times New Roman"/>
          <w:bCs/>
          <w:sz w:val="24"/>
          <w:szCs w:val="24"/>
        </w:rPr>
        <w:t xml:space="preserve"> рамках реализации программы</w:t>
      </w:r>
      <w:r w:rsidR="00F83439">
        <w:rPr>
          <w:rFonts w:ascii="Times New Roman" w:hAnsi="Times New Roman" w:cs="Times New Roman"/>
          <w:bCs/>
          <w:sz w:val="24"/>
          <w:szCs w:val="24"/>
        </w:rPr>
        <w:t xml:space="preserve"> в 2022 году </w:t>
      </w:r>
      <w:r w:rsidRPr="003D74D3">
        <w:rPr>
          <w:rFonts w:ascii="Times New Roman" w:hAnsi="Times New Roman" w:cs="Times New Roman"/>
          <w:bCs/>
          <w:sz w:val="24"/>
          <w:szCs w:val="24"/>
        </w:rPr>
        <w:t xml:space="preserve">предоставлены субсидии 7 </w:t>
      </w:r>
      <w:r w:rsidR="00E21681">
        <w:rPr>
          <w:rFonts w:ascii="Times New Roman" w:hAnsi="Times New Roman" w:cs="Times New Roman"/>
          <w:bCs/>
          <w:sz w:val="24"/>
          <w:szCs w:val="24"/>
        </w:rPr>
        <w:t>садоводческим некоммерческим товариществам</w:t>
      </w:r>
      <w:r w:rsidRPr="003D74D3">
        <w:rPr>
          <w:rFonts w:ascii="Times New Roman" w:hAnsi="Times New Roman" w:cs="Times New Roman"/>
          <w:bCs/>
          <w:sz w:val="24"/>
          <w:szCs w:val="24"/>
        </w:rPr>
        <w:t xml:space="preserve"> на </w:t>
      </w:r>
      <w:r w:rsidR="00F83439">
        <w:rPr>
          <w:rFonts w:ascii="Times New Roman" w:hAnsi="Times New Roman" w:cs="Times New Roman"/>
          <w:bCs/>
          <w:sz w:val="24"/>
          <w:szCs w:val="24"/>
        </w:rPr>
        <w:t xml:space="preserve">общую </w:t>
      </w:r>
      <w:r w:rsidRPr="003D74D3">
        <w:rPr>
          <w:rFonts w:ascii="Times New Roman" w:hAnsi="Times New Roman" w:cs="Times New Roman"/>
          <w:bCs/>
          <w:sz w:val="24"/>
          <w:szCs w:val="24"/>
        </w:rPr>
        <w:t>сумму 909 тыс. рублей, из них 879 тыс. рублей из областного и 30 тыс. рублей из местного бюджетов.</w:t>
      </w:r>
    </w:p>
    <w:p w:rsidR="00941141" w:rsidRPr="003D74D3" w:rsidRDefault="00941141" w:rsidP="00941141">
      <w:pPr>
        <w:spacing w:after="0" w:line="240" w:lineRule="auto"/>
        <w:ind w:firstLine="709"/>
        <w:jc w:val="both"/>
        <w:rPr>
          <w:rFonts w:ascii="Times New Roman" w:hAnsi="Times New Roman" w:cs="Times New Roman"/>
          <w:bCs/>
          <w:sz w:val="24"/>
          <w:szCs w:val="24"/>
        </w:rPr>
      </w:pPr>
      <w:r w:rsidRPr="003D74D3">
        <w:rPr>
          <w:rFonts w:ascii="Times New Roman" w:hAnsi="Times New Roman" w:cs="Times New Roman"/>
          <w:bCs/>
          <w:sz w:val="24"/>
          <w:szCs w:val="24"/>
        </w:rPr>
        <w:t>Кроме того, ежегодно отдел разрабатывает, подводит итоги о ходе реализации и оценке эффективности муниципальных программ</w:t>
      </w:r>
      <w:r w:rsidR="00F83439">
        <w:rPr>
          <w:rFonts w:ascii="Times New Roman" w:hAnsi="Times New Roman" w:cs="Times New Roman"/>
          <w:bCs/>
          <w:sz w:val="24"/>
          <w:szCs w:val="24"/>
        </w:rPr>
        <w:t>:</w:t>
      </w:r>
      <w:r w:rsidRPr="003D74D3">
        <w:rPr>
          <w:rFonts w:ascii="Times New Roman" w:hAnsi="Times New Roman" w:cs="Times New Roman"/>
          <w:bCs/>
          <w:sz w:val="24"/>
          <w:szCs w:val="24"/>
        </w:rPr>
        <w:t xml:space="preserve"> «Медицинские кадры на территории Чебаркульского городского округа» и «Развитие информационного общества на территории Чебаркульского городского округа</w:t>
      </w:r>
      <w:r w:rsidRPr="00E21681">
        <w:rPr>
          <w:rFonts w:ascii="Times New Roman" w:hAnsi="Times New Roman" w:cs="Times New Roman"/>
          <w:bCs/>
          <w:sz w:val="24"/>
          <w:szCs w:val="24"/>
        </w:rPr>
        <w:t>». Реализацию мероприятий соответствующих программ в отчетном периоде осуществляли ответственные исполнители.</w:t>
      </w:r>
    </w:p>
    <w:p w:rsidR="00941141" w:rsidRPr="00F83439" w:rsidRDefault="00941141" w:rsidP="00941141">
      <w:pPr>
        <w:spacing w:after="0" w:line="240" w:lineRule="auto"/>
        <w:ind w:firstLine="709"/>
        <w:jc w:val="both"/>
        <w:rPr>
          <w:rFonts w:ascii="Times New Roman" w:eastAsia="Calibri" w:hAnsi="Times New Roman" w:cs="Times New Roman"/>
          <w:color w:val="333333"/>
          <w:sz w:val="24"/>
          <w:szCs w:val="24"/>
          <w:highlight w:val="white"/>
        </w:rPr>
      </w:pPr>
    </w:p>
    <w:p w:rsidR="00941141" w:rsidRPr="00BD4197" w:rsidRDefault="00941141" w:rsidP="00941141">
      <w:pPr>
        <w:spacing w:after="0" w:line="240" w:lineRule="auto"/>
        <w:ind w:firstLine="709"/>
        <w:jc w:val="both"/>
        <w:rPr>
          <w:rFonts w:ascii="Times New Roman" w:hAnsi="Times New Roman" w:cs="Times New Roman"/>
          <w:sz w:val="24"/>
          <w:szCs w:val="24"/>
        </w:rPr>
      </w:pPr>
      <w:r w:rsidRPr="00BD4197">
        <w:rPr>
          <w:rFonts w:ascii="Times New Roman" w:hAnsi="Times New Roman" w:cs="Times New Roman"/>
          <w:sz w:val="24"/>
          <w:szCs w:val="24"/>
        </w:rPr>
        <w:t>Проектная деятельность.</w:t>
      </w:r>
    </w:p>
    <w:p w:rsidR="00941141" w:rsidRPr="00BD4197" w:rsidRDefault="00941141" w:rsidP="00941141">
      <w:pPr>
        <w:spacing w:after="0" w:line="240" w:lineRule="auto"/>
        <w:ind w:firstLine="709"/>
        <w:jc w:val="both"/>
        <w:rPr>
          <w:rFonts w:ascii="Times New Roman" w:eastAsia="Calibri" w:hAnsi="Times New Roman" w:cs="Times New Roman"/>
          <w:sz w:val="24"/>
          <w:szCs w:val="24"/>
        </w:rPr>
      </w:pPr>
      <w:r w:rsidRPr="00BD4197">
        <w:rPr>
          <w:rFonts w:ascii="Times New Roman" w:eastAsia="Calibri" w:hAnsi="Times New Roman" w:cs="Times New Roman"/>
          <w:sz w:val="24"/>
          <w:szCs w:val="24"/>
        </w:rPr>
        <w:t xml:space="preserve">В части осуществления деятельности проектного управления, </w:t>
      </w:r>
      <w:r w:rsidRPr="00BD4197">
        <w:rPr>
          <w:rFonts w:ascii="Times New Roman" w:hAnsi="Times New Roman" w:cs="Times New Roman"/>
          <w:sz w:val="24"/>
          <w:szCs w:val="24"/>
        </w:rPr>
        <w:t>связанной с инициированием, подготовкой, реализацией и завершением проектов,</w:t>
      </w:r>
      <w:r w:rsidRPr="00BD4197">
        <w:rPr>
          <w:rFonts w:ascii="Times New Roman" w:eastAsia="Calibri" w:hAnsi="Times New Roman" w:cs="Times New Roman"/>
          <w:sz w:val="24"/>
          <w:szCs w:val="24"/>
        </w:rPr>
        <w:t xml:space="preserve"> в 2022 году отдел, как проектный офис, проводил мониторинг реализации национальных</w:t>
      </w:r>
      <w:r w:rsidR="000E4F3D" w:rsidRPr="00BD4197">
        <w:rPr>
          <w:rFonts w:ascii="Times New Roman" w:eastAsia="Calibri" w:hAnsi="Times New Roman" w:cs="Times New Roman"/>
          <w:sz w:val="24"/>
          <w:szCs w:val="24"/>
        </w:rPr>
        <w:t xml:space="preserve"> и региональных</w:t>
      </w:r>
      <w:r w:rsidRPr="00BD4197">
        <w:rPr>
          <w:rFonts w:ascii="Times New Roman" w:eastAsia="Calibri" w:hAnsi="Times New Roman" w:cs="Times New Roman"/>
          <w:sz w:val="24"/>
          <w:szCs w:val="24"/>
        </w:rPr>
        <w:t xml:space="preserve"> проектов на территории городского округа для предоставления в </w:t>
      </w:r>
      <w:r w:rsidR="000E4F3D" w:rsidRPr="00BD4197">
        <w:rPr>
          <w:rFonts w:ascii="Times New Roman" w:eastAsia="Calibri" w:hAnsi="Times New Roman" w:cs="Times New Roman"/>
          <w:sz w:val="24"/>
          <w:szCs w:val="24"/>
        </w:rPr>
        <w:t xml:space="preserve">Проектное Управление Челябинской области и проектный комитет </w:t>
      </w:r>
      <w:r w:rsidR="00BD4197">
        <w:rPr>
          <w:rFonts w:ascii="Times New Roman" w:eastAsia="Calibri" w:hAnsi="Times New Roman" w:cs="Times New Roman"/>
          <w:sz w:val="24"/>
          <w:szCs w:val="24"/>
        </w:rPr>
        <w:t>Чебаркульского городского округа</w:t>
      </w:r>
      <w:r w:rsidRPr="00BD4197">
        <w:rPr>
          <w:rFonts w:ascii="Times New Roman" w:eastAsia="Calibri" w:hAnsi="Times New Roman" w:cs="Times New Roman"/>
          <w:sz w:val="24"/>
          <w:szCs w:val="24"/>
        </w:rPr>
        <w:t xml:space="preserve"> информации по освоению выделенных денежных средств. В 2022 году проведено 4 заседания проектного комитета.</w:t>
      </w:r>
    </w:p>
    <w:p w:rsidR="00941141" w:rsidRPr="00BD4197" w:rsidRDefault="00BD4197" w:rsidP="009411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отчетного периода на постоянной основе предоставлялась следующая отчетность о</w:t>
      </w:r>
      <w:r w:rsidR="00941141" w:rsidRPr="00BD4197">
        <w:rPr>
          <w:rFonts w:ascii="Times New Roman" w:eastAsia="Calibri" w:hAnsi="Times New Roman" w:cs="Times New Roman"/>
          <w:sz w:val="24"/>
          <w:szCs w:val="24"/>
        </w:rPr>
        <w:t xml:space="preserve"> реализации национальных проектов:</w:t>
      </w:r>
    </w:p>
    <w:p w:rsidR="00941141" w:rsidRPr="00BD4197" w:rsidRDefault="00941141" w:rsidP="00941141">
      <w:pPr>
        <w:spacing w:after="0" w:line="240" w:lineRule="auto"/>
        <w:ind w:firstLine="709"/>
        <w:jc w:val="both"/>
        <w:rPr>
          <w:rFonts w:ascii="Times New Roman" w:eastAsia="Calibri" w:hAnsi="Times New Roman" w:cs="Times New Roman"/>
          <w:sz w:val="24"/>
          <w:szCs w:val="24"/>
        </w:rPr>
      </w:pPr>
      <w:r w:rsidRPr="00BD4197">
        <w:rPr>
          <w:rFonts w:ascii="Times New Roman" w:eastAsia="Calibri" w:hAnsi="Times New Roman" w:cs="Times New Roman"/>
          <w:sz w:val="24"/>
          <w:szCs w:val="24"/>
        </w:rPr>
        <w:t>- ежемесячно в Управление проектной деятельности Челябинской области;</w:t>
      </w:r>
    </w:p>
    <w:p w:rsidR="00941141" w:rsidRPr="00BD4197" w:rsidRDefault="00941141" w:rsidP="00941141">
      <w:pPr>
        <w:spacing w:after="0" w:line="240" w:lineRule="auto"/>
        <w:ind w:firstLine="709"/>
        <w:jc w:val="both"/>
        <w:rPr>
          <w:rFonts w:ascii="Times New Roman" w:eastAsia="Calibri" w:hAnsi="Times New Roman" w:cs="Times New Roman"/>
          <w:sz w:val="24"/>
          <w:szCs w:val="24"/>
        </w:rPr>
      </w:pPr>
      <w:r w:rsidRPr="00BD4197">
        <w:rPr>
          <w:rFonts w:ascii="Times New Roman" w:eastAsia="Calibri" w:hAnsi="Times New Roman" w:cs="Times New Roman"/>
          <w:sz w:val="24"/>
          <w:szCs w:val="24"/>
        </w:rPr>
        <w:lastRenderedPageBreak/>
        <w:t>- ежемесячно и по отдельным запросам в прокуратуру г. Чебаркуля;</w:t>
      </w:r>
    </w:p>
    <w:p w:rsidR="00941141" w:rsidRPr="00BD4197" w:rsidRDefault="00BD4197" w:rsidP="0094114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ежеквартально в К</w:t>
      </w:r>
      <w:r w:rsidR="00941141" w:rsidRPr="00BD4197">
        <w:rPr>
          <w:rFonts w:ascii="Times New Roman" w:eastAsia="Calibri" w:hAnsi="Times New Roman" w:cs="Times New Roman"/>
          <w:sz w:val="24"/>
          <w:szCs w:val="24"/>
        </w:rPr>
        <w:t>онтрольно-счетный комитет городского округа;</w:t>
      </w:r>
    </w:p>
    <w:p w:rsidR="00941141" w:rsidRPr="00F83439" w:rsidRDefault="00941141" w:rsidP="00941141">
      <w:pPr>
        <w:spacing w:after="0" w:line="240" w:lineRule="auto"/>
        <w:ind w:firstLine="709"/>
        <w:jc w:val="both"/>
        <w:rPr>
          <w:rFonts w:ascii="Times New Roman" w:eastAsia="Calibri" w:hAnsi="Times New Roman" w:cs="Times New Roman"/>
          <w:sz w:val="24"/>
          <w:szCs w:val="24"/>
        </w:rPr>
      </w:pPr>
      <w:r w:rsidRPr="00BD4197">
        <w:rPr>
          <w:rFonts w:ascii="Times New Roman" w:eastAsia="Calibri" w:hAnsi="Times New Roman" w:cs="Times New Roman"/>
          <w:sz w:val="24"/>
          <w:szCs w:val="24"/>
        </w:rPr>
        <w:t xml:space="preserve">- ежеквартально в Управление проектной деятельности Челябинской области о применении единого визуального стиля (брендбуков) в ходе реализации национальных проектов на территории МО </w:t>
      </w:r>
      <w:r w:rsidRPr="00BD4197">
        <w:rPr>
          <w:rFonts w:ascii="Times New Roman" w:eastAsia="Calibri" w:hAnsi="Times New Roman" w:cs="Times New Roman"/>
          <w:color w:val="000000" w:themeColor="text1"/>
          <w:sz w:val="24"/>
          <w:szCs w:val="24"/>
          <w:shd w:val="clear" w:color="auto" w:fill="FFFFFF"/>
        </w:rPr>
        <w:t>«Чебаркульский</w:t>
      </w:r>
      <w:r w:rsidRPr="00F83439">
        <w:rPr>
          <w:rFonts w:ascii="Times New Roman" w:eastAsia="Calibri" w:hAnsi="Times New Roman" w:cs="Times New Roman"/>
          <w:color w:val="000000" w:themeColor="text1"/>
          <w:sz w:val="24"/>
          <w:szCs w:val="24"/>
          <w:shd w:val="clear" w:color="auto" w:fill="FFFFFF"/>
        </w:rPr>
        <w:t xml:space="preserve"> городской округ».</w:t>
      </w:r>
    </w:p>
    <w:p w:rsidR="00941141" w:rsidRPr="00F83439" w:rsidRDefault="00941141" w:rsidP="00941141">
      <w:pPr>
        <w:spacing w:after="0" w:line="240" w:lineRule="auto"/>
        <w:ind w:firstLine="709"/>
        <w:jc w:val="both"/>
        <w:rPr>
          <w:rFonts w:ascii="Times New Roman" w:eastAsia="Calibri" w:hAnsi="Times New Roman" w:cs="Times New Roman"/>
          <w:sz w:val="24"/>
          <w:szCs w:val="24"/>
        </w:rPr>
      </w:pPr>
      <w:r w:rsidRPr="00F83439">
        <w:rPr>
          <w:rFonts w:ascii="Times New Roman" w:eastAsia="Calibri" w:hAnsi="Times New Roman" w:cs="Times New Roman"/>
          <w:sz w:val="24"/>
          <w:szCs w:val="24"/>
        </w:rPr>
        <w:t xml:space="preserve">Данные по заключенным контрактам и освоению денежных средств ежемесячно заносились в систему «Мониторинг реализации национальных проектов». </w:t>
      </w:r>
    </w:p>
    <w:p w:rsidR="00941141" w:rsidRPr="003D74D3" w:rsidRDefault="00941141" w:rsidP="00941141">
      <w:pPr>
        <w:spacing w:after="0" w:line="240" w:lineRule="auto"/>
        <w:ind w:firstLine="709"/>
        <w:jc w:val="both"/>
        <w:rPr>
          <w:rFonts w:ascii="Times New Roman" w:hAnsi="Times New Roman" w:cs="Times New Roman"/>
          <w:bCs/>
          <w:sz w:val="24"/>
          <w:szCs w:val="24"/>
        </w:rPr>
      </w:pPr>
    </w:p>
    <w:p w:rsidR="00941141" w:rsidRPr="000309A8" w:rsidRDefault="00941141" w:rsidP="00941141">
      <w:pPr>
        <w:spacing w:after="0" w:line="240" w:lineRule="auto"/>
        <w:ind w:firstLine="709"/>
        <w:jc w:val="both"/>
        <w:rPr>
          <w:rFonts w:ascii="Times New Roman" w:hAnsi="Times New Roman" w:cs="Times New Roman"/>
          <w:sz w:val="24"/>
          <w:szCs w:val="24"/>
        </w:rPr>
      </w:pPr>
      <w:r w:rsidRPr="000309A8">
        <w:rPr>
          <w:rFonts w:ascii="Times New Roman" w:hAnsi="Times New Roman" w:cs="Times New Roman"/>
          <w:bCs/>
          <w:iCs/>
          <w:sz w:val="24"/>
          <w:szCs w:val="24"/>
        </w:rPr>
        <w:t xml:space="preserve">Деятельность по </w:t>
      </w:r>
      <w:r w:rsidRPr="000309A8">
        <w:rPr>
          <w:rFonts w:ascii="Times New Roman" w:hAnsi="Times New Roman" w:cs="Times New Roman"/>
          <w:sz w:val="24"/>
          <w:szCs w:val="24"/>
        </w:rPr>
        <w:t xml:space="preserve">созданию благоприятных условий для </w:t>
      </w:r>
      <w:r w:rsidRPr="000309A8">
        <w:rPr>
          <w:rFonts w:ascii="Times New Roman" w:hAnsi="Times New Roman" w:cs="Times New Roman"/>
          <w:bCs/>
          <w:iCs/>
          <w:sz w:val="24"/>
          <w:szCs w:val="24"/>
        </w:rPr>
        <w:t>ведения предпринимательской деятельности, по</w:t>
      </w:r>
      <w:r w:rsidRPr="000309A8">
        <w:rPr>
          <w:rFonts w:ascii="Times New Roman" w:hAnsi="Times New Roman" w:cs="Times New Roman"/>
          <w:sz w:val="24"/>
          <w:szCs w:val="24"/>
        </w:rPr>
        <w:t xml:space="preserve"> развитию инвестиционной деятельности. </w:t>
      </w:r>
    </w:p>
    <w:p w:rsidR="00941141" w:rsidRPr="000309A8" w:rsidRDefault="00941141" w:rsidP="00941141">
      <w:pPr>
        <w:spacing w:after="0" w:line="240" w:lineRule="auto"/>
        <w:ind w:firstLine="709"/>
        <w:jc w:val="both"/>
        <w:rPr>
          <w:rFonts w:ascii="Times New Roman" w:eastAsiaTheme="minorHAnsi" w:hAnsi="Times New Roman" w:cs="Times New Roman"/>
          <w:sz w:val="24"/>
          <w:szCs w:val="24"/>
        </w:rPr>
      </w:pPr>
      <w:r w:rsidRPr="000309A8">
        <w:rPr>
          <w:rFonts w:ascii="Times New Roman" w:hAnsi="Times New Roman" w:cs="Times New Roman"/>
          <w:sz w:val="24"/>
          <w:szCs w:val="24"/>
        </w:rPr>
        <w:t xml:space="preserve">Федеральное законодательство предусматривает правовое регулирование установления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разрешений, иных форм оценки и экспертизы, в том числе устанавливаемых муниципальными нормативными правовыми актами. </w:t>
      </w:r>
      <w:r w:rsidR="000309A8" w:rsidRPr="000309A8">
        <w:rPr>
          <w:rFonts w:ascii="Times New Roman" w:eastAsiaTheme="minorHAnsi" w:hAnsi="Times New Roman" w:cs="Times New Roman"/>
          <w:sz w:val="24"/>
          <w:szCs w:val="24"/>
        </w:rPr>
        <w:t>При разработке проектов</w:t>
      </w:r>
      <w:r w:rsidRPr="000309A8">
        <w:rPr>
          <w:rFonts w:ascii="Times New Roman" w:eastAsiaTheme="minorHAnsi" w:hAnsi="Times New Roman" w:cs="Times New Roman"/>
          <w:sz w:val="24"/>
          <w:szCs w:val="24"/>
        </w:rPr>
        <w:t xml:space="preserve"> нормативных правовых актов, </w:t>
      </w:r>
      <w:r w:rsidRPr="000309A8">
        <w:rPr>
          <w:rFonts w:ascii="Times New Roman" w:hAnsi="Times New Roman" w:cs="Times New Roman"/>
          <w:sz w:val="24"/>
          <w:szCs w:val="24"/>
        </w:rPr>
        <w:t>затрагивающих вопросы осуществления предпринимательской и инвестиционной деятельности</w:t>
      </w:r>
      <w:r w:rsidRPr="000309A8">
        <w:rPr>
          <w:rFonts w:ascii="Times New Roman" w:eastAsiaTheme="minorHAnsi" w:hAnsi="Times New Roman" w:cs="Times New Roman"/>
          <w:sz w:val="24"/>
          <w:szCs w:val="24"/>
        </w:rPr>
        <w:t xml:space="preserve"> и устанавливающих обязательные требования, проводится оценка регулирующего воздействия. Оценка эффективности института </w:t>
      </w:r>
      <w:r w:rsidRPr="000309A8">
        <w:rPr>
          <w:rFonts w:ascii="Times New Roman" w:hAnsi="Times New Roman" w:cs="Times New Roman"/>
          <w:sz w:val="24"/>
          <w:szCs w:val="24"/>
        </w:rPr>
        <w:t>оценки регулирующего воздействия</w:t>
      </w:r>
      <w:r w:rsidRPr="000309A8">
        <w:rPr>
          <w:rFonts w:ascii="Times New Roman" w:eastAsiaTheme="minorHAnsi" w:hAnsi="Times New Roman" w:cs="Times New Roman"/>
          <w:sz w:val="24"/>
          <w:szCs w:val="24"/>
        </w:rPr>
        <w:t xml:space="preserve"> при формировании </w:t>
      </w:r>
      <w:r w:rsidRPr="000309A8">
        <w:rPr>
          <w:rFonts w:ascii="Times New Roman" w:hAnsi="Times New Roman" w:cs="Times New Roman"/>
          <w:sz w:val="24"/>
          <w:szCs w:val="24"/>
        </w:rPr>
        <w:t xml:space="preserve">Национального рейтинга состояния инвестиционного климата в субъектах </w:t>
      </w:r>
      <w:r w:rsidRPr="000309A8">
        <w:rPr>
          <w:rFonts w:ascii="Times New Roman" w:eastAsiaTheme="minorHAnsi" w:hAnsi="Times New Roman" w:cs="Times New Roman"/>
          <w:sz w:val="24"/>
          <w:szCs w:val="24"/>
        </w:rPr>
        <w:t xml:space="preserve">РФ включает систему показателей с блоком «ОРВ в органах местного самоуправления». В случае не проведения </w:t>
      </w:r>
      <w:r w:rsidRPr="000309A8">
        <w:rPr>
          <w:rFonts w:ascii="Times New Roman" w:hAnsi="Times New Roman" w:cs="Times New Roman"/>
          <w:sz w:val="24"/>
          <w:szCs w:val="24"/>
        </w:rPr>
        <w:t>оценки регулирующего воздействия</w:t>
      </w:r>
      <w:r w:rsidRPr="000309A8">
        <w:rPr>
          <w:rFonts w:ascii="Times New Roman" w:eastAsiaTheme="minorHAnsi" w:hAnsi="Times New Roman" w:cs="Times New Roman"/>
          <w:sz w:val="24"/>
          <w:szCs w:val="24"/>
        </w:rPr>
        <w:t xml:space="preserve"> по какому-либо проекту </w:t>
      </w:r>
      <w:r w:rsidRPr="000309A8">
        <w:rPr>
          <w:rFonts w:ascii="Times New Roman" w:hAnsi="Times New Roman" w:cs="Times New Roman"/>
          <w:sz w:val="24"/>
          <w:szCs w:val="24"/>
        </w:rPr>
        <w:t xml:space="preserve">муниципального </w:t>
      </w:r>
      <w:r w:rsidRPr="000309A8">
        <w:rPr>
          <w:rFonts w:ascii="Times New Roman" w:eastAsiaTheme="minorHAnsi" w:hAnsi="Times New Roman" w:cs="Times New Roman"/>
          <w:sz w:val="24"/>
          <w:szCs w:val="24"/>
        </w:rPr>
        <w:t>нормативного правового акта</w:t>
      </w:r>
      <w:r w:rsidRPr="000309A8">
        <w:rPr>
          <w:rFonts w:ascii="Times New Roman" w:hAnsi="Times New Roman" w:cs="Times New Roman"/>
          <w:sz w:val="24"/>
          <w:szCs w:val="24"/>
        </w:rPr>
        <w:t>, подлежащего оценке регулирующего воздействия, субъект РФ получает 0 баллов.</w:t>
      </w:r>
    </w:p>
    <w:p w:rsidR="00941141" w:rsidRPr="000309A8" w:rsidRDefault="00941141" w:rsidP="00941141">
      <w:pPr>
        <w:spacing w:after="0" w:line="240" w:lineRule="auto"/>
        <w:ind w:firstLine="709"/>
        <w:jc w:val="both"/>
        <w:rPr>
          <w:rFonts w:ascii="Times New Roman" w:hAnsi="Times New Roman" w:cs="Times New Roman"/>
          <w:sz w:val="24"/>
          <w:szCs w:val="24"/>
        </w:rPr>
      </w:pPr>
      <w:r w:rsidRPr="000309A8">
        <w:rPr>
          <w:rFonts w:ascii="Times New Roman" w:hAnsi="Times New Roman" w:cs="Times New Roman"/>
          <w:sz w:val="24"/>
          <w:szCs w:val="24"/>
        </w:rPr>
        <w:t>Руководствуясь Законом Челябинской области от 24</w:t>
      </w:r>
      <w:r w:rsidR="000309A8" w:rsidRPr="000309A8">
        <w:rPr>
          <w:rFonts w:ascii="Times New Roman" w:hAnsi="Times New Roman" w:cs="Times New Roman"/>
          <w:sz w:val="24"/>
          <w:szCs w:val="24"/>
        </w:rPr>
        <w:t>.04.2014 №</w:t>
      </w:r>
      <w:r w:rsidRPr="000309A8">
        <w:rPr>
          <w:rFonts w:ascii="Times New Roman" w:hAnsi="Times New Roman" w:cs="Times New Roman"/>
          <w:sz w:val="24"/>
          <w:szCs w:val="24"/>
        </w:rPr>
        <w:t xml:space="preserve">684-ЗО «Об оценке регулирующего воздействия проектов муниципальных нормативных правовых актов и экспертизе муниципальных нормативных правовых актов» порядок проведения процедуры оценки регулирующего воздействия проектов постановлений администрации установлен </w:t>
      </w:r>
      <w:r w:rsidRPr="000309A8">
        <w:rPr>
          <w:rFonts w:ascii="Times New Roman" w:hAnsi="Times New Roman" w:cs="Times New Roman"/>
          <w:bCs/>
          <w:sz w:val="24"/>
          <w:szCs w:val="24"/>
        </w:rPr>
        <w:t>постановлением от 27.12.2021 № 805</w:t>
      </w:r>
      <w:r w:rsidRPr="000309A8">
        <w:rPr>
          <w:rFonts w:ascii="Times New Roman" w:hAnsi="Times New Roman" w:cs="Times New Roman"/>
          <w:sz w:val="24"/>
          <w:szCs w:val="24"/>
        </w:rPr>
        <w:t>. Оценка регулирующего воздействия проектов постановлений проводитс</w:t>
      </w:r>
      <w:r w:rsidR="000309A8" w:rsidRPr="000309A8">
        <w:rPr>
          <w:rFonts w:ascii="Times New Roman" w:hAnsi="Times New Roman" w:cs="Times New Roman"/>
          <w:sz w:val="24"/>
          <w:szCs w:val="24"/>
        </w:rPr>
        <w:t>я разработчиками</w:t>
      </w:r>
      <w:r w:rsidRPr="000309A8">
        <w:rPr>
          <w:rFonts w:ascii="Times New Roman" w:hAnsi="Times New Roman" w:cs="Times New Roman"/>
          <w:sz w:val="24"/>
          <w:szCs w:val="24"/>
        </w:rPr>
        <w:t>. Экономический отдел является уполномоченным органом по информационно-методическому обеспечению порядка проведения оценки регулирующего воздействия,</w:t>
      </w:r>
      <w:r w:rsidRPr="000309A8">
        <w:rPr>
          <w:rFonts w:ascii="Times New Roman" w:hAnsi="Times New Roman" w:cs="Times New Roman"/>
          <w:bCs/>
          <w:sz w:val="24"/>
          <w:szCs w:val="24"/>
        </w:rPr>
        <w:t xml:space="preserve"> а также</w:t>
      </w:r>
      <w:r w:rsidRPr="000309A8">
        <w:rPr>
          <w:rFonts w:ascii="Times New Roman" w:hAnsi="Times New Roman" w:cs="Times New Roman"/>
          <w:sz w:val="24"/>
          <w:szCs w:val="24"/>
        </w:rPr>
        <w:t xml:space="preserve"> по подготовке заключений на отчеты разработчиков о проведенной оценке регулирующего воздействия проектов актов. </w:t>
      </w:r>
    </w:p>
    <w:p w:rsidR="00941141" w:rsidRPr="000309A8" w:rsidRDefault="00941141" w:rsidP="00941141">
      <w:pPr>
        <w:spacing w:after="0" w:line="240" w:lineRule="auto"/>
        <w:ind w:firstLine="709"/>
        <w:jc w:val="both"/>
        <w:rPr>
          <w:rFonts w:ascii="Times New Roman" w:hAnsi="Times New Roman" w:cs="Times New Roman"/>
          <w:sz w:val="24"/>
          <w:szCs w:val="24"/>
        </w:rPr>
      </w:pPr>
      <w:r w:rsidRPr="000309A8">
        <w:rPr>
          <w:rFonts w:ascii="Times New Roman" w:hAnsi="Times New Roman" w:cs="Times New Roman"/>
          <w:sz w:val="24"/>
          <w:szCs w:val="24"/>
        </w:rPr>
        <w:t xml:space="preserve">В 2022 году процедура оценки регулирующего воздействия </w:t>
      </w:r>
      <w:r w:rsidR="000309A8" w:rsidRPr="000309A8">
        <w:rPr>
          <w:rFonts w:ascii="Times New Roman" w:hAnsi="Times New Roman" w:cs="Times New Roman"/>
          <w:sz w:val="24"/>
          <w:szCs w:val="24"/>
        </w:rPr>
        <w:t xml:space="preserve">была </w:t>
      </w:r>
      <w:r w:rsidRPr="000309A8">
        <w:rPr>
          <w:rFonts w:ascii="Times New Roman" w:hAnsi="Times New Roman" w:cs="Times New Roman"/>
          <w:sz w:val="24"/>
          <w:szCs w:val="24"/>
        </w:rPr>
        <w:t>проведена в отношении 6 проектов постановлений и экспертиза фактического воздействия проведена в отношении 6 действующих постановлений.</w:t>
      </w:r>
    </w:p>
    <w:p w:rsidR="00941141" w:rsidRDefault="00941141" w:rsidP="009B4AE4">
      <w:pPr>
        <w:spacing w:after="0" w:line="240" w:lineRule="auto"/>
        <w:ind w:firstLine="709"/>
        <w:jc w:val="both"/>
        <w:rPr>
          <w:rFonts w:ascii="Times New Roman" w:hAnsi="Times New Roman" w:cs="Times New Roman"/>
          <w:sz w:val="24"/>
          <w:szCs w:val="24"/>
        </w:rPr>
      </w:pPr>
      <w:r w:rsidRPr="009B4AE4">
        <w:rPr>
          <w:rFonts w:ascii="Times New Roman" w:hAnsi="Times New Roman" w:cs="Times New Roman"/>
          <w:sz w:val="24"/>
          <w:szCs w:val="24"/>
        </w:rPr>
        <w:t xml:space="preserve">Проект постановления об утверждении сводного плана проведения экспертизы фактического воздействия постановлений администрации, затрагивающих вопросы осуществления предпринимательской и инвестиционной деятельности, разрабатывается ежегодно на очередной год. В соответствии с пунктом 1 раздела </w:t>
      </w:r>
      <w:r w:rsidRPr="009B4AE4">
        <w:rPr>
          <w:rFonts w:ascii="Times New Roman" w:hAnsi="Times New Roman" w:cs="Times New Roman"/>
          <w:sz w:val="24"/>
          <w:szCs w:val="24"/>
          <w:lang w:val="en-US"/>
        </w:rPr>
        <w:t>IV</w:t>
      </w:r>
      <w:r w:rsidRPr="009B4AE4">
        <w:rPr>
          <w:rFonts w:ascii="Times New Roman" w:hAnsi="Times New Roman" w:cs="Times New Roman"/>
          <w:sz w:val="24"/>
          <w:szCs w:val="24"/>
        </w:rPr>
        <w:t xml:space="preserve"> методических рекомендаций, утвержденных </w:t>
      </w:r>
      <w:r w:rsidRPr="009B4AE4">
        <w:rPr>
          <w:rFonts w:ascii="Times New Roman" w:hAnsi="Times New Roman" w:cs="Times New Roman"/>
          <w:bCs/>
          <w:sz w:val="24"/>
          <w:szCs w:val="24"/>
        </w:rPr>
        <w:t>постановлением от 27</w:t>
      </w:r>
      <w:r w:rsidR="000309A8" w:rsidRPr="009B4AE4">
        <w:rPr>
          <w:rFonts w:ascii="Times New Roman" w:hAnsi="Times New Roman" w:cs="Times New Roman"/>
          <w:bCs/>
          <w:sz w:val="24"/>
          <w:szCs w:val="24"/>
        </w:rPr>
        <w:t>.12.2021 №</w:t>
      </w:r>
      <w:r w:rsidRPr="009B4AE4">
        <w:rPr>
          <w:rFonts w:ascii="Times New Roman" w:hAnsi="Times New Roman" w:cs="Times New Roman"/>
          <w:bCs/>
          <w:sz w:val="24"/>
          <w:szCs w:val="24"/>
        </w:rPr>
        <w:t xml:space="preserve">805, </w:t>
      </w:r>
      <w:r w:rsidRPr="009B4AE4">
        <w:rPr>
          <w:rFonts w:ascii="Times New Roman" w:hAnsi="Times New Roman" w:cs="Times New Roman"/>
          <w:sz w:val="24"/>
          <w:szCs w:val="24"/>
        </w:rPr>
        <w:t xml:space="preserve">постановления, по которым до утверждения по различным причинам не проводилась процедура оценки регулирующего воздействия, включаются в ежегодный план проведения экспертизы </w:t>
      </w:r>
      <w:r w:rsidRPr="009B4AE4">
        <w:rPr>
          <w:rFonts w:ascii="Times New Roman" w:hAnsi="Times New Roman" w:cs="Times New Roman"/>
          <w:spacing w:val="-4"/>
          <w:sz w:val="24"/>
          <w:szCs w:val="24"/>
        </w:rPr>
        <w:t>фактического воздействия</w:t>
      </w:r>
      <w:r w:rsidRPr="009B4AE4">
        <w:rPr>
          <w:rFonts w:ascii="Times New Roman" w:hAnsi="Times New Roman" w:cs="Times New Roman"/>
          <w:sz w:val="24"/>
          <w:szCs w:val="24"/>
        </w:rPr>
        <w:t xml:space="preserve">. </w:t>
      </w:r>
      <w:r w:rsidR="009B4AE4" w:rsidRPr="009B4AE4">
        <w:rPr>
          <w:rFonts w:ascii="Times New Roman" w:hAnsi="Times New Roman" w:cs="Times New Roman"/>
          <w:sz w:val="24"/>
          <w:szCs w:val="24"/>
        </w:rPr>
        <w:t>Разработанный и утвержденный на 2023 год с</w:t>
      </w:r>
      <w:r w:rsidRPr="009B4AE4">
        <w:rPr>
          <w:rFonts w:ascii="Times New Roman" w:hAnsi="Times New Roman" w:cs="Times New Roman"/>
          <w:sz w:val="24"/>
          <w:szCs w:val="24"/>
        </w:rPr>
        <w:t>водный план включает 28 постановлений, из них 21 постановление об утверждении административных регламентов предоставления муниципальн</w:t>
      </w:r>
      <w:r w:rsidR="009B4AE4" w:rsidRPr="009B4AE4">
        <w:rPr>
          <w:rFonts w:ascii="Times New Roman" w:hAnsi="Times New Roman" w:cs="Times New Roman"/>
          <w:sz w:val="24"/>
          <w:szCs w:val="24"/>
        </w:rPr>
        <w:t>ых услуг</w:t>
      </w:r>
      <w:r w:rsidRPr="009B4AE4">
        <w:rPr>
          <w:rFonts w:ascii="Times New Roman" w:hAnsi="Times New Roman" w:cs="Times New Roman"/>
          <w:sz w:val="24"/>
          <w:szCs w:val="24"/>
        </w:rPr>
        <w:t>, необходимых при осуществлении предпринимательской деятельности.</w:t>
      </w:r>
    </w:p>
    <w:p w:rsidR="00941141" w:rsidRPr="001F3CB3" w:rsidRDefault="00941141" w:rsidP="00941141">
      <w:pPr>
        <w:spacing w:after="0" w:line="240" w:lineRule="auto"/>
        <w:ind w:firstLine="709"/>
        <w:contextualSpacing/>
        <w:jc w:val="both"/>
        <w:rPr>
          <w:rFonts w:ascii="Times New Roman" w:eastAsia="Calibri" w:hAnsi="Times New Roman" w:cs="Times New Roman"/>
          <w:sz w:val="24"/>
          <w:szCs w:val="24"/>
        </w:rPr>
      </w:pPr>
      <w:r w:rsidRPr="001F3CB3">
        <w:rPr>
          <w:rFonts w:ascii="Times New Roman" w:hAnsi="Times New Roman" w:cs="Times New Roman"/>
          <w:sz w:val="24"/>
          <w:szCs w:val="24"/>
        </w:rPr>
        <w:t xml:space="preserve">В рамках </w:t>
      </w:r>
      <w:r w:rsidR="001F3CB3" w:rsidRPr="001F3CB3">
        <w:rPr>
          <w:rFonts w:ascii="Times New Roman" w:hAnsi="Times New Roman" w:cs="Times New Roman"/>
          <w:sz w:val="24"/>
          <w:szCs w:val="24"/>
        </w:rPr>
        <w:t>работы, направленной на предотвращение нарушений антимонопольного законодательства</w:t>
      </w:r>
      <w:r w:rsidR="001F3CB3">
        <w:rPr>
          <w:rFonts w:ascii="Times New Roman" w:hAnsi="Times New Roman" w:cs="Times New Roman"/>
          <w:sz w:val="24"/>
          <w:szCs w:val="24"/>
        </w:rPr>
        <w:t>,</w:t>
      </w:r>
      <w:r w:rsidRPr="001F3CB3">
        <w:rPr>
          <w:rFonts w:ascii="Times New Roman" w:hAnsi="Times New Roman" w:cs="Times New Roman"/>
          <w:sz w:val="24"/>
          <w:szCs w:val="24"/>
        </w:rPr>
        <w:t xml:space="preserve"> </w:t>
      </w:r>
      <w:r w:rsidR="001F3CB3" w:rsidRPr="001F3CB3">
        <w:rPr>
          <w:rFonts w:ascii="Times New Roman" w:hAnsi="Times New Roman" w:cs="Times New Roman"/>
          <w:sz w:val="24"/>
          <w:szCs w:val="24"/>
        </w:rPr>
        <w:t>в</w:t>
      </w:r>
      <w:r w:rsidRPr="001F3CB3">
        <w:rPr>
          <w:rFonts w:ascii="Times New Roman" w:hAnsi="Times New Roman" w:cs="Times New Roman"/>
          <w:sz w:val="24"/>
          <w:szCs w:val="24"/>
        </w:rPr>
        <w:t xml:space="preserve"> декабре 2022 года специалистами экономического отдела разработаны и направлены на утверждение глав</w:t>
      </w:r>
      <w:r w:rsidR="001F3CB3">
        <w:rPr>
          <w:rFonts w:ascii="Times New Roman" w:hAnsi="Times New Roman" w:cs="Times New Roman"/>
          <w:sz w:val="24"/>
          <w:szCs w:val="24"/>
        </w:rPr>
        <w:t>ой</w:t>
      </w:r>
      <w:r w:rsidRPr="001F3CB3">
        <w:rPr>
          <w:rFonts w:ascii="Times New Roman" w:hAnsi="Times New Roman" w:cs="Times New Roman"/>
          <w:sz w:val="24"/>
          <w:szCs w:val="24"/>
        </w:rPr>
        <w:t xml:space="preserve"> городского </w:t>
      </w:r>
      <w:r w:rsidRPr="00E21681">
        <w:rPr>
          <w:rFonts w:ascii="Times New Roman" w:hAnsi="Times New Roman" w:cs="Times New Roman"/>
          <w:sz w:val="24"/>
          <w:szCs w:val="24"/>
        </w:rPr>
        <w:t>округа Карта рисков нарушения</w:t>
      </w:r>
      <w:r w:rsidRPr="001F3CB3">
        <w:rPr>
          <w:rFonts w:ascii="Times New Roman" w:hAnsi="Times New Roman" w:cs="Times New Roman"/>
          <w:sz w:val="24"/>
          <w:szCs w:val="24"/>
        </w:rPr>
        <w:t xml:space="preserve"> антимонопольного законодательства (комплаенс-риск</w:t>
      </w:r>
      <w:r w:rsidR="001F3CB3" w:rsidRPr="001F3CB3">
        <w:rPr>
          <w:rFonts w:ascii="Times New Roman" w:hAnsi="Times New Roman" w:cs="Times New Roman"/>
          <w:sz w:val="24"/>
          <w:szCs w:val="24"/>
        </w:rPr>
        <w:t>и</w:t>
      </w:r>
      <w:r w:rsidRPr="001F3CB3">
        <w:rPr>
          <w:rFonts w:ascii="Times New Roman" w:hAnsi="Times New Roman" w:cs="Times New Roman"/>
          <w:sz w:val="24"/>
          <w:szCs w:val="24"/>
        </w:rPr>
        <w:t>) и План мероприятий («дорожн</w:t>
      </w:r>
      <w:r w:rsidR="001F3CB3" w:rsidRPr="001F3CB3">
        <w:rPr>
          <w:rFonts w:ascii="Times New Roman" w:hAnsi="Times New Roman" w:cs="Times New Roman"/>
          <w:sz w:val="24"/>
          <w:szCs w:val="24"/>
        </w:rPr>
        <w:t>ая карта</w:t>
      </w:r>
      <w:r w:rsidRPr="001F3CB3">
        <w:rPr>
          <w:rFonts w:ascii="Times New Roman" w:hAnsi="Times New Roman" w:cs="Times New Roman"/>
          <w:sz w:val="24"/>
          <w:szCs w:val="24"/>
        </w:rPr>
        <w:t>») по снижению рисков нарушения антимонопольного за</w:t>
      </w:r>
      <w:r w:rsidR="001F3CB3" w:rsidRPr="001F3CB3">
        <w:rPr>
          <w:rFonts w:ascii="Times New Roman" w:hAnsi="Times New Roman" w:cs="Times New Roman"/>
          <w:sz w:val="24"/>
          <w:szCs w:val="24"/>
        </w:rPr>
        <w:t>конодательства</w:t>
      </w:r>
      <w:r w:rsidRPr="001F3CB3">
        <w:rPr>
          <w:rFonts w:ascii="Times New Roman" w:hAnsi="Times New Roman" w:cs="Times New Roman"/>
          <w:sz w:val="24"/>
          <w:szCs w:val="24"/>
        </w:rPr>
        <w:t xml:space="preserve"> в Чебаркульском городском округе на 2023 год. </w:t>
      </w:r>
    </w:p>
    <w:p w:rsidR="00941141" w:rsidRPr="003D74D3" w:rsidRDefault="00941141" w:rsidP="00941141">
      <w:pPr>
        <w:spacing w:after="0" w:line="240" w:lineRule="auto"/>
        <w:ind w:firstLine="709"/>
        <w:jc w:val="both"/>
        <w:rPr>
          <w:rFonts w:ascii="Times New Roman" w:hAnsi="Times New Roman" w:cs="Times New Roman"/>
          <w:sz w:val="24"/>
          <w:szCs w:val="24"/>
        </w:rPr>
      </w:pPr>
    </w:p>
    <w:p w:rsidR="00BD7C22" w:rsidRDefault="00BD7C22" w:rsidP="00941141">
      <w:pPr>
        <w:widowControl w:val="0"/>
        <w:spacing w:after="0" w:line="240" w:lineRule="auto"/>
        <w:ind w:firstLine="709"/>
        <w:jc w:val="both"/>
        <w:rPr>
          <w:rFonts w:ascii="Times New Roman" w:eastAsia="PT Astra Serif" w:hAnsi="Times New Roman" w:cs="Times New Roman"/>
          <w:kern w:val="2"/>
          <w:sz w:val="24"/>
          <w:szCs w:val="24"/>
        </w:rPr>
      </w:pPr>
    </w:p>
    <w:p w:rsidR="00BD7C22" w:rsidRDefault="00BD7C22" w:rsidP="00941141">
      <w:pPr>
        <w:widowControl w:val="0"/>
        <w:spacing w:after="0" w:line="240" w:lineRule="auto"/>
        <w:ind w:firstLine="709"/>
        <w:jc w:val="both"/>
        <w:rPr>
          <w:rFonts w:ascii="Times New Roman" w:eastAsia="PT Astra Serif" w:hAnsi="Times New Roman" w:cs="Times New Roman"/>
          <w:kern w:val="2"/>
          <w:sz w:val="24"/>
          <w:szCs w:val="24"/>
        </w:rPr>
      </w:pPr>
    </w:p>
    <w:p w:rsidR="00941141" w:rsidRPr="001F3CB3"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1F3CB3">
        <w:rPr>
          <w:rFonts w:ascii="Times New Roman" w:eastAsia="PT Astra Serif" w:hAnsi="Times New Roman" w:cs="Times New Roman"/>
          <w:kern w:val="2"/>
          <w:sz w:val="24"/>
          <w:szCs w:val="24"/>
        </w:rPr>
        <w:lastRenderedPageBreak/>
        <w:t>Содействие развитию малого и среднего предпринимательства.</w:t>
      </w:r>
    </w:p>
    <w:p w:rsidR="00941141" w:rsidRPr="001F3CB3" w:rsidRDefault="00941141" w:rsidP="00941141">
      <w:pPr>
        <w:spacing w:after="0" w:line="240" w:lineRule="auto"/>
        <w:ind w:firstLine="709"/>
        <w:jc w:val="both"/>
        <w:rPr>
          <w:rFonts w:ascii="Times New Roman" w:hAnsi="Times New Roman" w:cs="Times New Roman"/>
          <w:sz w:val="24"/>
          <w:szCs w:val="24"/>
        </w:rPr>
      </w:pPr>
      <w:r w:rsidRPr="001F3CB3">
        <w:rPr>
          <w:rFonts w:ascii="Times New Roman" w:hAnsi="Times New Roman" w:cs="Times New Roman"/>
          <w:sz w:val="24"/>
          <w:szCs w:val="24"/>
        </w:rPr>
        <w:t>Экономический отдел осуществляет полномочия по обеспечению содействия развитию малого и среднего предпринимательства, определенные подпунктом 33 пункта 1 статьи 16 «Вопросы местного значения муниципального, городского округа» Федерального закона от 06</w:t>
      </w:r>
      <w:r w:rsidR="001F3CB3" w:rsidRPr="001F3CB3">
        <w:rPr>
          <w:rFonts w:ascii="Times New Roman" w:hAnsi="Times New Roman" w:cs="Times New Roman"/>
          <w:sz w:val="24"/>
          <w:szCs w:val="24"/>
        </w:rPr>
        <w:t>.10.2003 №</w:t>
      </w:r>
      <w:r w:rsidRPr="001F3CB3">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Ежегодно актуализируется муниципальная программа «Развитие малого и среднего предпринимательства в монопрофильном муниципальном образовании Чебаркульский городской округ Челябинской области», реализуются мероприятия, включенные в программу, проводится анализ их выполнения. Муниципальная программа включает мероприятия, не требующие финансирования из бюджета городского округа. </w:t>
      </w:r>
    </w:p>
    <w:p w:rsidR="00941141" w:rsidRPr="001F3CB3" w:rsidRDefault="00941141" w:rsidP="00941141">
      <w:pPr>
        <w:spacing w:after="0" w:line="240" w:lineRule="auto"/>
        <w:ind w:firstLine="709"/>
        <w:jc w:val="both"/>
        <w:rPr>
          <w:rFonts w:ascii="Times New Roman" w:hAnsi="Times New Roman" w:cs="Times New Roman"/>
          <w:sz w:val="24"/>
          <w:szCs w:val="24"/>
          <w:lang w:eastAsia="ar-SA"/>
        </w:rPr>
      </w:pPr>
      <w:r w:rsidRPr="001F3CB3">
        <w:rPr>
          <w:rFonts w:ascii="Times New Roman" w:hAnsi="Times New Roman" w:cs="Times New Roman"/>
          <w:sz w:val="24"/>
          <w:szCs w:val="24"/>
        </w:rPr>
        <w:t>В соответствии с Федеральным законом от 24</w:t>
      </w:r>
      <w:r w:rsidR="001F3CB3" w:rsidRPr="001F3CB3">
        <w:rPr>
          <w:rFonts w:ascii="Times New Roman" w:hAnsi="Times New Roman" w:cs="Times New Roman"/>
          <w:sz w:val="24"/>
          <w:szCs w:val="24"/>
        </w:rPr>
        <w:t xml:space="preserve">.07.2007 </w:t>
      </w:r>
      <w:r w:rsidRPr="001F3CB3">
        <w:rPr>
          <w:rFonts w:ascii="Times New Roman" w:hAnsi="Times New Roman" w:cs="Times New Roman"/>
          <w:sz w:val="24"/>
          <w:szCs w:val="24"/>
        </w:rPr>
        <w:t xml:space="preserve">№ 209-ФЗ «О развитии малого и среднего предпринимательства в Российской Федерации» в целях предоставления информационной и консультационной поддержки на базе отдела создан информационно-консультационный центр для оказания бесплатных консультационных услуг субъектам малого и среднего предпринимательства, самозанятым гражданам. </w:t>
      </w:r>
      <w:r w:rsidRPr="001F3CB3">
        <w:rPr>
          <w:rFonts w:ascii="Times New Roman" w:hAnsi="Times New Roman" w:cs="Times New Roman"/>
          <w:sz w:val="24"/>
          <w:szCs w:val="24"/>
          <w:lang w:eastAsia="ar-SA"/>
        </w:rPr>
        <w:t>В 2022 году предоставлено 140 консультационных услуг, в том числе 112 услуг предоставлено предпринимателям, 28 услуг самозанятым и гражданам, планирующим начать предпринимательскую деятельность. Организовано проведение 3 семинаров, в которых приняли участие 103 предпринимателя и 10 граждан, планирующих начать предпринимательскую деятельность.</w:t>
      </w:r>
    </w:p>
    <w:p w:rsidR="00941141" w:rsidRPr="00967FC2" w:rsidRDefault="00941141" w:rsidP="00941141">
      <w:pPr>
        <w:spacing w:after="0" w:line="240" w:lineRule="auto"/>
        <w:ind w:firstLine="709"/>
        <w:jc w:val="both"/>
        <w:rPr>
          <w:rFonts w:ascii="Times New Roman" w:hAnsi="Times New Roman" w:cs="Times New Roman"/>
          <w:sz w:val="24"/>
          <w:szCs w:val="24"/>
        </w:rPr>
      </w:pPr>
      <w:r w:rsidRPr="001F3CB3">
        <w:rPr>
          <w:rFonts w:ascii="Times New Roman" w:hAnsi="Times New Roman" w:cs="Times New Roman"/>
          <w:sz w:val="24"/>
          <w:szCs w:val="24"/>
        </w:rPr>
        <w:t xml:space="preserve">В целях выработки и обеспечения согласованных действий администрации, общественных организаций и субъектов малого предпринимательства по реализации основных направлений государственной политики в области развития инвестиционной и предпринимательской деятельности, в городском округе создан общественный координационный Совет </w:t>
      </w:r>
      <w:r w:rsidRPr="001F3CB3">
        <w:rPr>
          <w:rFonts w:ascii="Times New Roman" w:hAnsi="Times New Roman" w:cs="Times New Roman"/>
          <w:bCs/>
          <w:sz w:val="24"/>
          <w:szCs w:val="24"/>
        </w:rPr>
        <w:t>по улучшению инвестиционного климата и развитию предпринимательской деятельности</w:t>
      </w:r>
      <w:r w:rsidRPr="001F3CB3">
        <w:rPr>
          <w:rFonts w:ascii="Times New Roman" w:hAnsi="Times New Roman" w:cs="Times New Roman"/>
          <w:sz w:val="24"/>
          <w:szCs w:val="24"/>
        </w:rPr>
        <w:t xml:space="preserve">. </w:t>
      </w:r>
      <w:r w:rsidRPr="00967FC2">
        <w:rPr>
          <w:rFonts w:ascii="Times New Roman" w:hAnsi="Times New Roman" w:cs="Times New Roman"/>
          <w:sz w:val="24"/>
          <w:szCs w:val="24"/>
        </w:rPr>
        <w:t>В Совете 25 человек, из них 72% (18 человек) представители малого бизнеса. Совет является постоянно действующим совещательным органом.</w:t>
      </w:r>
      <w:r w:rsidR="001F3CB3" w:rsidRPr="00967FC2">
        <w:rPr>
          <w:rFonts w:ascii="Times New Roman" w:hAnsi="Times New Roman" w:cs="Times New Roman"/>
          <w:sz w:val="24"/>
          <w:szCs w:val="24"/>
        </w:rPr>
        <w:t xml:space="preserve"> В отчетном периоде на сайте администрации в </w:t>
      </w:r>
      <w:r w:rsidR="001F3CB3" w:rsidRPr="00E21681">
        <w:rPr>
          <w:rFonts w:ascii="Times New Roman" w:hAnsi="Times New Roman" w:cs="Times New Roman"/>
          <w:sz w:val="24"/>
          <w:szCs w:val="24"/>
        </w:rPr>
        <w:t xml:space="preserve">сети </w:t>
      </w:r>
      <w:r w:rsidR="00E21681" w:rsidRPr="00E21681">
        <w:rPr>
          <w:rFonts w:ascii="Times New Roman" w:hAnsi="Times New Roman" w:cs="Times New Roman"/>
          <w:sz w:val="24"/>
          <w:szCs w:val="24"/>
        </w:rPr>
        <w:t>«</w:t>
      </w:r>
      <w:r w:rsidR="001F3CB3" w:rsidRPr="00E21681">
        <w:rPr>
          <w:rFonts w:ascii="Times New Roman" w:hAnsi="Times New Roman" w:cs="Times New Roman"/>
          <w:sz w:val="24"/>
          <w:szCs w:val="24"/>
        </w:rPr>
        <w:t>Интернет</w:t>
      </w:r>
      <w:r w:rsidR="00E21681" w:rsidRPr="00E21681">
        <w:rPr>
          <w:rFonts w:ascii="Times New Roman" w:hAnsi="Times New Roman" w:cs="Times New Roman"/>
          <w:sz w:val="24"/>
          <w:szCs w:val="24"/>
        </w:rPr>
        <w:t>»</w:t>
      </w:r>
      <w:r w:rsidR="001F3CB3" w:rsidRPr="00E21681">
        <w:rPr>
          <w:rFonts w:ascii="Times New Roman" w:hAnsi="Times New Roman" w:cs="Times New Roman"/>
          <w:sz w:val="24"/>
          <w:szCs w:val="24"/>
        </w:rPr>
        <w:t xml:space="preserve"> размещалась</w:t>
      </w:r>
      <w:r w:rsidR="001F3CB3" w:rsidRPr="00967FC2">
        <w:rPr>
          <w:rFonts w:ascii="Times New Roman" w:hAnsi="Times New Roman" w:cs="Times New Roman"/>
          <w:sz w:val="24"/>
          <w:szCs w:val="24"/>
        </w:rPr>
        <w:t xml:space="preserve"> и</w:t>
      </w:r>
      <w:r w:rsidRPr="00967FC2">
        <w:rPr>
          <w:rFonts w:ascii="Times New Roman" w:hAnsi="Times New Roman" w:cs="Times New Roman"/>
          <w:sz w:val="24"/>
          <w:szCs w:val="24"/>
        </w:rPr>
        <w:t xml:space="preserve">нформация о составе Совета, о перечне рассматриваемых вопросов на предстоящих заседаниях, протоколы заседаний. </w:t>
      </w:r>
      <w:r w:rsidR="00967FC2" w:rsidRPr="00967FC2">
        <w:rPr>
          <w:rFonts w:ascii="Times New Roman" w:hAnsi="Times New Roman" w:cs="Times New Roman"/>
          <w:sz w:val="24"/>
          <w:szCs w:val="24"/>
        </w:rPr>
        <w:t>В 2022 году о</w:t>
      </w:r>
      <w:r w:rsidRPr="00967FC2">
        <w:rPr>
          <w:rFonts w:ascii="Times New Roman" w:hAnsi="Times New Roman" w:cs="Times New Roman"/>
          <w:sz w:val="24"/>
          <w:szCs w:val="24"/>
        </w:rPr>
        <w:t>тделом организ</w:t>
      </w:r>
      <w:r w:rsidR="00967FC2" w:rsidRPr="00967FC2">
        <w:rPr>
          <w:rFonts w:ascii="Times New Roman" w:hAnsi="Times New Roman" w:cs="Times New Roman"/>
          <w:sz w:val="24"/>
          <w:szCs w:val="24"/>
        </w:rPr>
        <w:t>овано проведение</w:t>
      </w:r>
      <w:r w:rsidRPr="00967FC2">
        <w:rPr>
          <w:rFonts w:ascii="Times New Roman" w:hAnsi="Times New Roman" w:cs="Times New Roman"/>
          <w:sz w:val="24"/>
          <w:szCs w:val="24"/>
        </w:rPr>
        <w:t xml:space="preserve"> </w:t>
      </w:r>
      <w:r w:rsidR="00967FC2" w:rsidRPr="00967FC2">
        <w:rPr>
          <w:rFonts w:ascii="Times New Roman" w:hAnsi="Times New Roman" w:cs="Times New Roman"/>
          <w:sz w:val="24"/>
          <w:szCs w:val="24"/>
        </w:rPr>
        <w:t xml:space="preserve">2 </w:t>
      </w:r>
      <w:r w:rsidRPr="00967FC2">
        <w:rPr>
          <w:rFonts w:ascii="Times New Roman" w:hAnsi="Times New Roman" w:cs="Times New Roman"/>
          <w:sz w:val="24"/>
          <w:szCs w:val="24"/>
        </w:rPr>
        <w:t xml:space="preserve">заседаний Совета. </w:t>
      </w:r>
    </w:p>
    <w:p w:rsidR="00941141" w:rsidRPr="00967FC2" w:rsidRDefault="00967FC2" w:rsidP="00941141">
      <w:pPr>
        <w:spacing w:after="0" w:line="240" w:lineRule="auto"/>
        <w:ind w:firstLine="709"/>
        <w:jc w:val="both"/>
        <w:rPr>
          <w:rFonts w:ascii="Times New Roman" w:eastAsia="Calibri" w:hAnsi="Times New Roman" w:cs="Times New Roman"/>
          <w:sz w:val="24"/>
          <w:szCs w:val="24"/>
        </w:rPr>
      </w:pPr>
      <w:r w:rsidRPr="00967FC2">
        <w:rPr>
          <w:rFonts w:ascii="Times New Roman" w:hAnsi="Times New Roman" w:cs="Times New Roman"/>
          <w:sz w:val="24"/>
          <w:szCs w:val="24"/>
        </w:rPr>
        <w:t>В отчетном периоде в</w:t>
      </w:r>
      <w:r w:rsidR="00941141" w:rsidRPr="00967FC2">
        <w:rPr>
          <w:rFonts w:ascii="Times New Roman" w:hAnsi="Times New Roman" w:cs="Times New Roman"/>
          <w:sz w:val="24"/>
          <w:szCs w:val="24"/>
        </w:rPr>
        <w:t xml:space="preserve"> актуальном режиме обновля</w:t>
      </w:r>
      <w:r w:rsidRPr="00967FC2">
        <w:rPr>
          <w:rFonts w:ascii="Times New Roman" w:hAnsi="Times New Roman" w:cs="Times New Roman"/>
          <w:sz w:val="24"/>
          <w:szCs w:val="24"/>
        </w:rPr>
        <w:t>лась</w:t>
      </w:r>
      <w:r w:rsidR="00941141" w:rsidRPr="00967FC2">
        <w:rPr>
          <w:rFonts w:ascii="Times New Roman" w:hAnsi="Times New Roman" w:cs="Times New Roman"/>
          <w:sz w:val="24"/>
          <w:szCs w:val="24"/>
        </w:rPr>
        <w:t xml:space="preserve"> </w:t>
      </w:r>
      <w:r w:rsidRPr="00967FC2">
        <w:rPr>
          <w:rFonts w:ascii="Times New Roman" w:hAnsi="Times New Roman" w:cs="Times New Roman"/>
          <w:sz w:val="24"/>
          <w:szCs w:val="24"/>
        </w:rPr>
        <w:t xml:space="preserve">следующая </w:t>
      </w:r>
      <w:r w:rsidR="00941141" w:rsidRPr="00967FC2">
        <w:rPr>
          <w:rFonts w:ascii="Times New Roman" w:hAnsi="Times New Roman" w:cs="Times New Roman"/>
          <w:sz w:val="24"/>
          <w:szCs w:val="24"/>
        </w:rPr>
        <w:t>информация на сайте администрации в разделе «Малый бизнес»:</w:t>
      </w:r>
      <w:r w:rsidRPr="00967FC2">
        <w:rPr>
          <w:rFonts w:ascii="Times New Roman" w:hAnsi="Times New Roman" w:cs="Times New Roman"/>
          <w:sz w:val="24"/>
          <w:szCs w:val="24"/>
        </w:rPr>
        <w:t xml:space="preserve"> </w:t>
      </w:r>
      <w:r w:rsidR="00941141" w:rsidRPr="00967FC2">
        <w:rPr>
          <w:rFonts w:ascii="Times New Roman" w:hAnsi="Times New Roman" w:cs="Times New Roman"/>
          <w:sz w:val="24"/>
          <w:szCs w:val="24"/>
        </w:rPr>
        <w:t xml:space="preserve">о муниципальной программе, об инфраструктуре поддержки и о мерах поддержки, </w:t>
      </w:r>
      <w:r w:rsidR="00941141" w:rsidRPr="00967FC2">
        <w:rPr>
          <w:rFonts w:ascii="Times New Roman" w:eastAsiaTheme="minorHAnsi" w:hAnsi="Times New Roman" w:cs="Times New Roman"/>
          <w:sz w:val="24"/>
          <w:szCs w:val="24"/>
        </w:rPr>
        <w:t>о количестве субъектов малого и среднего предпринимательства, их классификации по видам экономической деятельности, о числе замещенных рабочих мест, об обороте товаров (работ, услуг), производимых субъектами малого и среднего предпринимательства, о финансово-экономическом состоянии малого бизнеса, иной необходимой для субъектов малого и среднего предпринимательства информации.</w:t>
      </w:r>
      <w:r w:rsidR="00941141" w:rsidRPr="00967FC2">
        <w:rPr>
          <w:rFonts w:ascii="Times New Roman" w:eastAsia="Calibri" w:hAnsi="Times New Roman" w:cs="Times New Roman"/>
          <w:sz w:val="24"/>
          <w:szCs w:val="24"/>
        </w:rPr>
        <w:t xml:space="preserve"> Для проведения анализа итогов деятельности малого и среднего предприниматель</w:t>
      </w:r>
      <w:r w:rsidRPr="00967FC2">
        <w:rPr>
          <w:rFonts w:ascii="Times New Roman" w:eastAsia="Calibri" w:hAnsi="Times New Roman" w:cs="Times New Roman"/>
          <w:sz w:val="24"/>
          <w:szCs w:val="24"/>
        </w:rPr>
        <w:t xml:space="preserve">ства специалисты отдела </w:t>
      </w:r>
      <w:r w:rsidR="00E21681">
        <w:rPr>
          <w:rFonts w:ascii="Times New Roman" w:eastAsia="Calibri" w:hAnsi="Times New Roman" w:cs="Times New Roman"/>
          <w:sz w:val="24"/>
          <w:szCs w:val="24"/>
        </w:rPr>
        <w:t>осуществляли сбор данных</w:t>
      </w:r>
      <w:r w:rsidR="00941141" w:rsidRPr="00967FC2">
        <w:rPr>
          <w:rFonts w:ascii="Times New Roman" w:eastAsia="Calibri" w:hAnsi="Times New Roman" w:cs="Times New Roman"/>
          <w:sz w:val="24"/>
          <w:szCs w:val="24"/>
        </w:rPr>
        <w:t xml:space="preserve"> о деятельности субъектов с сайтов сети </w:t>
      </w:r>
      <w:r w:rsidR="00E21681">
        <w:rPr>
          <w:rFonts w:ascii="Times New Roman" w:eastAsia="Calibri" w:hAnsi="Times New Roman" w:cs="Times New Roman"/>
          <w:sz w:val="24"/>
          <w:szCs w:val="24"/>
        </w:rPr>
        <w:t>«</w:t>
      </w:r>
      <w:r w:rsidR="00941141" w:rsidRPr="00967FC2">
        <w:rPr>
          <w:rFonts w:ascii="Times New Roman" w:eastAsia="Calibri" w:hAnsi="Times New Roman" w:cs="Times New Roman"/>
          <w:sz w:val="24"/>
          <w:szCs w:val="24"/>
        </w:rPr>
        <w:t>Интернет</w:t>
      </w:r>
      <w:r w:rsidR="00E21681">
        <w:rPr>
          <w:rFonts w:ascii="Times New Roman" w:eastAsia="Calibri" w:hAnsi="Times New Roman" w:cs="Times New Roman"/>
          <w:sz w:val="24"/>
          <w:szCs w:val="24"/>
        </w:rPr>
        <w:t>»</w:t>
      </w:r>
      <w:r w:rsidR="00941141" w:rsidRPr="00967FC2">
        <w:rPr>
          <w:rFonts w:ascii="Times New Roman" w:eastAsia="Calibri" w:hAnsi="Times New Roman" w:cs="Times New Roman"/>
          <w:sz w:val="24"/>
          <w:szCs w:val="24"/>
        </w:rPr>
        <w:t xml:space="preserve">. </w:t>
      </w:r>
    </w:p>
    <w:p w:rsidR="00941141" w:rsidRPr="00967FC2" w:rsidRDefault="00941141" w:rsidP="00941141">
      <w:pPr>
        <w:spacing w:after="0" w:line="240" w:lineRule="auto"/>
        <w:ind w:firstLine="709"/>
        <w:jc w:val="both"/>
        <w:rPr>
          <w:rFonts w:ascii="Times New Roman" w:eastAsiaTheme="minorHAnsi" w:hAnsi="Times New Roman" w:cs="Times New Roman"/>
          <w:sz w:val="24"/>
          <w:szCs w:val="24"/>
        </w:rPr>
      </w:pPr>
      <w:r w:rsidRPr="00967FC2">
        <w:rPr>
          <w:rFonts w:ascii="Times New Roman" w:eastAsia="Calibri" w:hAnsi="Times New Roman" w:cs="Times New Roman"/>
          <w:sz w:val="24"/>
          <w:szCs w:val="24"/>
        </w:rPr>
        <w:t>Специалисты экономического отдела персонально информир</w:t>
      </w:r>
      <w:r w:rsidR="00967FC2" w:rsidRPr="00967FC2">
        <w:rPr>
          <w:rFonts w:ascii="Times New Roman" w:eastAsia="Calibri" w:hAnsi="Times New Roman" w:cs="Times New Roman"/>
          <w:sz w:val="24"/>
          <w:szCs w:val="24"/>
        </w:rPr>
        <w:t>овали</w:t>
      </w:r>
      <w:r w:rsidRPr="00967FC2">
        <w:rPr>
          <w:rFonts w:ascii="Times New Roman" w:eastAsia="Calibri" w:hAnsi="Times New Roman" w:cs="Times New Roman"/>
          <w:sz w:val="24"/>
          <w:szCs w:val="24"/>
        </w:rPr>
        <w:t xml:space="preserve"> предпринимателей по телефону</w:t>
      </w:r>
      <w:r w:rsidR="00967FC2" w:rsidRPr="00967FC2">
        <w:rPr>
          <w:rFonts w:ascii="Times New Roman" w:eastAsia="Calibri" w:hAnsi="Times New Roman" w:cs="Times New Roman"/>
          <w:sz w:val="24"/>
          <w:szCs w:val="24"/>
        </w:rPr>
        <w:t>,</w:t>
      </w:r>
      <w:r w:rsidRPr="00967FC2">
        <w:rPr>
          <w:rFonts w:ascii="Times New Roman" w:eastAsia="Calibri" w:hAnsi="Times New Roman" w:cs="Times New Roman"/>
          <w:sz w:val="24"/>
          <w:szCs w:val="24"/>
        </w:rPr>
        <w:t xml:space="preserve"> либо направляя письма по электронной почте о требованиях законодательства</w:t>
      </w:r>
      <w:r w:rsidR="00967FC2" w:rsidRPr="00967FC2">
        <w:rPr>
          <w:rFonts w:ascii="Times New Roman" w:eastAsia="Calibri" w:hAnsi="Times New Roman" w:cs="Times New Roman"/>
          <w:sz w:val="24"/>
          <w:szCs w:val="24"/>
        </w:rPr>
        <w:t xml:space="preserve"> в части обязательной маркировки</w:t>
      </w:r>
      <w:r w:rsidRPr="00967FC2">
        <w:rPr>
          <w:rFonts w:ascii="Times New Roman" w:eastAsia="Calibri" w:hAnsi="Times New Roman" w:cs="Times New Roman"/>
          <w:sz w:val="24"/>
          <w:szCs w:val="24"/>
        </w:rPr>
        <w:t xml:space="preserve"> товаров (молочной продукции, </w:t>
      </w:r>
      <w:r w:rsidR="00967FC2" w:rsidRPr="00967FC2">
        <w:rPr>
          <w:rFonts w:ascii="Times New Roman" w:eastAsia="Calibri" w:hAnsi="Times New Roman" w:cs="Times New Roman"/>
          <w:sz w:val="24"/>
          <w:szCs w:val="24"/>
        </w:rPr>
        <w:t>слабоалкогольной</w:t>
      </w:r>
      <w:r w:rsidRPr="00967FC2">
        <w:rPr>
          <w:rFonts w:ascii="Times New Roman" w:eastAsia="Calibri" w:hAnsi="Times New Roman" w:cs="Times New Roman"/>
          <w:sz w:val="24"/>
          <w:szCs w:val="24"/>
        </w:rPr>
        <w:t xml:space="preserve"> продукции, упакованной воды и пр.).</w:t>
      </w:r>
    </w:p>
    <w:p w:rsidR="00855141" w:rsidRDefault="00941141" w:rsidP="00855141">
      <w:pPr>
        <w:spacing w:after="0" w:line="240" w:lineRule="auto"/>
        <w:ind w:firstLine="709"/>
        <w:jc w:val="both"/>
        <w:rPr>
          <w:rFonts w:ascii="Times New Roman" w:hAnsi="Times New Roman" w:cs="Times New Roman"/>
          <w:sz w:val="24"/>
          <w:szCs w:val="24"/>
        </w:rPr>
      </w:pPr>
      <w:r w:rsidRPr="00855141">
        <w:rPr>
          <w:rFonts w:ascii="Times New Roman" w:hAnsi="Times New Roman" w:cs="Times New Roman"/>
          <w:sz w:val="24"/>
          <w:szCs w:val="24"/>
        </w:rPr>
        <w:t xml:space="preserve">Также в разделе «Малый бизнес» </w:t>
      </w:r>
      <w:r w:rsidR="00855141" w:rsidRPr="00855141">
        <w:rPr>
          <w:rFonts w:ascii="Times New Roman" w:hAnsi="Times New Roman" w:cs="Times New Roman"/>
          <w:sz w:val="24"/>
          <w:szCs w:val="24"/>
        </w:rPr>
        <w:t>была размещена</w:t>
      </w:r>
      <w:r w:rsidRPr="00855141">
        <w:rPr>
          <w:rFonts w:ascii="Times New Roman" w:hAnsi="Times New Roman" w:cs="Times New Roman"/>
          <w:sz w:val="24"/>
          <w:szCs w:val="24"/>
        </w:rPr>
        <w:t xml:space="preserve"> информация о состоянии развития конкуренции, правовые акты по содействию развития конкуренции и </w:t>
      </w:r>
      <w:r w:rsidRPr="00855141">
        <w:rPr>
          <w:rFonts w:ascii="Times New Roman" w:hAnsi="Times New Roman" w:cs="Times New Roman"/>
          <w:iCs/>
          <w:sz w:val="24"/>
          <w:szCs w:val="24"/>
        </w:rPr>
        <w:t>внедрению Стандарта развития конкуренции в Челябинской области на территории городского округа</w:t>
      </w:r>
      <w:r w:rsidRPr="00855141">
        <w:rPr>
          <w:rFonts w:ascii="Times New Roman" w:hAnsi="Times New Roman" w:cs="Times New Roman"/>
          <w:sz w:val="24"/>
          <w:szCs w:val="24"/>
        </w:rPr>
        <w:t>, муниципальный план мероприятий («дорожная карта») по содействию развития конкуренции на территории городского округа, информация о выполнении плана мероприятий, об итогах проведенного мониторинга среди потребителей</w:t>
      </w:r>
      <w:hyperlink r:id="rId11" w:history="1">
        <w:r w:rsidRPr="00855141">
          <w:rPr>
            <w:rFonts w:ascii="Times New Roman" w:eastAsia="Times New Roman" w:hAnsi="Times New Roman" w:cs="Times New Roman"/>
            <w:sz w:val="24"/>
            <w:szCs w:val="24"/>
            <w:lang w:eastAsia="ru-RU"/>
          </w:rPr>
          <w:t xml:space="preserve"> по оценке финансовой доступности, удовлетворенности финансовыми услугам</w:t>
        </w:r>
      </w:hyperlink>
      <w:r w:rsidRPr="00855141">
        <w:rPr>
          <w:rFonts w:ascii="Times New Roman" w:hAnsi="Times New Roman" w:cs="Times New Roman"/>
          <w:sz w:val="24"/>
          <w:szCs w:val="24"/>
        </w:rPr>
        <w:t xml:space="preserve"> и </w:t>
      </w:r>
      <w:hyperlink r:id="rId12" w:history="1">
        <w:r w:rsidRPr="00855141">
          <w:rPr>
            <w:rStyle w:val="aa"/>
            <w:rFonts w:ascii="Times New Roman" w:hAnsi="Times New Roman" w:cs="Times New Roman"/>
            <w:color w:val="auto"/>
            <w:sz w:val="24"/>
            <w:szCs w:val="24"/>
            <w:u w:val="none"/>
          </w:rPr>
          <w:t>по оценке ими качества и уровня цен на отдельных рынках товаров и услуг</w:t>
        </w:r>
      </w:hyperlink>
      <w:r w:rsidRPr="00855141">
        <w:rPr>
          <w:rFonts w:ascii="Times New Roman" w:hAnsi="Times New Roman" w:cs="Times New Roman"/>
          <w:sz w:val="24"/>
          <w:szCs w:val="24"/>
        </w:rPr>
        <w:t xml:space="preserve">, об итогах проведенного мониторинга среди предпринимателей </w:t>
      </w:r>
      <w:hyperlink r:id="rId13" w:history="1">
        <w:r w:rsidRPr="00855141">
          <w:rPr>
            <w:rStyle w:val="aa"/>
            <w:rFonts w:ascii="Times New Roman" w:hAnsi="Times New Roman" w:cs="Times New Roman"/>
            <w:color w:val="auto"/>
            <w:sz w:val="24"/>
            <w:szCs w:val="24"/>
            <w:u w:val="none"/>
          </w:rPr>
          <w:t>по оценке финансовой доступности при осуществлении предпринимательской деятельности</w:t>
        </w:r>
      </w:hyperlink>
      <w:r w:rsidRPr="00855141">
        <w:rPr>
          <w:rFonts w:ascii="Times New Roman" w:hAnsi="Times New Roman" w:cs="Times New Roman"/>
          <w:sz w:val="24"/>
          <w:szCs w:val="24"/>
        </w:rPr>
        <w:t xml:space="preserve"> и о состоянии и развитии конкурентной среды, уровне административных барьеров на рынках товаров и услуг. </w:t>
      </w:r>
    </w:p>
    <w:p w:rsidR="00941141" w:rsidRPr="003D74D3" w:rsidRDefault="00941141" w:rsidP="00855141">
      <w:pPr>
        <w:spacing w:after="0" w:line="240" w:lineRule="auto"/>
        <w:ind w:firstLine="709"/>
        <w:jc w:val="both"/>
        <w:rPr>
          <w:rFonts w:ascii="Times New Roman" w:hAnsi="Times New Roman" w:cs="Times New Roman"/>
          <w:sz w:val="24"/>
          <w:szCs w:val="24"/>
        </w:rPr>
      </w:pPr>
      <w:r w:rsidRPr="00855141">
        <w:rPr>
          <w:rFonts w:ascii="Times New Roman" w:hAnsi="Times New Roman" w:cs="Times New Roman"/>
          <w:bCs/>
          <w:iCs/>
          <w:sz w:val="24"/>
          <w:szCs w:val="24"/>
        </w:rPr>
        <w:lastRenderedPageBreak/>
        <w:t xml:space="preserve">Реализация иных мер по </w:t>
      </w:r>
      <w:r w:rsidRPr="00855141">
        <w:rPr>
          <w:rFonts w:ascii="Times New Roman" w:hAnsi="Times New Roman" w:cs="Times New Roman"/>
          <w:sz w:val="24"/>
          <w:szCs w:val="24"/>
        </w:rPr>
        <w:t xml:space="preserve">созданию благоприятных условий </w:t>
      </w:r>
      <w:r w:rsidRPr="00855141">
        <w:rPr>
          <w:rFonts w:ascii="Times New Roman" w:hAnsi="Times New Roman" w:cs="Times New Roman"/>
          <w:bCs/>
          <w:iCs/>
          <w:sz w:val="24"/>
          <w:szCs w:val="24"/>
        </w:rPr>
        <w:t>ведения предпринимательской деятельности, по</w:t>
      </w:r>
      <w:r w:rsidRPr="00855141">
        <w:rPr>
          <w:rFonts w:ascii="Times New Roman" w:hAnsi="Times New Roman" w:cs="Times New Roman"/>
          <w:sz w:val="24"/>
          <w:szCs w:val="24"/>
        </w:rPr>
        <w:t xml:space="preserve"> развитию инвестиционной деятельности на территории городского округа </w:t>
      </w:r>
      <w:r w:rsidRPr="00E21681">
        <w:rPr>
          <w:rFonts w:ascii="Times New Roman" w:hAnsi="Times New Roman" w:cs="Times New Roman"/>
          <w:sz w:val="24"/>
          <w:szCs w:val="24"/>
        </w:rPr>
        <w:t xml:space="preserve">изложена в разделе </w:t>
      </w:r>
      <w:r w:rsidRPr="00E21681">
        <w:rPr>
          <w:rFonts w:ascii="Times New Roman" w:hAnsi="Times New Roman" w:cs="Times New Roman"/>
          <w:sz w:val="24"/>
          <w:szCs w:val="24"/>
          <w:lang w:val="en-US"/>
        </w:rPr>
        <w:t>I</w:t>
      </w:r>
      <w:r w:rsidRPr="00E21681">
        <w:rPr>
          <w:rFonts w:ascii="Times New Roman" w:hAnsi="Times New Roman" w:cs="Times New Roman"/>
          <w:sz w:val="24"/>
          <w:szCs w:val="24"/>
        </w:rPr>
        <w:t xml:space="preserve"> главы 1 отчета.</w:t>
      </w:r>
    </w:p>
    <w:p w:rsidR="00941141" w:rsidRPr="003D74D3" w:rsidRDefault="00941141" w:rsidP="00941141">
      <w:pPr>
        <w:spacing w:after="0" w:line="240" w:lineRule="auto"/>
        <w:ind w:firstLine="709"/>
        <w:jc w:val="both"/>
        <w:rPr>
          <w:rFonts w:ascii="Times New Roman" w:hAnsi="Times New Roman" w:cs="Times New Roman"/>
          <w:sz w:val="24"/>
          <w:szCs w:val="24"/>
        </w:rPr>
      </w:pPr>
    </w:p>
    <w:p w:rsidR="00941141" w:rsidRPr="00855141" w:rsidRDefault="00941141" w:rsidP="00941141">
      <w:pPr>
        <w:spacing w:after="0" w:line="240" w:lineRule="auto"/>
        <w:ind w:firstLine="709"/>
        <w:jc w:val="both"/>
        <w:rPr>
          <w:rFonts w:ascii="Times New Roman" w:hAnsi="Times New Roman" w:cs="Times New Roman"/>
          <w:b/>
          <w:sz w:val="24"/>
          <w:szCs w:val="24"/>
        </w:rPr>
      </w:pPr>
      <w:r w:rsidRPr="00855141">
        <w:rPr>
          <w:rFonts w:ascii="Times New Roman" w:hAnsi="Times New Roman" w:cs="Times New Roman"/>
          <w:sz w:val="24"/>
          <w:szCs w:val="24"/>
        </w:rPr>
        <w:t>Деятельность отдела в сфере развития предпринимательства и потребительского рынка</w:t>
      </w:r>
      <w:r w:rsidRPr="00855141">
        <w:rPr>
          <w:rFonts w:ascii="Times New Roman" w:hAnsi="Times New Roman" w:cs="Times New Roman"/>
          <w:b/>
          <w:sz w:val="24"/>
          <w:szCs w:val="24"/>
        </w:rPr>
        <w:t>.</w:t>
      </w:r>
    </w:p>
    <w:p w:rsidR="00941141" w:rsidRPr="003D74D3" w:rsidRDefault="00941141" w:rsidP="00941141">
      <w:pPr>
        <w:spacing w:after="0" w:line="240" w:lineRule="auto"/>
        <w:ind w:firstLine="709"/>
        <w:jc w:val="both"/>
        <w:rPr>
          <w:sz w:val="24"/>
          <w:szCs w:val="24"/>
        </w:rPr>
      </w:pPr>
      <w:r w:rsidRPr="00855141">
        <w:rPr>
          <w:rFonts w:ascii="Times New Roman" w:hAnsi="Times New Roman" w:cs="Times New Roman"/>
          <w:sz w:val="24"/>
          <w:szCs w:val="24"/>
        </w:rPr>
        <w:t>Экономический отдел наделен полномочиями по созданию условий для обеспечения жителей городского округа услугами общественного питания, торговли и бытового обслуживания, относящимися к вопросам местного значения городского округа в соответствии с подпунктом 15 пункта 1 статьи 16 Федерального закона от 06</w:t>
      </w:r>
      <w:r w:rsidR="00855141" w:rsidRPr="00855141">
        <w:rPr>
          <w:rFonts w:ascii="Times New Roman" w:hAnsi="Times New Roman" w:cs="Times New Roman"/>
          <w:sz w:val="24"/>
          <w:szCs w:val="24"/>
        </w:rPr>
        <w:t>.10.2003</w:t>
      </w:r>
      <w:r w:rsidRPr="0085514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941141" w:rsidRPr="00855141" w:rsidRDefault="00941141" w:rsidP="00941141">
      <w:pPr>
        <w:spacing w:after="0" w:line="240" w:lineRule="auto"/>
        <w:ind w:firstLine="709"/>
        <w:jc w:val="both"/>
        <w:rPr>
          <w:rFonts w:ascii="Times New Roman" w:hAnsi="Times New Roman" w:cs="Times New Roman"/>
          <w:color w:val="000000"/>
          <w:sz w:val="24"/>
          <w:szCs w:val="24"/>
        </w:rPr>
      </w:pPr>
      <w:r w:rsidRPr="00855141">
        <w:rPr>
          <w:rFonts w:ascii="Times New Roman" w:eastAsia="Calibri" w:hAnsi="Times New Roman" w:cs="Times New Roman"/>
          <w:sz w:val="24"/>
          <w:szCs w:val="24"/>
        </w:rPr>
        <w:t xml:space="preserve">Развитие торговой деятельности в целях поддержки российских производителей товаров является одной из целей Федерального </w:t>
      </w:r>
      <w:hyperlink r:id="rId14">
        <w:r w:rsidRPr="00855141">
          <w:rPr>
            <w:rFonts w:ascii="Times New Roman" w:eastAsia="Calibri" w:hAnsi="Times New Roman" w:cs="Times New Roman"/>
            <w:sz w:val="24"/>
            <w:szCs w:val="24"/>
          </w:rPr>
          <w:t>закона</w:t>
        </w:r>
      </w:hyperlink>
      <w:r w:rsidRPr="00855141">
        <w:rPr>
          <w:rFonts w:ascii="Times New Roman" w:eastAsia="Calibri" w:hAnsi="Times New Roman" w:cs="Times New Roman"/>
          <w:sz w:val="24"/>
          <w:szCs w:val="24"/>
        </w:rPr>
        <w:t xml:space="preserve"> от 28</w:t>
      </w:r>
      <w:r w:rsidR="00855141">
        <w:rPr>
          <w:rFonts w:ascii="Times New Roman" w:eastAsia="Calibri" w:hAnsi="Times New Roman" w:cs="Times New Roman"/>
          <w:sz w:val="24"/>
          <w:szCs w:val="24"/>
        </w:rPr>
        <w:t>.12.2009 №</w:t>
      </w:r>
      <w:r w:rsidRPr="00855141">
        <w:rPr>
          <w:rFonts w:ascii="Times New Roman" w:eastAsia="Calibri" w:hAnsi="Times New Roman" w:cs="Times New Roman"/>
          <w:sz w:val="24"/>
          <w:szCs w:val="24"/>
        </w:rPr>
        <w:t xml:space="preserve">381-ФЗ «Об основах государственного регулирования торговой деятельности в Российской Федерации». </w:t>
      </w:r>
      <w:r w:rsidRPr="00855141">
        <w:rPr>
          <w:rFonts w:ascii="Times New Roman" w:eastAsia="Calibri" w:hAnsi="Times New Roman" w:cs="Times New Roman"/>
          <w:bCs/>
          <w:sz w:val="24"/>
          <w:szCs w:val="24"/>
        </w:rPr>
        <w:t>В соответствии с распоряжением Правительства Российской Федерации от 30</w:t>
      </w:r>
      <w:r w:rsidR="00855141">
        <w:rPr>
          <w:rFonts w:ascii="Times New Roman" w:eastAsia="Calibri" w:hAnsi="Times New Roman" w:cs="Times New Roman"/>
          <w:bCs/>
          <w:sz w:val="24"/>
          <w:szCs w:val="24"/>
        </w:rPr>
        <w:t xml:space="preserve">.01.2021 </w:t>
      </w:r>
      <w:r w:rsidRPr="00855141">
        <w:rPr>
          <w:rFonts w:ascii="Times New Roman" w:eastAsia="Calibri" w:hAnsi="Times New Roman" w:cs="Times New Roman"/>
          <w:bCs/>
          <w:sz w:val="24"/>
          <w:szCs w:val="24"/>
        </w:rPr>
        <w:t>№208-р в</w:t>
      </w:r>
      <w:r w:rsidRPr="00855141">
        <w:rPr>
          <w:rFonts w:ascii="Times New Roman" w:hAnsi="Times New Roman" w:cs="Times New Roman"/>
          <w:sz w:val="24"/>
          <w:szCs w:val="24"/>
        </w:rPr>
        <w:t xml:space="preserve"> 2022 продолжилась работа в сфере развития потребительского рынка и р</w:t>
      </w:r>
      <w:r w:rsidRPr="00855141">
        <w:rPr>
          <w:rFonts w:ascii="Times New Roman" w:eastAsia="Calibri" w:hAnsi="Times New Roman" w:cs="Times New Roman"/>
          <w:sz w:val="24"/>
          <w:szCs w:val="24"/>
        </w:rPr>
        <w:t xml:space="preserve">азвития малых форматов торговли. </w:t>
      </w:r>
      <w:r w:rsidRPr="00855141">
        <w:rPr>
          <w:rFonts w:ascii="Times New Roman" w:eastAsia="Calibri" w:hAnsi="Times New Roman" w:cs="Times New Roman"/>
          <w:color w:val="000000"/>
          <w:sz w:val="24"/>
          <w:szCs w:val="24"/>
        </w:rPr>
        <w:t xml:space="preserve">Челябинская область включена в число «пилотных» регионов по реализации </w:t>
      </w:r>
      <w:r w:rsidR="00E21681" w:rsidRPr="00E21681">
        <w:rPr>
          <w:rFonts w:ascii="Times New Roman" w:eastAsia="Calibri" w:hAnsi="Times New Roman" w:cs="Times New Roman"/>
          <w:color w:val="000000"/>
          <w:sz w:val="24"/>
          <w:szCs w:val="24"/>
        </w:rPr>
        <w:t xml:space="preserve">данного </w:t>
      </w:r>
      <w:r w:rsidRPr="00E21681">
        <w:rPr>
          <w:rFonts w:ascii="Times New Roman" w:eastAsia="Calibri" w:hAnsi="Times New Roman" w:cs="Times New Roman"/>
          <w:color w:val="000000"/>
          <w:sz w:val="24"/>
          <w:szCs w:val="24"/>
        </w:rPr>
        <w:t>распоряжения</w:t>
      </w:r>
      <w:r w:rsidR="00E21681" w:rsidRPr="00E21681">
        <w:rPr>
          <w:rFonts w:ascii="Times New Roman" w:eastAsia="Calibri" w:hAnsi="Times New Roman" w:cs="Times New Roman"/>
          <w:color w:val="000000"/>
          <w:sz w:val="24"/>
          <w:szCs w:val="24"/>
        </w:rPr>
        <w:t>.</w:t>
      </w:r>
      <w:r w:rsidR="00E21681">
        <w:rPr>
          <w:rFonts w:ascii="Times New Roman" w:eastAsia="Calibri" w:hAnsi="Times New Roman" w:cs="Times New Roman"/>
          <w:color w:val="000000"/>
          <w:sz w:val="24"/>
          <w:szCs w:val="24"/>
        </w:rPr>
        <w:t xml:space="preserve"> Е</w:t>
      </w:r>
      <w:r w:rsidRPr="00855141">
        <w:rPr>
          <w:rFonts w:ascii="Times New Roman" w:eastAsia="Calibri" w:hAnsi="Times New Roman" w:cs="Times New Roman"/>
          <w:color w:val="000000"/>
          <w:sz w:val="24"/>
          <w:szCs w:val="24"/>
        </w:rPr>
        <w:t>го исполнение</w:t>
      </w:r>
      <w:r w:rsidRPr="00855141">
        <w:rPr>
          <w:rFonts w:ascii="Times New Roman" w:hAnsi="Times New Roman" w:cs="Times New Roman"/>
          <w:color w:val="000000"/>
          <w:sz w:val="24"/>
          <w:szCs w:val="24"/>
        </w:rPr>
        <w:t xml:space="preserve"> </w:t>
      </w:r>
      <w:r w:rsidR="00855141">
        <w:rPr>
          <w:rFonts w:ascii="Times New Roman" w:hAnsi="Times New Roman" w:cs="Times New Roman"/>
          <w:color w:val="000000"/>
          <w:sz w:val="24"/>
          <w:szCs w:val="24"/>
        </w:rPr>
        <w:t>находилось</w:t>
      </w:r>
      <w:r w:rsidRPr="00855141">
        <w:rPr>
          <w:rFonts w:ascii="Times New Roman" w:hAnsi="Times New Roman" w:cs="Times New Roman"/>
          <w:color w:val="000000"/>
          <w:sz w:val="24"/>
          <w:szCs w:val="24"/>
        </w:rPr>
        <w:t xml:space="preserve"> на особом контроле Министерства экономического развития Челябинской области. </w:t>
      </w:r>
    </w:p>
    <w:p w:rsidR="00855141" w:rsidRDefault="00941141" w:rsidP="00941141">
      <w:pPr>
        <w:spacing w:after="0" w:line="240" w:lineRule="auto"/>
        <w:ind w:firstLine="709"/>
        <w:jc w:val="both"/>
        <w:rPr>
          <w:rFonts w:ascii="Times New Roman" w:eastAsia="Calibri" w:hAnsi="Times New Roman" w:cs="Times New Roman"/>
          <w:sz w:val="24"/>
          <w:szCs w:val="24"/>
        </w:rPr>
      </w:pPr>
      <w:r w:rsidRPr="00855141">
        <w:rPr>
          <w:rFonts w:ascii="Times New Roman" w:eastAsia="PT Astra Serif" w:hAnsi="Times New Roman" w:cs="Times New Roman"/>
          <w:color w:val="000000"/>
          <w:kern w:val="2"/>
          <w:sz w:val="24"/>
          <w:szCs w:val="24"/>
        </w:rPr>
        <w:t>В течение 2022 года специалистами администрации была выполнена</w:t>
      </w:r>
      <w:r w:rsidRPr="00855141">
        <w:rPr>
          <w:rFonts w:ascii="Times New Roman" w:eastAsia="Calibri" w:hAnsi="Times New Roman" w:cs="Times New Roman"/>
          <w:sz w:val="24"/>
          <w:szCs w:val="24"/>
        </w:rPr>
        <w:t xml:space="preserve"> работа по приведению муниципальных актов в соответствие с целями и задачами распоряжен</w:t>
      </w:r>
      <w:r w:rsidR="00855141">
        <w:rPr>
          <w:rFonts w:ascii="Times New Roman" w:eastAsia="Calibri" w:hAnsi="Times New Roman" w:cs="Times New Roman"/>
          <w:sz w:val="24"/>
          <w:szCs w:val="24"/>
        </w:rPr>
        <w:t>ия Правительства РФ №208:</w:t>
      </w:r>
      <w:r w:rsidRPr="00855141">
        <w:rPr>
          <w:rFonts w:ascii="Times New Roman" w:eastAsia="Calibri" w:hAnsi="Times New Roman" w:cs="Times New Roman"/>
          <w:sz w:val="24"/>
          <w:szCs w:val="24"/>
        </w:rPr>
        <w:t xml:space="preserve"> расширена схема размещения нестационарных торговых объектов, увелич</w:t>
      </w:r>
      <w:r w:rsidR="00855141">
        <w:rPr>
          <w:rFonts w:ascii="Times New Roman" w:eastAsia="Calibri" w:hAnsi="Times New Roman" w:cs="Times New Roman"/>
          <w:sz w:val="24"/>
          <w:szCs w:val="24"/>
        </w:rPr>
        <w:t>ено</w:t>
      </w:r>
      <w:r w:rsidRPr="00855141">
        <w:rPr>
          <w:rFonts w:ascii="Times New Roman" w:eastAsia="Calibri" w:hAnsi="Times New Roman" w:cs="Times New Roman"/>
          <w:sz w:val="24"/>
          <w:szCs w:val="24"/>
        </w:rPr>
        <w:t xml:space="preserve"> количество ярмарочных мероприятий, мест размещения мобильных торговых объектов и объектов развозной торговли для продажи гражданами продукции, в том числе собственного производства</w:t>
      </w:r>
      <w:r w:rsidR="00855141">
        <w:rPr>
          <w:rFonts w:ascii="Times New Roman" w:eastAsia="Calibri" w:hAnsi="Times New Roman" w:cs="Times New Roman"/>
          <w:sz w:val="24"/>
          <w:szCs w:val="24"/>
        </w:rPr>
        <w:t>.</w:t>
      </w:r>
    </w:p>
    <w:p w:rsidR="00941141" w:rsidRPr="00B60D3F" w:rsidRDefault="00941141" w:rsidP="00941141">
      <w:pPr>
        <w:spacing w:after="0" w:line="240" w:lineRule="auto"/>
        <w:ind w:firstLine="709"/>
        <w:jc w:val="both"/>
        <w:rPr>
          <w:sz w:val="24"/>
          <w:szCs w:val="24"/>
        </w:rPr>
      </w:pPr>
      <w:r w:rsidRPr="00855141">
        <w:rPr>
          <w:rFonts w:ascii="Times New Roman" w:hAnsi="Times New Roman" w:cs="Times New Roman"/>
          <w:iCs/>
          <w:sz w:val="24"/>
          <w:szCs w:val="24"/>
        </w:rPr>
        <w:t>В действующую редакцию постановления</w:t>
      </w:r>
      <w:r w:rsidRPr="00855141">
        <w:rPr>
          <w:rStyle w:val="13"/>
          <w:rFonts w:ascii="Times New Roman" w:hAnsi="Times New Roman" w:cs="Times New Roman"/>
          <w:iCs/>
          <w:sz w:val="24"/>
          <w:szCs w:val="24"/>
        </w:rPr>
        <w:t xml:space="preserve"> администрации об осуществлении развозной торговли </w:t>
      </w:r>
      <w:r w:rsidRPr="00E3188A">
        <w:rPr>
          <w:rStyle w:val="13"/>
          <w:rFonts w:ascii="Times New Roman" w:hAnsi="Times New Roman" w:cs="Times New Roman"/>
          <w:iCs/>
          <w:sz w:val="24"/>
          <w:szCs w:val="24"/>
        </w:rPr>
        <w:t>были внесены дополнительные</w:t>
      </w:r>
      <w:r w:rsidRPr="00855141">
        <w:rPr>
          <w:rStyle w:val="13"/>
          <w:rFonts w:ascii="Times New Roman" w:hAnsi="Times New Roman" w:cs="Times New Roman"/>
          <w:iCs/>
          <w:sz w:val="24"/>
          <w:szCs w:val="24"/>
        </w:rPr>
        <w:t xml:space="preserve"> места</w:t>
      </w:r>
      <w:r w:rsidRPr="00855141">
        <w:rPr>
          <w:rFonts w:ascii="Times New Roman" w:eastAsia="Calibri" w:hAnsi="Times New Roman" w:cs="Times New Roman"/>
          <w:sz w:val="24"/>
          <w:szCs w:val="24"/>
        </w:rPr>
        <w:t xml:space="preserve">. </w:t>
      </w:r>
    </w:p>
    <w:p w:rsidR="00941141" w:rsidRPr="00855141" w:rsidRDefault="00941141" w:rsidP="00941141">
      <w:pPr>
        <w:spacing w:after="0" w:line="240" w:lineRule="auto"/>
        <w:ind w:firstLine="709"/>
        <w:jc w:val="both"/>
        <w:rPr>
          <w:rFonts w:ascii="Times New Roman" w:eastAsia="Calibri" w:hAnsi="Times New Roman" w:cs="Times New Roman"/>
          <w:sz w:val="24"/>
          <w:szCs w:val="24"/>
        </w:rPr>
      </w:pPr>
      <w:r w:rsidRPr="00855141">
        <w:rPr>
          <w:rFonts w:ascii="Times New Roman" w:eastAsia="Calibri" w:hAnsi="Times New Roman" w:cs="Times New Roman"/>
          <w:sz w:val="24"/>
          <w:szCs w:val="24"/>
        </w:rPr>
        <w:t xml:space="preserve">Проект схемы размещения нестационарных торговых объектов разрабатывается отделом архитектуры. </w:t>
      </w:r>
      <w:r w:rsidR="00E21681">
        <w:rPr>
          <w:rFonts w:ascii="Times New Roman" w:eastAsia="Calibri" w:hAnsi="Times New Roman" w:cs="Times New Roman"/>
          <w:sz w:val="24"/>
          <w:szCs w:val="24"/>
        </w:rPr>
        <w:t>В</w:t>
      </w:r>
      <w:r w:rsidR="00E21681" w:rsidRPr="00855141">
        <w:rPr>
          <w:rFonts w:ascii="Times New Roman" w:eastAsia="Calibri" w:hAnsi="Times New Roman" w:cs="Times New Roman"/>
          <w:sz w:val="24"/>
          <w:szCs w:val="24"/>
        </w:rPr>
        <w:t xml:space="preserve"> соответствии с Законом Челябинской области</w:t>
      </w:r>
      <w:r w:rsidR="00E21681">
        <w:rPr>
          <w:rFonts w:ascii="Times New Roman" w:eastAsia="Calibri" w:hAnsi="Times New Roman" w:cs="Times New Roman"/>
          <w:sz w:val="24"/>
          <w:szCs w:val="24"/>
        </w:rPr>
        <w:t xml:space="preserve"> от 09.04 </w:t>
      </w:r>
      <w:r w:rsidR="00E21681" w:rsidRPr="00E21681">
        <w:rPr>
          <w:rFonts w:ascii="Times New Roman" w:eastAsia="Calibri" w:hAnsi="Times New Roman" w:cs="Times New Roman"/>
          <w:sz w:val="24"/>
          <w:szCs w:val="24"/>
        </w:rPr>
        <w:t>2020 № 131-ЗО</w:t>
      </w:r>
      <w:r w:rsidR="00E21681">
        <w:rPr>
          <w:rFonts w:ascii="Times New Roman" w:eastAsia="Calibri" w:hAnsi="Times New Roman" w:cs="Times New Roman"/>
          <w:sz w:val="24"/>
          <w:szCs w:val="24"/>
        </w:rPr>
        <w:t>,</w:t>
      </w:r>
      <w:r w:rsidR="00E21681" w:rsidRPr="00855141">
        <w:rPr>
          <w:rFonts w:ascii="Times New Roman" w:eastAsia="Calibri" w:hAnsi="Times New Roman" w:cs="Times New Roman"/>
          <w:sz w:val="24"/>
          <w:szCs w:val="24"/>
        </w:rPr>
        <w:t xml:space="preserve"> </w:t>
      </w:r>
      <w:r w:rsidR="00855141" w:rsidRPr="00855141">
        <w:rPr>
          <w:rFonts w:ascii="Times New Roman" w:eastAsia="Calibri" w:hAnsi="Times New Roman" w:cs="Times New Roman"/>
          <w:sz w:val="24"/>
          <w:szCs w:val="24"/>
        </w:rPr>
        <w:t>Управление</w:t>
      </w:r>
      <w:r w:rsidRPr="00855141">
        <w:rPr>
          <w:rFonts w:ascii="Times New Roman" w:eastAsia="Calibri" w:hAnsi="Times New Roman" w:cs="Times New Roman"/>
          <w:sz w:val="24"/>
          <w:szCs w:val="24"/>
        </w:rPr>
        <w:t xml:space="preserve"> муниципальной собственности на основании утвержденной схемы заключает договора на размещение нестационарных торговых объектов по результатам торгов либо без проведения торгов</w:t>
      </w:r>
      <w:r w:rsidRPr="00E21681">
        <w:rPr>
          <w:rFonts w:ascii="Times New Roman" w:eastAsia="Calibri" w:hAnsi="Times New Roman" w:cs="Times New Roman"/>
          <w:sz w:val="24"/>
          <w:szCs w:val="24"/>
        </w:rPr>
        <w:t>. Схема</w:t>
      </w:r>
      <w:r w:rsidRPr="00855141">
        <w:rPr>
          <w:rFonts w:ascii="Times New Roman" w:eastAsia="Calibri" w:hAnsi="Times New Roman" w:cs="Times New Roman"/>
          <w:sz w:val="24"/>
          <w:szCs w:val="24"/>
        </w:rPr>
        <w:t xml:space="preserve"> размещения нестационарных торговых объектов на сегодняшний день включает 70 мест, из них занято около 66%. </w:t>
      </w:r>
    </w:p>
    <w:p w:rsidR="00941141" w:rsidRPr="00267006" w:rsidRDefault="00E21681" w:rsidP="00941141">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В</w:t>
      </w:r>
      <w:r w:rsidRPr="00267006">
        <w:rPr>
          <w:rFonts w:ascii="Times New Roman" w:eastAsia="Calibri" w:hAnsi="Times New Roman" w:cs="Times New Roman"/>
          <w:sz w:val="24"/>
          <w:szCs w:val="24"/>
        </w:rPr>
        <w:t xml:space="preserve"> соответствии с Порядком размещения временных передвижных нестационарных объектов мелкорозничной сезонной торговли</w:t>
      </w:r>
      <w:r>
        <w:rPr>
          <w:rFonts w:ascii="Times New Roman" w:eastAsia="Calibri" w:hAnsi="Times New Roman" w:cs="Times New Roman"/>
          <w:sz w:val="24"/>
          <w:szCs w:val="24"/>
        </w:rPr>
        <w:t>, в</w:t>
      </w:r>
      <w:r w:rsidR="00941141" w:rsidRPr="00267006">
        <w:rPr>
          <w:rFonts w:ascii="Times New Roman" w:eastAsia="Calibri" w:hAnsi="Times New Roman" w:cs="Times New Roman"/>
          <w:sz w:val="24"/>
          <w:szCs w:val="24"/>
        </w:rPr>
        <w:t xml:space="preserve"> 2022 году экономическим отделом</w:t>
      </w:r>
      <w:r>
        <w:rPr>
          <w:rFonts w:ascii="Times New Roman" w:eastAsia="Calibri" w:hAnsi="Times New Roman" w:cs="Times New Roman"/>
          <w:sz w:val="24"/>
          <w:szCs w:val="24"/>
        </w:rPr>
        <w:t xml:space="preserve"> </w:t>
      </w:r>
      <w:r w:rsidR="00941141" w:rsidRPr="00267006">
        <w:rPr>
          <w:rFonts w:ascii="Times New Roman" w:hAnsi="Times New Roman" w:cs="Times New Roman"/>
          <w:sz w:val="24"/>
          <w:szCs w:val="24"/>
        </w:rPr>
        <w:t>рассмотрено 8 обращений предпринимателей о предоставлении мест для продажи кваса, бахчевых культур, овощей, фруктов и ягод, для размещения «елочных базаров». По результатам рассмотрения обращений предоставлено 16 мест, из них для продажи кваса - 6 мест, бахчевых культур, овощей, фруктов и ягод - 4 места, «елочных базаров» - 6 мес</w:t>
      </w:r>
      <w:r w:rsidR="00267006" w:rsidRPr="00267006">
        <w:rPr>
          <w:rFonts w:ascii="Times New Roman" w:hAnsi="Times New Roman" w:cs="Times New Roman"/>
          <w:sz w:val="24"/>
          <w:szCs w:val="24"/>
        </w:rPr>
        <w:t>т.</w:t>
      </w:r>
      <w:r w:rsidR="00941141" w:rsidRPr="00267006">
        <w:rPr>
          <w:rFonts w:ascii="Times New Roman" w:hAnsi="Times New Roman" w:cs="Times New Roman"/>
          <w:sz w:val="24"/>
          <w:szCs w:val="24"/>
        </w:rPr>
        <w:t xml:space="preserve"> </w:t>
      </w:r>
      <w:r w:rsidR="00267006" w:rsidRPr="00267006">
        <w:rPr>
          <w:rFonts w:ascii="Times New Roman" w:hAnsi="Times New Roman" w:cs="Times New Roman"/>
          <w:sz w:val="24"/>
          <w:szCs w:val="24"/>
        </w:rPr>
        <w:t>С</w:t>
      </w:r>
      <w:r w:rsidR="00941141" w:rsidRPr="00267006">
        <w:rPr>
          <w:rFonts w:ascii="Times New Roman" w:hAnsi="Times New Roman" w:cs="Times New Roman"/>
          <w:sz w:val="24"/>
          <w:szCs w:val="24"/>
        </w:rPr>
        <w:t xml:space="preserve">рок размещения </w:t>
      </w:r>
      <w:r w:rsidR="00267006" w:rsidRPr="00267006">
        <w:rPr>
          <w:rFonts w:ascii="Times New Roman" w:hAnsi="Times New Roman" w:cs="Times New Roman"/>
          <w:sz w:val="24"/>
          <w:szCs w:val="24"/>
        </w:rPr>
        <w:t xml:space="preserve">составил </w:t>
      </w:r>
      <w:r w:rsidR="00941141" w:rsidRPr="00267006">
        <w:rPr>
          <w:rFonts w:ascii="Times New Roman" w:hAnsi="Times New Roman" w:cs="Times New Roman"/>
          <w:sz w:val="24"/>
          <w:szCs w:val="24"/>
        </w:rPr>
        <w:t>от 13 дней до 8 месяцев.</w:t>
      </w:r>
    </w:p>
    <w:p w:rsidR="00941141" w:rsidRPr="003D74D3" w:rsidRDefault="00941141" w:rsidP="00941141">
      <w:pPr>
        <w:shd w:val="clear" w:color="auto" w:fill="FFFFFF"/>
        <w:spacing w:after="0" w:line="240" w:lineRule="auto"/>
        <w:ind w:firstLine="709"/>
        <w:jc w:val="both"/>
        <w:rPr>
          <w:color w:val="000000"/>
          <w:sz w:val="24"/>
          <w:szCs w:val="24"/>
        </w:rPr>
      </w:pPr>
      <w:r w:rsidRPr="00267006">
        <w:rPr>
          <w:rFonts w:ascii="Times New Roman" w:eastAsia="Calibri" w:hAnsi="Times New Roman" w:cs="Times New Roman"/>
          <w:color w:val="000000"/>
          <w:sz w:val="24"/>
          <w:szCs w:val="24"/>
        </w:rPr>
        <w:t>В 2022 году</w:t>
      </w:r>
      <w:r w:rsidR="00267006" w:rsidRPr="00267006">
        <w:rPr>
          <w:rFonts w:ascii="Times New Roman" w:eastAsia="Calibri" w:hAnsi="Times New Roman" w:cs="Times New Roman"/>
          <w:color w:val="000000"/>
          <w:sz w:val="24"/>
          <w:szCs w:val="24"/>
        </w:rPr>
        <w:t xml:space="preserve"> на безвозмездной основе</w:t>
      </w:r>
      <w:r w:rsidRPr="00267006">
        <w:rPr>
          <w:rFonts w:ascii="Times New Roman" w:eastAsia="Calibri" w:hAnsi="Times New Roman" w:cs="Times New Roman"/>
          <w:color w:val="000000"/>
          <w:sz w:val="24"/>
          <w:szCs w:val="24"/>
        </w:rPr>
        <w:t xml:space="preserve"> предоставлено 3 места </w:t>
      </w:r>
      <w:r w:rsidR="00E21681" w:rsidRPr="00E21681">
        <w:rPr>
          <w:rFonts w:ascii="Times New Roman" w:eastAsia="Calibri" w:hAnsi="Times New Roman" w:cs="Times New Roman"/>
          <w:color w:val="000000"/>
          <w:sz w:val="24"/>
          <w:szCs w:val="24"/>
        </w:rPr>
        <w:t>двум</w:t>
      </w:r>
      <w:r w:rsidRPr="00E21681">
        <w:rPr>
          <w:rFonts w:ascii="Times New Roman" w:eastAsia="Calibri" w:hAnsi="Times New Roman" w:cs="Times New Roman"/>
          <w:color w:val="000000"/>
          <w:sz w:val="24"/>
          <w:szCs w:val="24"/>
        </w:rPr>
        <w:t xml:space="preserve"> субъектам торговли</w:t>
      </w:r>
      <w:r w:rsidRPr="00267006">
        <w:rPr>
          <w:rFonts w:ascii="Times New Roman" w:eastAsia="Calibri" w:hAnsi="Times New Roman" w:cs="Times New Roman"/>
          <w:color w:val="000000"/>
          <w:sz w:val="24"/>
          <w:szCs w:val="24"/>
        </w:rPr>
        <w:t xml:space="preserve"> для осуществления развозной торговли </w:t>
      </w:r>
      <w:r w:rsidR="00267006" w:rsidRPr="00267006">
        <w:rPr>
          <w:rFonts w:ascii="Times New Roman" w:eastAsia="Calibri" w:hAnsi="Times New Roman" w:cs="Times New Roman"/>
          <w:color w:val="000000"/>
          <w:sz w:val="24"/>
          <w:szCs w:val="24"/>
        </w:rPr>
        <w:t>– продажи</w:t>
      </w:r>
      <w:r w:rsidRPr="00267006">
        <w:rPr>
          <w:rFonts w:ascii="Times New Roman" w:eastAsia="Calibri" w:hAnsi="Times New Roman" w:cs="Times New Roman"/>
          <w:color w:val="000000"/>
          <w:sz w:val="24"/>
          <w:szCs w:val="24"/>
        </w:rPr>
        <w:t xml:space="preserve"> цветов </w:t>
      </w:r>
      <w:r w:rsidRPr="00267006">
        <w:rPr>
          <w:rFonts w:ascii="Times New Roman" w:hAnsi="Times New Roman" w:cs="Times New Roman"/>
          <w:sz w:val="24"/>
          <w:szCs w:val="24"/>
        </w:rPr>
        <w:t xml:space="preserve">к </w:t>
      </w:r>
      <w:r w:rsidR="00E21681">
        <w:rPr>
          <w:rFonts w:ascii="Times New Roman" w:hAnsi="Times New Roman" w:cs="Times New Roman"/>
          <w:sz w:val="24"/>
          <w:szCs w:val="24"/>
        </w:rPr>
        <w:t xml:space="preserve">Международному женскому дню </w:t>
      </w:r>
      <w:r w:rsidRPr="00E21681">
        <w:rPr>
          <w:rFonts w:ascii="Times New Roman" w:hAnsi="Times New Roman" w:cs="Times New Roman"/>
          <w:sz w:val="24"/>
          <w:szCs w:val="24"/>
        </w:rPr>
        <w:t xml:space="preserve">8 </w:t>
      </w:r>
      <w:r w:rsidR="00E21681" w:rsidRPr="00E21681">
        <w:rPr>
          <w:rFonts w:ascii="Times New Roman" w:hAnsi="Times New Roman" w:cs="Times New Roman"/>
          <w:sz w:val="24"/>
          <w:szCs w:val="24"/>
        </w:rPr>
        <w:t>М</w:t>
      </w:r>
      <w:r w:rsidRPr="00E21681">
        <w:rPr>
          <w:rFonts w:ascii="Times New Roman" w:hAnsi="Times New Roman" w:cs="Times New Roman"/>
          <w:sz w:val="24"/>
          <w:szCs w:val="24"/>
        </w:rPr>
        <w:t>арта.</w:t>
      </w:r>
    </w:p>
    <w:p w:rsidR="00941141" w:rsidRPr="00267006" w:rsidRDefault="00941141" w:rsidP="00267006">
      <w:pPr>
        <w:spacing w:after="0" w:line="240" w:lineRule="auto"/>
        <w:ind w:firstLine="709"/>
        <w:jc w:val="both"/>
        <w:rPr>
          <w:color w:val="000000"/>
          <w:sz w:val="24"/>
          <w:szCs w:val="24"/>
        </w:rPr>
      </w:pPr>
      <w:r w:rsidRPr="00267006">
        <w:rPr>
          <w:rFonts w:ascii="Times New Roman" w:eastAsia="Calibri" w:hAnsi="Times New Roman" w:cs="Times New Roman"/>
          <w:color w:val="000000"/>
          <w:sz w:val="24"/>
          <w:szCs w:val="24"/>
        </w:rPr>
        <w:t>В 2022 году проведено 64 ярмарки</w:t>
      </w:r>
      <w:r w:rsidR="00267006" w:rsidRPr="00267006">
        <w:rPr>
          <w:rFonts w:ascii="Times New Roman" w:eastAsia="Calibri" w:hAnsi="Times New Roman" w:cs="Times New Roman"/>
          <w:color w:val="000000"/>
          <w:sz w:val="24"/>
          <w:szCs w:val="24"/>
        </w:rPr>
        <w:t xml:space="preserve"> (</w:t>
      </w:r>
      <w:r w:rsidRPr="00267006">
        <w:rPr>
          <w:rFonts w:ascii="Times New Roman" w:eastAsia="Calibri" w:hAnsi="Times New Roman" w:cs="Times New Roman"/>
          <w:color w:val="000000"/>
          <w:sz w:val="24"/>
          <w:szCs w:val="24"/>
        </w:rPr>
        <w:t>в 2021 году - 54, в 2020 году – 9 (в связи с ограничениями по коронавирусу)</w:t>
      </w:r>
      <w:r w:rsidR="00267006">
        <w:rPr>
          <w:rFonts w:ascii="Times New Roman" w:eastAsia="Calibri" w:hAnsi="Times New Roman" w:cs="Times New Roman"/>
          <w:color w:val="000000"/>
          <w:sz w:val="24"/>
          <w:szCs w:val="24"/>
        </w:rPr>
        <w:t>)</w:t>
      </w:r>
      <w:r w:rsidRPr="00267006">
        <w:rPr>
          <w:rFonts w:ascii="Times New Roman" w:eastAsia="Calibri" w:hAnsi="Times New Roman" w:cs="Times New Roman"/>
          <w:color w:val="000000"/>
          <w:sz w:val="24"/>
          <w:szCs w:val="24"/>
        </w:rPr>
        <w:t xml:space="preserve">. В связи </w:t>
      </w:r>
      <w:r w:rsidR="00267006">
        <w:rPr>
          <w:rFonts w:ascii="Times New Roman" w:eastAsia="Calibri" w:hAnsi="Times New Roman" w:cs="Times New Roman"/>
          <w:color w:val="000000"/>
          <w:sz w:val="24"/>
          <w:szCs w:val="24"/>
        </w:rPr>
        <w:t xml:space="preserve">с </w:t>
      </w:r>
      <w:r w:rsidRPr="00267006">
        <w:rPr>
          <w:rFonts w:ascii="Times New Roman" w:eastAsia="Calibri" w:hAnsi="Times New Roman" w:cs="Times New Roman"/>
          <w:color w:val="000000"/>
          <w:sz w:val="24"/>
          <w:szCs w:val="24"/>
        </w:rPr>
        <w:t xml:space="preserve">изменениями, внесенными в целях реализации распоряжения Правительства РФ № 208-р в постановление Правительства Челябинской области от 16 февраля 2011 года № 31-П, регулирующее порядок организации ярмарок на территории Челябинской области, в общем количестве проведенных ярмарок учтено размещение ярмарочной торговли в помещениях муниципальной собственности. </w:t>
      </w:r>
    </w:p>
    <w:p w:rsidR="00941141" w:rsidRPr="007477A7" w:rsidRDefault="00267006" w:rsidP="007477A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отчетном периоде</w:t>
      </w:r>
      <w:r w:rsidR="00941141" w:rsidRPr="00267006">
        <w:rPr>
          <w:rFonts w:ascii="Times New Roman" w:hAnsi="Times New Roman" w:cs="Times New Roman"/>
          <w:sz w:val="24"/>
          <w:szCs w:val="24"/>
        </w:rPr>
        <w:t xml:space="preserve"> на основе полученных данных в форме обхода, опроса и телефонных </w:t>
      </w:r>
      <w:r w:rsidR="00941141" w:rsidRPr="009F757E">
        <w:rPr>
          <w:rFonts w:ascii="Times New Roman" w:hAnsi="Times New Roman" w:cs="Times New Roman"/>
          <w:sz w:val="24"/>
          <w:szCs w:val="24"/>
        </w:rPr>
        <w:t xml:space="preserve">переговоров с предпринимателями </w:t>
      </w:r>
      <w:r w:rsidRPr="009F757E">
        <w:rPr>
          <w:rFonts w:ascii="Times New Roman" w:hAnsi="Times New Roman" w:cs="Times New Roman"/>
          <w:sz w:val="24"/>
          <w:szCs w:val="24"/>
        </w:rPr>
        <w:t xml:space="preserve">была сформирована </w:t>
      </w:r>
      <w:r w:rsidR="00941141" w:rsidRPr="009F757E">
        <w:rPr>
          <w:rFonts w:ascii="Times New Roman" w:hAnsi="Times New Roman" w:cs="Times New Roman"/>
          <w:sz w:val="24"/>
          <w:szCs w:val="24"/>
        </w:rPr>
        <w:t xml:space="preserve">дислокация объектов </w:t>
      </w:r>
      <w:r w:rsidRPr="009F757E">
        <w:rPr>
          <w:rFonts w:ascii="Times New Roman" w:hAnsi="Times New Roman" w:cs="Times New Roman"/>
          <w:sz w:val="24"/>
          <w:szCs w:val="24"/>
        </w:rPr>
        <w:t>торговли, общественного питания и</w:t>
      </w:r>
      <w:r w:rsidR="00941141" w:rsidRPr="009F757E">
        <w:rPr>
          <w:rFonts w:ascii="Times New Roman" w:hAnsi="Times New Roman" w:cs="Times New Roman"/>
          <w:sz w:val="24"/>
          <w:szCs w:val="24"/>
        </w:rPr>
        <w:t xml:space="preserve"> бытового обслуживания</w:t>
      </w:r>
      <w:r w:rsidRPr="009F757E">
        <w:rPr>
          <w:rFonts w:ascii="Times New Roman" w:hAnsi="Times New Roman" w:cs="Times New Roman"/>
          <w:sz w:val="24"/>
          <w:szCs w:val="24"/>
        </w:rPr>
        <w:t xml:space="preserve"> на территории Чебаркульского городского округа</w:t>
      </w:r>
      <w:r w:rsidR="00941141" w:rsidRPr="009F757E">
        <w:rPr>
          <w:rFonts w:ascii="Times New Roman" w:hAnsi="Times New Roman" w:cs="Times New Roman"/>
          <w:sz w:val="24"/>
          <w:szCs w:val="24"/>
        </w:rPr>
        <w:t>.</w:t>
      </w:r>
      <w:r w:rsidR="007477A7" w:rsidRPr="009F757E">
        <w:rPr>
          <w:rFonts w:ascii="Times New Roman" w:hAnsi="Times New Roman" w:cs="Times New Roman"/>
          <w:sz w:val="24"/>
          <w:szCs w:val="24"/>
        </w:rPr>
        <w:t xml:space="preserve"> </w:t>
      </w:r>
      <w:r w:rsidR="00941141" w:rsidRPr="009F757E">
        <w:rPr>
          <w:rFonts w:ascii="Times New Roman" w:hAnsi="Times New Roman" w:cs="Times New Roman"/>
          <w:sz w:val="24"/>
          <w:szCs w:val="24"/>
        </w:rPr>
        <w:t>В соответствии с дислокацией объектов торговли</w:t>
      </w:r>
      <w:r w:rsidR="007477A7" w:rsidRPr="009F757E">
        <w:rPr>
          <w:rFonts w:ascii="Times New Roman" w:hAnsi="Times New Roman" w:cs="Times New Roman"/>
          <w:sz w:val="24"/>
          <w:szCs w:val="24"/>
        </w:rPr>
        <w:t>,</w:t>
      </w:r>
      <w:r w:rsidR="00941141" w:rsidRPr="009F757E">
        <w:rPr>
          <w:rFonts w:ascii="Times New Roman" w:hAnsi="Times New Roman" w:cs="Times New Roman"/>
          <w:sz w:val="24"/>
          <w:szCs w:val="24"/>
        </w:rPr>
        <w:t xml:space="preserve"> по состоянию на 1 январ</w:t>
      </w:r>
      <w:r w:rsidR="007477A7" w:rsidRPr="009F757E">
        <w:rPr>
          <w:rFonts w:ascii="Times New Roman" w:hAnsi="Times New Roman" w:cs="Times New Roman"/>
          <w:sz w:val="24"/>
          <w:szCs w:val="24"/>
        </w:rPr>
        <w:t>я 2023 года на территории городского округа размещены:</w:t>
      </w:r>
      <w:r w:rsidR="00941141" w:rsidRPr="009F757E">
        <w:rPr>
          <w:rFonts w:ascii="Times New Roman" w:hAnsi="Times New Roman" w:cs="Times New Roman"/>
          <w:sz w:val="24"/>
          <w:szCs w:val="24"/>
        </w:rPr>
        <w:t xml:space="preserve"> 351 торгов</w:t>
      </w:r>
      <w:r w:rsidR="009F757E" w:rsidRPr="009F757E">
        <w:rPr>
          <w:rFonts w:ascii="Times New Roman" w:hAnsi="Times New Roman" w:cs="Times New Roman"/>
          <w:sz w:val="24"/>
          <w:szCs w:val="24"/>
        </w:rPr>
        <w:t xml:space="preserve">ый объект на 816 торговых мест </w:t>
      </w:r>
      <w:r w:rsidR="00941141" w:rsidRPr="009F757E">
        <w:rPr>
          <w:rFonts w:ascii="Times New Roman" w:hAnsi="Times New Roman" w:cs="Times New Roman"/>
          <w:sz w:val="24"/>
          <w:szCs w:val="24"/>
        </w:rPr>
        <w:t>общей площадью 66</w:t>
      </w:r>
      <w:r w:rsidR="009F757E" w:rsidRPr="009F757E">
        <w:rPr>
          <w:rFonts w:ascii="Times New Roman" w:hAnsi="Times New Roman" w:cs="Times New Roman"/>
          <w:sz w:val="24"/>
          <w:szCs w:val="24"/>
        </w:rPr>
        <w:t xml:space="preserve"> </w:t>
      </w:r>
      <w:r w:rsidR="00941141" w:rsidRPr="009F757E">
        <w:rPr>
          <w:rFonts w:ascii="Times New Roman" w:hAnsi="Times New Roman" w:cs="Times New Roman"/>
          <w:sz w:val="24"/>
          <w:szCs w:val="24"/>
        </w:rPr>
        <w:t>928 кв.м</w:t>
      </w:r>
      <w:r w:rsidR="009F757E" w:rsidRPr="009F757E">
        <w:rPr>
          <w:rFonts w:ascii="Times New Roman" w:hAnsi="Times New Roman" w:cs="Times New Roman"/>
          <w:sz w:val="24"/>
          <w:szCs w:val="24"/>
        </w:rPr>
        <w:t>.</w:t>
      </w:r>
      <w:r w:rsidR="00941141" w:rsidRPr="009F757E">
        <w:rPr>
          <w:rFonts w:ascii="Times New Roman" w:hAnsi="Times New Roman" w:cs="Times New Roman"/>
          <w:sz w:val="24"/>
          <w:szCs w:val="24"/>
        </w:rPr>
        <w:t>, в том числе 46</w:t>
      </w:r>
      <w:r w:rsidR="009F757E" w:rsidRPr="009F757E">
        <w:rPr>
          <w:rFonts w:ascii="Times New Roman" w:hAnsi="Times New Roman" w:cs="Times New Roman"/>
          <w:sz w:val="24"/>
          <w:szCs w:val="24"/>
        </w:rPr>
        <w:t xml:space="preserve"> </w:t>
      </w:r>
      <w:r w:rsidR="00941141" w:rsidRPr="009F757E">
        <w:rPr>
          <w:rFonts w:ascii="Times New Roman" w:hAnsi="Times New Roman" w:cs="Times New Roman"/>
          <w:sz w:val="24"/>
          <w:szCs w:val="24"/>
        </w:rPr>
        <w:t>449 кв.м</w:t>
      </w:r>
      <w:r w:rsidR="00E3188A">
        <w:rPr>
          <w:rFonts w:ascii="Times New Roman" w:hAnsi="Times New Roman" w:cs="Times New Roman"/>
          <w:sz w:val="24"/>
          <w:szCs w:val="24"/>
        </w:rPr>
        <w:t>.</w:t>
      </w:r>
      <w:r w:rsidR="00941141" w:rsidRPr="009F757E">
        <w:rPr>
          <w:rFonts w:ascii="Times New Roman" w:hAnsi="Times New Roman" w:cs="Times New Roman"/>
          <w:sz w:val="24"/>
          <w:szCs w:val="24"/>
        </w:rPr>
        <w:t xml:space="preserve"> площадь торговых залов, 1 специализированный </w:t>
      </w:r>
      <w:r w:rsidR="00E21681">
        <w:rPr>
          <w:rFonts w:ascii="Times New Roman" w:hAnsi="Times New Roman" w:cs="Times New Roman"/>
          <w:sz w:val="24"/>
          <w:szCs w:val="24"/>
        </w:rPr>
        <w:t>розничный рынок «Чебаркульский»</w:t>
      </w:r>
      <w:r w:rsidR="00941141" w:rsidRPr="009F757E">
        <w:rPr>
          <w:rFonts w:ascii="Times New Roman" w:hAnsi="Times New Roman" w:cs="Times New Roman"/>
          <w:sz w:val="24"/>
          <w:szCs w:val="24"/>
        </w:rPr>
        <w:t xml:space="preserve"> площадью 426 кв.м</w:t>
      </w:r>
      <w:r w:rsidR="00E3188A">
        <w:rPr>
          <w:rFonts w:ascii="Times New Roman" w:hAnsi="Times New Roman" w:cs="Times New Roman"/>
          <w:sz w:val="24"/>
          <w:szCs w:val="24"/>
        </w:rPr>
        <w:t>.</w:t>
      </w:r>
      <w:r w:rsidR="00941141" w:rsidRPr="009F757E">
        <w:rPr>
          <w:rFonts w:ascii="Times New Roman" w:hAnsi="Times New Roman" w:cs="Times New Roman"/>
          <w:sz w:val="24"/>
          <w:szCs w:val="24"/>
        </w:rPr>
        <w:t xml:space="preserve"> на 40 торговых мест, 5 киосков площадью 53 кв.м</w:t>
      </w:r>
      <w:r w:rsidR="00E3188A">
        <w:rPr>
          <w:rFonts w:ascii="Times New Roman" w:hAnsi="Times New Roman" w:cs="Times New Roman"/>
          <w:sz w:val="24"/>
          <w:szCs w:val="24"/>
        </w:rPr>
        <w:t>.</w:t>
      </w:r>
      <w:r w:rsidR="00941141" w:rsidRPr="009F757E">
        <w:rPr>
          <w:rFonts w:ascii="Times New Roman" w:hAnsi="Times New Roman" w:cs="Times New Roman"/>
          <w:sz w:val="24"/>
          <w:szCs w:val="24"/>
        </w:rPr>
        <w:t>, 83 торговых павильона площадью 2</w:t>
      </w:r>
      <w:r w:rsidR="009F757E" w:rsidRPr="009F757E">
        <w:rPr>
          <w:rFonts w:ascii="Times New Roman" w:hAnsi="Times New Roman" w:cs="Times New Roman"/>
          <w:sz w:val="24"/>
          <w:szCs w:val="24"/>
        </w:rPr>
        <w:t xml:space="preserve"> </w:t>
      </w:r>
      <w:r w:rsidR="00941141" w:rsidRPr="009F757E">
        <w:rPr>
          <w:rFonts w:ascii="Times New Roman" w:hAnsi="Times New Roman" w:cs="Times New Roman"/>
          <w:sz w:val="24"/>
          <w:szCs w:val="24"/>
        </w:rPr>
        <w:t>118 кв.м</w:t>
      </w:r>
      <w:r w:rsidR="00E3188A">
        <w:rPr>
          <w:rFonts w:ascii="Times New Roman" w:hAnsi="Times New Roman" w:cs="Times New Roman"/>
          <w:sz w:val="24"/>
          <w:szCs w:val="24"/>
        </w:rPr>
        <w:t>.</w:t>
      </w:r>
      <w:r w:rsidR="00941141" w:rsidRPr="009F757E">
        <w:rPr>
          <w:rFonts w:ascii="Times New Roman" w:hAnsi="Times New Roman" w:cs="Times New Roman"/>
          <w:sz w:val="24"/>
          <w:szCs w:val="24"/>
        </w:rPr>
        <w:t>, в том числе торговой 2</w:t>
      </w:r>
      <w:r w:rsidR="009F757E" w:rsidRPr="009F757E">
        <w:rPr>
          <w:rFonts w:ascii="Times New Roman" w:hAnsi="Times New Roman" w:cs="Times New Roman"/>
          <w:sz w:val="24"/>
          <w:szCs w:val="24"/>
        </w:rPr>
        <w:t xml:space="preserve"> </w:t>
      </w:r>
      <w:r w:rsidR="00941141" w:rsidRPr="009F757E">
        <w:rPr>
          <w:rFonts w:ascii="Times New Roman" w:hAnsi="Times New Roman" w:cs="Times New Roman"/>
          <w:sz w:val="24"/>
          <w:szCs w:val="24"/>
        </w:rPr>
        <w:t>045 кв.м</w:t>
      </w:r>
      <w:r w:rsidR="00E3188A">
        <w:rPr>
          <w:rFonts w:ascii="Times New Roman" w:hAnsi="Times New Roman" w:cs="Times New Roman"/>
          <w:sz w:val="24"/>
          <w:szCs w:val="24"/>
        </w:rPr>
        <w:t>.</w:t>
      </w:r>
      <w:r w:rsidR="00941141" w:rsidRPr="009F757E">
        <w:rPr>
          <w:rFonts w:ascii="Times New Roman" w:hAnsi="Times New Roman" w:cs="Times New Roman"/>
          <w:sz w:val="24"/>
          <w:szCs w:val="24"/>
        </w:rPr>
        <w:t>, 6 объектов оптовой и мелкорозничной</w:t>
      </w:r>
      <w:r w:rsidR="00941141" w:rsidRPr="007477A7">
        <w:rPr>
          <w:rFonts w:ascii="Times New Roman" w:hAnsi="Times New Roman" w:cs="Times New Roman"/>
          <w:sz w:val="24"/>
          <w:szCs w:val="24"/>
        </w:rPr>
        <w:t xml:space="preserve"> торговли площадью </w:t>
      </w:r>
      <w:r w:rsidR="00E3188A">
        <w:rPr>
          <w:rFonts w:ascii="Times New Roman" w:hAnsi="Times New Roman" w:cs="Times New Roman"/>
          <w:sz w:val="24"/>
          <w:szCs w:val="24"/>
        </w:rPr>
        <w:t xml:space="preserve">      </w:t>
      </w:r>
      <w:r w:rsidR="00941141" w:rsidRPr="007477A7">
        <w:rPr>
          <w:rFonts w:ascii="Times New Roman" w:hAnsi="Times New Roman" w:cs="Times New Roman"/>
          <w:sz w:val="24"/>
          <w:szCs w:val="24"/>
        </w:rPr>
        <w:t>3</w:t>
      </w:r>
      <w:r w:rsidR="009F757E">
        <w:rPr>
          <w:rFonts w:ascii="Times New Roman" w:hAnsi="Times New Roman" w:cs="Times New Roman"/>
          <w:sz w:val="24"/>
          <w:szCs w:val="24"/>
        </w:rPr>
        <w:t xml:space="preserve"> </w:t>
      </w:r>
      <w:r w:rsidR="00941141" w:rsidRPr="007477A7">
        <w:rPr>
          <w:rFonts w:ascii="Times New Roman" w:hAnsi="Times New Roman" w:cs="Times New Roman"/>
          <w:sz w:val="24"/>
          <w:szCs w:val="24"/>
        </w:rPr>
        <w:t>964 кв.м</w:t>
      </w:r>
      <w:r w:rsidR="00E3188A">
        <w:rPr>
          <w:rFonts w:ascii="Times New Roman" w:hAnsi="Times New Roman" w:cs="Times New Roman"/>
          <w:sz w:val="24"/>
          <w:szCs w:val="24"/>
        </w:rPr>
        <w:t>.</w:t>
      </w:r>
      <w:r w:rsidR="00941141" w:rsidRPr="007477A7">
        <w:rPr>
          <w:rFonts w:ascii="Times New Roman" w:hAnsi="Times New Roman" w:cs="Times New Roman"/>
          <w:sz w:val="24"/>
          <w:szCs w:val="24"/>
        </w:rPr>
        <w:t>, в том числе торговой 3</w:t>
      </w:r>
      <w:r w:rsidR="009F757E">
        <w:rPr>
          <w:rFonts w:ascii="Times New Roman" w:hAnsi="Times New Roman" w:cs="Times New Roman"/>
          <w:sz w:val="24"/>
          <w:szCs w:val="24"/>
        </w:rPr>
        <w:t xml:space="preserve"> </w:t>
      </w:r>
      <w:r w:rsidR="00941141" w:rsidRPr="007477A7">
        <w:rPr>
          <w:rFonts w:ascii="Times New Roman" w:hAnsi="Times New Roman" w:cs="Times New Roman"/>
          <w:sz w:val="24"/>
          <w:szCs w:val="24"/>
        </w:rPr>
        <w:t>864 кв.м.</w:t>
      </w:r>
    </w:p>
    <w:p w:rsidR="00941141" w:rsidRPr="009F757E" w:rsidRDefault="00941141" w:rsidP="00941141">
      <w:pPr>
        <w:tabs>
          <w:tab w:val="left" w:pos="0"/>
        </w:tabs>
        <w:spacing w:after="0" w:line="240" w:lineRule="auto"/>
        <w:ind w:firstLine="709"/>
        <w:jc w:val="both"/>
        <w:rPr>
          <w:rFonts w:ascii="Times New Roman" w:hAnsi="Times New Roman" w:cs="Times New Roman"/>
          <w:sz w:val="24"/>
          <w:szCs w:val="24"/>
        </w:rPr>
      </w:pPr>
      <w:r w:rsidRPr="009F757E">
        <w:rPr>
          <w:rFonts w:ascii="Times New Roman" w:hAnsi="Times New Roman" w:cs="Times New Roman"/>
          <w:sz w:val="24"/>
          <w:szCs w:val="24"/>
        </w:rPr>
        <w:lastRenderedPageBreak/>
        <w:t>В соответствии с дислокацией объектов общественного питания по состоянию на 1 январ</w:t>
      </w:r>
      <w:r w:rsidR="009F757E" w:rsidRPr="009F757E">
        <w:rPr>
          <w:rFonts w:ascii="Times New Roman" w:hAnsi="Times New Roman" w:cs="Times New Roman"/>
          <w:sz w:val="24"/>
          <w:szCs w:val="24"/>
        </w:rPr>
        <w:t>я 2023 года на территории городского округа</w:t>
      </w:r>
      <w:r w:rsidRPr="009F757E">
        <w:rPr>
          <w:rFonts w:ascii="Times New Roman" w:hAnsi="Times New Roman" w:cs="Times New Roman"/>
          <w:sz w:val="24"/>
          <w:szCs w:val="24"/>
        </w:rPr>
        <w:t xml:space="preserve"> размещен 71 объект открытой сети (рестораны, бары, кафе, </w:t>
      </w:r>
      <w:r w:rsidR="009F757E" w:rsidRPr="009F757E">
        <w:rPr>
          <w:rFonts w:ascii="Times New Roman" w:hAnsi="Times New Roman" w:cs="Times New Roman"/>
          <w:sz w:val="24"/>
          <w:szCs w:val="24"/>
        </w:rPr>
        <w:t>столовые, закусочные, буфеты, ка</w:t>
      </w:r>
      <w:r w:rsidRPr="009F757E">
        <w:rPr>
          <w:rFonts w:ascii="Times New Roman" w:hAnsi="Times New Roman" w:cs="Times New Roman"/>
          <w:sz w:val="24"/>
          <w:szCs w:val="24"/>
        </w:rPr>
        <w:t>фетерии, кофейни, кулинарии, объекты быстрого питания) на 1</w:t>
      </w:r>
      <w:r w:rsidR="009F757E" w:rsidRPr="009F757E">
        <w:rPr>
          <w:rFonts w:ascii="Times New Roman" w:hAnsi="Times New Roman" w:cs="Times New Roman"/>
          <w:sz w:val="24"/>
          <w:szCs w:val="24"/>
        </w:rPr>
        <w:t xml:space="preserve"> </w:t>
      </w:r>
      <w:r w:rsidRPr="009F757E">
        <w:rPr>
          <w:rFonts w:ascii="Times New Roman" w:hAnsi="Times New Roman" w:cs="Times New Roman"/>
          <w:sz w:val="24"/>
          <w:szCs w:val="24"/>
        </w:rPr>
        <w:t>824 посадочн</w:t>
      </w:r>
      <w:r w:rsidR="009F757E" w:rsidRPr="009F757E">
        <w:rPr>
          <w:rFonts w:ascii="Times New Roman" w:hAnsi="Times New Roman" w:cs="Times New Roman"/>
          <w:sz w:val="24"/>
          <w:szCs w:val="24"/>
        </w:rPr>
        <w:t>ых места</w:t>
      </w:r>
      <w:r w:rsidRPr="009F757E">
        <w:rPr>
          <w:rFonts w:ascii="Times New Roman" w:hAnsi="Times New Roman" w:cs="Times New Roman"/>
          <w:sz w:val="24"/>
          <w:szCs w:val="24"/>
        </w:rPr>
        <w:t>, площадь объектов 9</w:t>
      </w:r>
      <w:r w:rsidR="009F757E" w:rsidRPr="009F757E">
        <w:rPr>
          <w:rFonts w:ascii="Times New Roman" w:hAnsi="Times New Roman" w:cs="Times New Roman"/>
          <w:sz w:val="24"/>
          <w:szCs w:val="24"/>
        </w:rPr>
        <w:t xml:space="preserve"> </w:t>
      </w:r>
      <w:r w:rsidRPr="009F757E">
        <w:rPr>
          <w:rFonts w:ascii="Times New Roman" w:hAnsi="Times New Roman" w:cs="Times New Roman"/>
          <w:sz w:val="24"/>
          <w:szCs w:val="24"/>
        </w:rPr>
        <w:t>251 кв.м</w:t>
      </w:r>
      <w:r w:rsidR="009F757E" w:rsidRPr="009F757E">
        <w:rPr>
          <w:rFonts w:ascii="Times New Roman" w:hAnsi="Times New Roman" w:cs="Times New Roman"/>
          <w:sz w:val="24"/>
          <w:szCs w:val="24"/>
        </w:rPr>
        <w:t>.</w:t>
      </w:r>
      <w:r w:rsidRPr="009F757E">
        <w:rPr>
          <w:rFonts w:ascii="Times New Roman" w:hAnsi="Times New Roman" w:cs="Times New Roman"/>
          <w:sz w:val="24"/>
          <w:szCs w:val="24"/>
        </w:rPr>
        <w:t>, в том числе для обслуживания посетителей 5</w:t>
      </w:r>
      <w:r w:rsidR="009F757E" w:rsidRPr="009F757E">
        <w:rPr>
          <w:rFonts w:ascii="Times New Roman" w:hAnsi="Times New Roman" w:cs="Times New Roman"/>
          <w:sz w:val="24"/>
          <w:szCs w:val="24"/>
        </w:rPr>
        <w:t xml:space="preserve"> </w:t>
      </w:r>
      <w:r w:rsidRPr="009F757E">
        <w:rPr>
          <w:rFonts w:ascii="Times New Roman" w:hAnsi="Times New Roman" w:cs="Times New Roman"/>
          <w:sz w:val="24"/>
          <w:szCs w:val="24"/>
        </w:rPr>
        <w:t>317 кв.м</w:t>
      </w:r>
      <w:r w:rsidR="009F757E" w:rsidRPr="009F757E">
        <w:rPr>
          <w:rFonts w:ascii="Times New Roman" w:hAnsi="Times New Roman" w:cs="Times New Roman"/>
          <w:sz w:val="24"/>
          <w:szCs w:val="24"/>
        </w:rPr>
        <w:t>.</w:t>
      </w:r>
      <w:r w:rsidRPr="009F757E">
        <w:rPr>
          <w:rFonts w:ascii="Times New Roman" w:hAnsi="Times New Roman" w:cs="Times New Roman"/>
          <w:sz w:val="24"/>
          <w:szCs w:val="24"/>
        </w:rPr>
        <w:t>, где примерно занято 232 сотрудника.</w:t>
      </w:r>
    </w:p>
    <w:p w:rsidR="00941141" w:rsidRPr="009F757E" w:rsidRDefault="00E21681" w:rsidP="00941141">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9F757E">
        <w:rPr>
          <w:rFonts w:ascii="Times New Roman" w:hAnsi="Times New Roman" w:cs="Times New Roman"/>
          <w:sz w:val="24"/>
          <w:szCs w:val="24"/>
        </w:rPr>
        <w:t xml:space="preserve">а предприятиях, в учреждениях и в учебных заведениях </w:t>
      </w:r>
      <w:r w:rsidRPr="00E21681">
        <w:rPr>
          <w:rFonts w:ascii="Times New Roman" w:hAnsi="Times New Roman" w:cs="Times New Roman"/>
          <w:sz w:val="24"/>
          <w:szCs w:val="24"/>
        </w:rPr>
        <w:t xml:space="preserve">работает </w:t>
      </w:r>
      <w:r w:rsidR="00941141" w:rsidRPr="00E21681">
        <w:rPr>
          <w:rFonts w:ascii="Times New Roman" w:hAnsi="Times New Roman" w:cs="Times New Roman"/>
          <w:sz w:val="24"/>
          <w:szCs w:val="24"/>
        </w:rPr>
        <w:t xml:space="preserve">20 столовых </w:t>
      </w:r>
      <w:r w:rsidR="00941141" w:rsidRPr="009F757E">
        <w:rPr>
          <w:rFonts w:ascii="Times New Roman" w:hAnsi="Times New Roman" w:cs="Times New Roman"/>
          <w:sz w:val="24"/>
          <w:szCs w:val="24"/>
        </w:rPr>
        <w:t>на 2544 посадочных места, площадь</w:t>
      </w:r>
      <w:r>
        <w:rPr>
          <w:rFonts w:ascii="Times New Roman" w:hAnsi="Times New Roman" w:cs="Times New Roman"/>
          <w:sz w:val="24"/>
          <w:szCs w:val="24"/>
        </w:rPr>
        <w:t>ю</w:t>
      </w:r>
      <w:r w:rsidR="00941141" w:rsidRPr="009F757E">
        <w:rPr>
          <w:rFonts w:ascii="Times New Roman" w:hAnsi="Times New Roman" w:cs="Times New Roman"/>
          <w:sz w:val="24"/>
          <w:szCs w:val="24"/>
        </w:rPr>
        <w:t xml:space="preserve"> 6</w:t>
      </w:r>
      <w:r w:rsidR="009F757E" w:rsidRPr="009F757E">
        <w:rPr>
          <w:rFonts w:ascii="Times New Roman" w:hAnsi="Times New Roman" w:cs="Times New Roman"/>
          <w:sz w:val="24"/>
          <w:szCs w:val="24"/>
        </w:rPr>
        <w:t xml:space="preserve"> </w:t>
      </w:r>
      <w:r w:rsidR="00941141" w:rsidRPr="009F757E">
        <w:rPr>
          <w:rFonts w:ascii="Times New Roman" w:hAnsi="Times New Roman" w:cs="Times New Roman"/>
          <w:sz w:val="24"/>
          <w:szCs w:val="24"/>
        </w:rPr>
        <w:t xml:space="preserve">531 кв.м, в том числе для обслуживания посетителей </w:t>
      </w:r>
      <w:r w:rsidR="00BA1C67">
        <w:rPr>
          <w:rFonts w:ascii="Times New Roman" w:hAnsi="Times New Roman" w:cs="Times New Roman"/>
          <w:sz w:val="24"/>
          <w:szCs w:val="24"/>
        </w:rPr>
        <w:t xml:space="preserve"> </w:t>
      </w:r>
      <w:r w:rsidR="00941141" w:rsidRPr="009F757E">
        <w:rPr>
          <w:rFonts w:ascii="Times New Roman" w:hAnsi="Times New Roman" w:cs="Times New Roman"/>
          <w:sz w:val="24"/>
          <w:szCs w:val="24"/>
        </w:rPr>
        <w:t>3</w:t>
      </w:r>
      <w:r w:rsidR="009F757E" w:rsidRPr="009F757E">
        <w:rPr>
          <w:rFonts w:ascii="Times New Roman" w:hAnsi="Times New Roman" w:cs="Times New Roman"/>
          <w:sz w:val="24"/>
          <w:szCs w:val="24"/>
        </w:rPr>
        <w:t xml:space="preserve"> </w:t>
      </w:r>
      <w:r w:rsidR="00941141" w:rsidRPr="009F757E">
        <w:rPr>
          <w:rFonts w:ascii="Times New Roman" w:hAnsi="Times New Roman" w:cs="Times New Roman"/>
          <w:sz w:val="24"/>
          <w:szCs w:val="24"/>
        </w:rPr>
        <w:t>445 кв.м.,</w:t>
      </w:r>
      <w:r w:rsidR="009F757E" w:rsidRPr="009F757E">
        <w:rPr>
          <w:rFonts w:ascii="Times New Roman" w:hAnsi="Times New Roman" w:cs="Times New Roman"/>
          <w:sz w:val="24"/>
          <w:szCs w:val="24"/>
        </w:rPr>
        <w:t xml:space="preserve"> занято</w:t>
      </w:r>
      <w:r w:rsidR="00941141" w:rsidRPr="009F757E">
        <w:rPr>
          <w:rFonts w:ascii="Times New Roman" w:hAnsi="Times New Roman" w:cs="Times New Roman"/>
          <w:sz w:val="24"/>
          <w:szCs w:val="24"/>
        </w:rPr>
        <w:t xml:space="preserve"> 106 сотрудников.</w:t>
      </w:r>
    </w:p>
    <w:p w:rsidR="00941141" w:rsidRPr="009F757E" w:rsidRDefault="00941141" w:rsidP="00941141">
      <w:pPr>
        <w:tabs>
          <w:tab w:val="left" w:pos="0"/>
        </w:tabs>
        <w:spacing w:after="0" w:line="240" w:lineRule="auto"/>
        <w:ind w:firstLine="709"/>
        <w:jc w:val="both"/>
        <w:rPr>
          <w:rFonts w:ascii="Times New Roman" w:hAnsi="Times New Roman" w:cs="Times New Roman"/>
          <w:sz w:val="24"/>
          <w:szCs w:val="24"/>
        </w:rPr>
      </w:pPr>
      <w:r w:rsidRPr="009F757E">
        <w:rPr>
          <w:rFonts w:ascii="Times New Roman" w:hAnsi="Times New Roman" w:cs="Times New Roman"/>
          <w:sz w:val="24"/>
          <w:szCs w:val="24"/>
        </w:rPr>
        <w:t>В соответствии с дислокацией объектов для предоставления бытовых услуг по состоянию на 1 января 2023 года на территории город</w:t>
      </w:r>
      <w:r w:rsidR="009F757E" w:rsidRPr="009F757E">
        <w:rPr>
          <w:rFonts w:ascii="Times New Roman" w:hAnsi="Times New Roman" w:cs="Times New Roman"/>
          <w:sz w:val="24"/>
          <w:szCs w:val="24"/>
        </w:rPr>
        <w:t>ского округа</w:t>
      </w:r>
      <w:r w:rsidRPr="009F757E">
        <w:rPr>
          <w:rFonts w:ascii="Times New Roman" w:hAnsi="Times New Roman" w:cs="Times New Roman"/>
          <w:sz w:val="24"/>
          <w:szCs w:val="24"/>
        </w:rPr>
        <w:t xml:space="preserve"> размещено 169 объектов общей площадью 23</w:t>
      </w:r>
      <w:r w:rsidR="009F757E" w:rsidRPr="009F757E">
        <w:rPr>
          <w:rFonts w:ascii="Times New Roman" w:hAnsi="Times New Roman" w:cs="Times New Roman"/>
          <w:sz w:val="24"/>
          <w:szCs w:val="24"/>
        </w:rPr>
        <w:t xml:space="preserve"> </w:t>
      </w:r>
      <w:r w:rsidRPr="009F757E">
        <w:rPr>
          <w:rFonts w:ascii="Times New Roman" w:hAnsi="Times New Roman" w:cs="Times New Roman"/>
          <w:sz w:val="24"/>
          <w:szCs w:val="24"/>
        </w:rPr>
        <w:t>840 кв.м</w:t>
      </w:r>
      <w:r w:rsidR="009F757E" w:rsidRPr="009F757E">
        <w:rPr>
          <w:rFonts w:ascii="Times New Roman" w:hAnsi="Times New Roman" w:cs="Times New Roman"/>
          <w:sz w:val="24"/>
          <w:szCs w:val="24"/>
        </w:rPr>
        <w:t>.</w:t>
      </w:r>
      <w:r w:rsidRPr="009F757E">
        <w:rPr>
          <w:rFonts w:ascii="Times New Roman" w:hAnsi="Times New Roman" w:cs="Times New Roman"/>
          <w:sz w:val="24"/>
          <w:szCs w:val="24"/>
        </w:rPr>
        <w:t xml:space="preserve">, </w:t>
      </w:r>
      <w:r w:rsidR="009F757E" w:rsidRPr="009F757E">
        <w:rPr>
          <w:rFonts w:ascii="Times New Roman" w:hAnsi="Times New Roman" w:cs="Times New Roman"/>
          <w:sz w:val="24"/>
          <w:szCs w:val="24"/>
        </w:rPr>
        <w:t xml:space="preserve">в которых создано </w:t>
      </w:r>
      <w:r w:rsidRPr="009F757E">
        <w:rPr>
          <w:rFonts w:ascii="Times New Roman" w:hAnsi="Times New Roman" w:cs="Times New Roman"/>
          <w:sz w:val="24"/>
          <w:szCs w:val="24"/>
        </w:rPr>
        <w:t>341 рабочее место.</w:t>
      </w:r>
    </w:p>
    <w:p w:rsidR="00941141" w:rsidRPr="009F757E"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9F757E">
        <w:rPr>
          <w:rFonts w:ascii="Times New Roman" w:eastAsia="PT Astra Serif" w:hAnsi="Times New Roman" w:cs="Times New Roman"/>
          <w:kern w:val="2"/>
          <w:sz w:val="24"/>
          <w:szCs w:val="24"/>
        </w:rPr>
        <w:t xml:space="preserve">В течение года в Министерство экономического развития Челябинской области направлялась информация: </w:t>
      </w:r>
    </w:p>
    <w:p w:rsidR="00941141" w:rsidRPr="009F757E" w:rsidRDefault="009F757E" w:rsidP="00941141">
      <w:pPr>
        <w:widowControl w:val="0"/>
        <w:spacing w:after="0" w:line="240" w:lineRule="auto"/>
        <w:ind w:firstLine="709"/>
        <w:jc w:val="both"/>
        <w:rPr>
          <w:rFonts w:ascii="Times New Roman" w:eastAsia="Source Han Sans CN Regular" w:hAnsi="Times New Roman" w:cs="Times New Roman"/>
          <w:sz w:val="24"/>
          <w:szCs w:val="24"/>
        </w:rPr>
      </w:pPr>
      <w:r>
        <w:rPr>
          <w:rFonts w:ascii="Times New Roman" w:eastAsia="PT Astra Serif" w:hAnsi="Times New Roman" w:cs="Times New Roman"/>
          <w:kern w:val="2"/>
          <w:sz w:val="24"/>
          <w:szCs w:val="24"/>
        </w:rPr>
        <w:t xml:space="preserve">- </w:t>
      </w:r>
      <w:r w:rsidR="00941141" w:rsidRPr="009F757E">
        <w:rPr>
          <w:rFonts w:ascii="Times New Roman" w:eastAsia="PT Astra Serif" w:hAnsi="Times New Roman" w:cs="Times New Roman"/>
          <w:kern w:val="2"/>
          <w:sz w:val="24"/>
          <w:szCs w:val="24"/>
        </w:rPr>
        <w:t>о результатах мониторинга условий доступности объектов торговли, общественного питания и бытового обслуживания для инвалидов</w:t>
      </w:r>
      <w:r>
        <w:rPr>
          <w:rFonts w:ascii="Times New Roman" w:eastAsia="PT Astra Serif" w:hAnsi="Times New Roman" w:cs="Times New Roman"/>
          <w:kern w:val="2"/>
          <w:sz w:val="24"/>
          <w:szCs w:val="24"/>
        </w:rPr>
        <w:t xml:space="preserve"> -</w:t>
      </w:r>
      <w:r w:rsidRPr="009F757E">
        <w:rPr>
          <w:rFonts w:ascii="Times New Roman" w:eastAsia="PT Astra Serif" w:hAnsi="Times New Roman" w:cs="Times New Roman"/>
          <w:kern w:val="2"/>
          <w:sz w:val="24"/>
          <w:szCs w:val="24"/>
        </w:rPr>
        <w:t xml:space="preserve"> ежемесячно</w:t>
      </w:r>
      <w:r w:rsidR="00941141" w:rsidRPr="009F757E">
        <w:rPr>
          <w:rFonts w:ascii="Times New Roman" w:eastAsia="PT Astra Serif" w:hAnsi="Times New Roman" w:cs="Times New Roman"/>
          <w:kern w:val="2"/>
          <w:sz w:val="24"/>
          <w:szCs w:val="24"/>
        </w:rPr>
        <w:t>;</w:t>
      </w:r>
    </w:p>
    <w:p w:rsidR="00941141" w:rsidRPr="009F757E"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9F757E">
        <w:rPr>
          <w:rFonts w:ascii="Times New Roman" w:eastAsia="PT Astra Serif" w:hAnsi="Times New Roman" w:cs="Times New Roman"/>
          <w:kern w:val="2"/>
          <w:sz w:val="24"/>
          <w:szCs w:val="24"/>
        </w:rPr>
        <w:t xml:space="preserve">- о результатах мониторинга </w:t>
      </w:r>
      <w:r w:rsidRPr="009F757E">
        <w:rPr>
          <w:rFonts w:ascii="Times New Roman" w:eastAsia="Source Han Sans CN Regular" w:hAnsi="Times New Roman" w:cs="Times New Roman"/>
          <w:sz w:val="24"/>
          <w:szCs w:val="24"/>
        </w:rPr>
        <w:t>продвижения на рынке товаров со знаком качества</w:t>
      </w:r>
      <w:r w:rsidR="009F757E">
        <w:rPr>
          <w:rFonts w:ascii="Times New Roman" w:eastAsia="Source Han Sans CN Regular" w:hAnsi="Times New Roman" w:cs="Times New Roman"/>
          <w:sz w:val="24"/>
          <w:szCs w:val="24"/>
        </w:rPr>
        <w:t xml:space="preserve"> -</w:t>
      </w:r>
      <w:r w:rsidR="009F757E" w:rsidRPr="009F757E">
        <w:rPr>
          <w:rFonts w:ascii="Times New Roman" w:eastAsia="Source Han Sans CN Regular" w:hAnsi="Times New Roman" w:cs="Times New Roman"/>
          <w:sz w:val="24"/>
          <w:szCs w:val="24"/>
        </w:rPr>
        <w:t xml:space="preserve"> </w:t>
      </w:r>
      <w:r w:rsidR="009F757E" w:rsidRPr="009F757E">
        <w:rPr>
          <w:rFonts w:ascii="Times New Roman" w:eastAsia="PT Astra Serif" w:hAnsi="Times New Roman" w:cs="Times New Roman"/>
          <w:kern w:val="2"/>
          <w:sz w:val="24"/>
          <w:szCs w:val="24"/>
        </w:rPr>
        <w:t>ежемесячно</w:t>
      </w:r>
      <w:r w:rsidRPr="009F757E">
        <w:rPr>
          <w:rFonts w:ascii="Times New Roman" w:eastAsia="PT Astra Serif" w:hAnsi="Times New Roman" w:cs="Times New Roman"/>
          <w:kern w:val="2"/>
          <w:sz w:val="24"/>
          <w:szCs w:val="24"/>
        </w:rPr>
        <w:t>;</w:t>
      </w:r>
    </w:p>
    <w:p w:rsidR="00941141" w:rsidRPr="009F757E"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9F757E">
        <w:rPr>
          <w:rFonts w:ascii="Times New Roman" w:eastAsia="PT Astra Serif" w:hAnsi="Times New Roman" w:cs="Times New Roman"/>
          <w:kern w:val="2"/>
          <w:sz w:val="24"/>
          <w:szCs w:val="24"/>
        </w:rPr>
        <w:t>- об открытии, закрытии предприятий торговли, общественного питания и бытового обслуживания</w:t>
      </w:r>
      <w:r w:rsidR="009F757E" w:rsidRPr="009F757E">
        <w:rPr>
          <w:rFonts w:ascii="Times New Roman" w:eastAsia="PT Astra Serif" w:hAnsi="Times New Roman" w:cs="Times New Roman"/>
          <w:kern w:val="2"/>
          <w:sz w:val="24"/>
          <w:szCs w:val="24"/>
        </w:rPr>
        <w:t xml:space="preserve"> </w:t>
      </w:r>
      <w:r w:rsidR="009F757E">
        <w:rPr>
          <w:rFonts w:ascii="Times New Roman" w:eastAsia="PT Astra Serif" w:hAnsi="Times New Roman" w:cs="Times New Roman"/>
          <w:kern w:val="2"/>
          <w:sz w:val="24"/>
          <w:szCs w:val="24"/>
        </w:rPr>
        <w:t xml:space="preserve">- </w:t>
      </w:r>
      <w:r w:rsidR="009F757E" w:rsidRPr="009F757E">
        <w:rPr>
          <w:rFonts w:ascii="Times New Roman" w:eastAsia="PT Astra Serif" w:hAnsi="Times New Roman" w:cs="Times New Roman"/>
          <w:kern w:val="2"/>
          <w:sz w:val="24"/>
          <w:szCs w:val="24"/>
        </w:rPr>
        <w:t>ежеквартально</w:t>
      </w:r>
      <w:r w:rsidRPr="009F757E">
        <w:rPr>
          <w:rFonts w:ascii="Times New Roman" w:eastAsia="PT Astra Serif" w:hAnsi="Times New Roman" w:cs="Times New Roman"/>
          <w:kern w:val="2"/>
          <w:sz w:val="24"/>
          <w:szCs w:val="24"/>
        </w:rPr>
        <w:t>;</w:t>
      </w:r>
    </w:p>
    <w:p w:rsidR="00941141" w:rsidRPr="009F757E"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9F757E">
        <w:rPr>
          <w:rFonts w:ascii="Times New Roman" w:eastAsia="PT Astra Serif" w:hAnsi="Times New Roman" w:cs="Times New Roman"/>
          <w:kern w:val="2"/>
          <w:sz w:val="24"/>
          <w:szCs w:val="24"/>
        </w:rPr>
        <w:t>- о хозяйствующих субъектах, осуществляющих торговую деятельность, поставки товаров для включения в торговый реестр</w:t>
      </w:r>
      <w:r w:rsidR="009F757E">
        <w:rPr>
          <w:rFonts w:ascii="Times New Roman" w:eastAsia="PT Astra Serif" w:hAnsi="Times New Roman" w:cs="Times New Roman"/>
          <w:kern w:val="2"/>
          <w:sz w:val="24"/>
          <w:szCs w:val="24"/>
        </w:rPr>
        <w:t xml:space="preserve"> - </w:t>
      </w:r>
      <w:r w:rsidR="009F757E" w:rsidRPr="009F757E">
        <w:rPr>
          <w:rFonts w:ascii="Times New Roman" w:eastAsia="PT Astra Serif" w:hAnsi="Times New Roman" w:cs="Times New Roman"/>
          <w:kern w:val="2"/>
          <w:sz w:val="24"/>
          <w:szCs w:val="24"/>
        </w:rPr>
        <w:t>ежеквартально</w:t>
      </w:r>
      <w:r w:rsidRPr="009F757E">
        <w:rPr>
          <w:rFonts w:ascii="Times New Roman" w:eastAsia="PT Astra Serif" w:hAnsi="Times New Roman" w:cs="Times New Roman"/>
          <w:kern w:val="2"/>
          <w:sz w:val="24"/>
          <w:szCs w:val="24"/>
        </w:rPr>
        <w:t>;</w:t>
      </w:r>
    </w:p>
    <w:p w:rsidR="00941141" w:rsidRPr="009F757E"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9F757E">
        <w:rPr>
          <w:rFonts w:ascii="Times New Roman" w:eastAsia="PT Astra Serif" w:hAnsi="Times New Roman" w:cs="Times New Roman"/>
          <w:kern w:val="2"/>
          <w:sz w:val="24"/>
          <w:szCs w:val="24"/>
        </w:rPr>
        <w:t>- о количестве объектов малых форматов торговли</w:t>
      </w:r>
      <w:r w:rsidR="009F757E" w:rsidRPr="009F757E">
        <w:rPr>
          <w:rFonts w:ascii="Times New Roman" w:eastAsia="PT Astra Serif" w:hAnsi="Times New Roman" w:cs="Times New Roman"/>
          <w:kern w:val="2"/>
          <w:sz w:val="24"/>
          <w:szCs w:val="24"/>
        </w:rPr>
        <w:t xml:space="preserve"> </w:t>
      </w:r>
      <w:r w:rsidR="009F757E">
        <w:rPr>
          <w:rFonts w:ascii="Times New Roman" w:eastAsia="PT Astra Serif" w:hAnsi="Times New Roman" w:cs="Times New Roman"/>
          <w:kern w:val="2"/>
          <w:sz w:val="24"/>
          <w:szCs w:val="24"/>
        </w:rPr>
        <w:t xml:space="preserve">- </w:t>
      </w:r>
      <w:r w:rsidR="009F757E" w:rsidRPr="009F757E">
        <w:rPr>
          <w:rFonts w:ascii="Times New Roman" w:eastAsia="PT Astra Serif" w:hAnsi="Times New Roman" w:cs="Times New Roman"/>
          <w:kern w:val="2"/>
          <w:sz w:val="24"/>
          <w:szCs w:val="24"/>
        </w:rPr>
        <w:t>ежеквартально</w:t>
      </w:r>
      <w:r w:rsidRPr="009F757E">
        <w:rPr>
          <w:rFonts w:ascii="Times New Roman" w:eastAsia="PT Astra Serif" w:hAnsi="Times New Roman" w:cs="Times New Roman"/>
          <w:kern w:val="2"/>
          <w:sz w:val="24"/>
          <w:szCs w:val="24"/>
        </w:rPr>
        <w:t>.</w:t>
      </w:r>
    </w:p>
    <w:p w:rsidR="00941141" w:rsidRPr="009F757E"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9F757E">
        <w:rPr>
          <w:rFonts w:ascii="Times New Roman" w:eastAsia="PT Astra Serif" w:hAnsi="Times New Roman" w:cs="Times New Roman"/>
          <w:kern w:val="2"/>
          <w:sz w:val="24"/>
          <w:szCs w:val="24"/>
        </w:rPr>
        <w:t>В течение года в Министерство сельского хозяйства Челябинской области направлялась информация:</w:t>
      </w:r>
    </w:p>
    <w:p w:rsidR="00941141" w:rsidRPr="009F757E"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9F757E">
        <w:rPr>
          <w:rFonts w:ascii="Times New Roman" w:eastAsia="PT Astra Serif" w:hAnsi="Times New Roman" w:cs="Times New Roman"/>
          <w:kern w:val="2"/>
          <w:sz w:val="24"/>
          <w:szCs w:val="24"/>
        </w:rPr>
        <w:t>- о результатах мониторинга цен на хлеб</w:t>
      </w:r>
      <w:r w:rsidR="009F757E" w:rsidRPr="009F757E">
        <w:rPr>
          <w:rFonts w:ascii="Times New Roman" w:eastAsia="PT Astra Serif" w:hAnsi="Times New Roman" w:cs="Times New Roman"/>
          <w:kern w:val="2"/>
          <w:sz w:val="24"/>
          <w:szCs w:val="24"/>
        </w:rPr>
        <w:t xml:space="preserve"> - ежедекадно</w:t>
      </w:r>
      <w:r w:rsidRPr="009F757E">
        <w:rPr>
          <w:rFonts w:ascii="Times New Roman" w:eastAsia="PT Astra Serif" w:hAnsi="Times New Roman" w:cs="Times New Roman"/>
          <w:kern w:val="2"/>
          <w:sz w:val="24"/>
          <w:szCs w:val="24"/>
        </w:rPr>
        <w:t>;</w:t>
      </w:r>
    </w:p>
    <w:p w:rsidR="00941141" w:rsidRPr="009F757E"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9F757E">
        <w:rPr>
          <w:rFonts w:ascii="Times New Roman" w:eastAsia="PT Astra Serif" w:hAnsi="Times New Roman" w:cs="Times New Roman"/>
          <w:kern w:val="2"/>
          <w:sz w:val="24"/>
          <w:szCs w:val="24"/>
        </w:rPr>
        <w:t>- о количестве проведенных ярмарок</w:t>
      </w:r>
      <w:r w:rsidR="009F757E" w:rsidRPr="009F757E">
        <w:rPr>
          <w:rFonts w:ascii="Times New Roman" w:eastAsia="PT Astra Serif" w:hAnsi="Times New Roman" w:cs="Times New Roman"/>
          <w:kern w:val="2"/>
          <w:sz w:val="24"/>
          <w:szCs w:val="24"/>
        </w:rPr>
        <w:t xml:space="preserve"> - ежеквартально;</w:t>
      </w:r>
    </w:p>
    <w:p w:rsidR="00941141" w:rsidRPr="009F757E" w:rsidRDefault="00941141" w:rsidP="00941141">
      <w:pPr>
        <w:tabs>
          <w:tab w:val="left" w:pos="-4140"/>
        </w:tabs>
        <w:spacing w:after="0" w:line="240" w:lineRule="auto"/>
        <w:ind w:firstLine="709"/>
        <w:jc w:val="both"/>
        <w:rPr>
          <w:rFonts w:ascii="Times New Roman" w:eastAsia="Calibri" w:hAnsi="Times New Roman" w:cs="Times New Roman"/>
          <w:sz w:val="24"/>
          <w:szCs w:val="24"/>
        </w:rPr>
      </w:pPr>
      <w:r w:rsidRPr="009F757E">
        <w:rPr>
          <w:rFonts w:ascii="Times New Roman" w:eastAsia="Calibri" w:hAnsi="Times New Roman" w:cs="Times New Roman"/>
          <w:sz w:val="24"/>
          <w:szCs w:val="24"/>
        </w:rPr>
        <w:t xml:space="preserve">- </w:t>
      </w:r>
      <w:r w:rsidR="009F757E" w:rsidRPr="009F757E">
        <w:rPr>
          <w:rFonts w:ascii="Times New Roman" w:eastAsia="Calibri" w:hAnsi="Times New Roman" w:cs="Times New Roman"/>
          <w:sz w:val="24"/>
          <w:szCs w:val="24"/>
        </w:rPr>
        <w:t>о результатах мониторинга</w:t>
      </w:r>
      <w:r w:rsidRPr="009F757E">
        <w:rPr>
          <w:rFonts w:ascii="Times New Roman" w:eastAsia="Calibri" w:hAnsi="Times New Roman" w:cs="Times New Roman"/>
          <w:sz w:val="24"/>
          <w:szCs w:val="24"/>
        </w:rPr>
        <w:t xml:space="preserve"> розничных цен на отдельные продовольственные товары первой необходимости в рамках реализации Плана первоочередных действий по обеспечению устойчивого развития Челябинской области в условиях внешнего санкционного воздействия</w:t>
      </w:r>
      <w:r w:rsidR="009F757E" w:rsidRPr="009F757E">
        <w:rPr>
          <w:rFonts w:ascii="Times New Roman" w:eastAsia="Calibri" w:hAnsi="Times New Roman" w:cs="Times New Roman"/>
          <w:sz w:val="24"/>
          <w:szCs w:val="24"/>
        </w:rPr>
        <w:t xml:space="preserve"> -  еженедельно</w:t>
      </w:r>
      <w:r w:rsidRPr="009F757E">
        <w:rPr>
          <w:rFonts w:ascii="Times New Roman" w:eastAsia="Calibri" w:hAnsi="Times New Roman" w:cs="Times New Roman"/>
          <w:sz w:val="24"/>
          <w:szCs w:val="24"/>
        </w:rPr>
        <w:t>.</w:t>
      </w:r>
    </w:p>
    <w:p w:rsidR="00941141" w:rsidRPr="00F45D31" w:rsidRDefault="00941141" w:rsidP="00941141">
      <w:pPr>
        <w:spacing w:after="0" w:line="240" w:lineRule="auto"/>
        <w:ind w:firstLine="709"/>
        <w:jc w:val="both"/>
        <w:rPr>
          <w:rFonts w:ascii="Times New Roman" w:eastAsia="Calibri" w:hAnsi="Times New Roman" w:cs="Times New Roman"/>
          <w:sz w:val="24"/>
          <w:szCs w:val="24"/>
        </w:rPr>
      </w:pPr>
      <w:r w:rsidRPr="00F45D31">
        <w:rPr>
          <w:rFonts w:ascii="Times New Roman" w:eastAsia="Calibri" w:hAnsi="Times New Roman" w:cs="Times New Roman"/>
          <w:sz w:val="24"/>
          <w:szCs w:val="24"/>
        </w:rPr>
        <w:t xml:space="preserve">Информация о проведенных ярмарках ежеквартально предоставлялась в </w:t>
      </w:r>
      <w:r w:rsidR="00E21681">
        <w:rPr>
          <w:rFonts w:ascii="Times New Roman" w:eastAsia="Calibri" w:hAnsi="Times New Roman" w:cs="Times New Roman"/>
          <w:sz w:val="24"/>
          <w:szCs w:val="24"/>
        </w:rPr>
        <w:t xml:space="preserve">органы </w:t>
      </w:r>
      <w:r w:rsidR="00E21681" w:rsidRPr="00E21681">
        <w:rPr>
          <w:rFonts w:ascii="Times New Roman" w:hAnsi="Times New Roman" w:cs="Times New Roman"/>
          <w:sz w:val="24"/>
          <w:szCs w:val="24"/>
        </w:rPr>
        <w:t>статистической отчетности</w:t>
      </w:r>
      <w:r w:rsidRPr="00E21681">
        <w:rPr>
          <w:rFonts w:ascii="Times New Roman" w:hAnsi="Times New Roman" w:cs="Times New Roman"/>
          <w:sz w:val="24"/>
          <w:szCs w:val="24"/>
        </w:rPr>
        <w:t>.</w:t>
      </w:r>
    </w:p>
    <w:p w:rsidR="00941141" w:rsidRPr="00F45D31" w:rsidRDefault="00941141" w:rsidP="00941141">
      <w:pPr>
        <w:spacing w:after="0" w:line="240" w:lineRule="auto"/>
        <w:ind w:firstLine="709"/>
        <w:jc w:val="both"/>
        <w:rPr>
          <w:rFonts w:ascii="Times New Roman" w:eastAsia="Calibri" w:hAnsi="Times New Roman" w:cs="Times New Roman"/>
          <w:sz w:val="24"/>
          <w:szCs w:val="24"/>
        </w:rPr>
      </w:pPr>
      <w:r w:rsidRPr="00F45D31">
        <w:rPr>
          <w:rFonts w:ascii="Times New Roman" w:eastAsia="Calibri" w:hAnsi="Times New Roman" w:cs="Times New Roman"/>
          <w:sz w:val="24"/>
          <w:szCs w:val="24"/>
        </w:rPr>
        <w:t>Специалисты отдела наделены полномочиями на выявление административных нарушений в части торговли в неустановленных местах и составление протоколов об административных нарушениях. В течение 2022 года совместно с сотрудниками Межмуниципального отдела МВД России «Чебаркульский» проводили</w:t>
      </w:r>
      <w:r w:rsidR="00F45D31" w:rsidRPr="00F45D31">
        <w:rPr>
          <w:rFonts w:ascii="Times New Roman" w:eastAsia="Calibri" w:hAnsi="Times New Roman" w:cs="Times New Roman"/>
          <w:sz w:val="24"/>
          <w:szCs w:val="24"/>
        </w:rPr>
        <w:t>сь</w:t>
      </w:r>
      <w:r w:rsidRPr="00F45D31">
        <w:rPr>
          <w:rFonts w:ascii="Times New Roman" w:eastAsia="Calibri" w:hAnsi="Times New Roman" w:cs="Times New Roman"/>
          <w:sz w:val="24"/>
          <w:szCs w:val="24"/>
        </w:rPr>
        <w:t xml:space="preserve"> проверки по выявлению фактов </w:t>
      </w:r>
      <w:r w:rsidR="00F45D31" w:rsidRPr="00F45D31">
        <w:rPr>
          <w:rFonts w:ascii="Times New Roman" w:eastAsia="Calibri" w:hAnsi="Times New Roman" w:cs="Times New Roman"/>
          <w:sz w:val="24"/>
          <w:szCs w:val="24"/>
        </w:rPr>
        <w:t>соответ</w:t>
      </w:r>
      <w:r w:rsidR="00F45D31">
        <w:rPr>
          <w:rFonts w:ascii="Times New Roman" w:eastAsia="Calibri" w:hAnsi="Times New Roman" w:cs="Times New Roman"/>
          <w:sz w:val="24"/>
          <w:szCs w:val="24"/>
        </w:rPr>
        <w:t>ст</w:t>
      </w:r>
      <w:r w:rsidR="00F45D31" w:rsidRPr="00F45D31">
        <w:rPr>
          <w:rFonts w:ascii="Times New Roman" w:eastAsia="Calibri" w:hAnsi="Times New Roman" w:cs="Times New Roman"/>
          <w:sz w:val="24"/>
          <w:szCs w:val="24"/>
        </w:rPr>
        <w:t xml:space="preserve">вующих </w:t>
      </w:r>
      <w:r w:rsidR="00F45D31">
        <w:rPr>
          <w:rFonts w:ascii="Times New Roman" w:eastAsia="Calibri" w:hAnsi="Times New Roman" w:cs="Times New Roman"/>
          <w:sz w:val="24"/>
          <w:szCs w:val="24"/>
        </w:rPr>
        <w:t>нарушений. В</w:t>
      </w:r>
      <w:r w:rsidRPr="00F45D31">
        <w:rPr>
          <w:rFonts w:ascii="Times New Roman" w:eastAsia="Calibri" w:hAnsi="Times New Roman" w:cs="Times New Roman"/>
          <w:sz w:val="24"/>
          <w:szCs w:val="24"/>
        </w:rPr>
        <w:t xml:space="preserve"> 2022 год</w:t>
      </w:r>
      <w:r w:rsidR="00F45D31">
        <w:rPr>
          <w:rFonts w:ascii="Times New Roman" w:eastAsia="Calibri" w:hAnsi="Times New Roman" w:cs="Times New Roman"/>
          <w:sz w:val="24"/>
          <w:szCs w:val="24"/>
        </w:rPr>
        <w:t>у</w:t>
      </w:r>
      <w:r w:rsidRPr="00F45D31">
        <w:rPr>
          <w:rFonts w:ascii="Times New Roman" w:eastAsia="Calibri" w:hAnsi="Times New Roman" w:cs="Times New Roman"/>
          <w:sz w:val="24"/>
          <w:szCs w:val="24"/>
        </w:rPr>
        <w:t xml:space="preserve"> составлен и передан на рассмотрение в административную комиссию 51 протокол. </w:t>
      </w:r>
    </w:p>
    <w:p w:rsidR="00941141" w:rsidRPr="003D74D3" w:rsidRDefault="00941141" w:rsidP="00F45D31">
      <w:pPr>
        <w:spacing w:after="0" w:line="240" w:lineRule="auto"/>
        <w:jc w:val="both"/>
        <w:rPr>
          <w:rFonts w:ascii="Times New Roman" w:hAnsi="Times New Roman" w:cs="Times New Roman"/>
          <w:sz w:val="24"/>
          <w:szCs w:val="24"/>
          <w:u w:val="single"/>
        </w:rPr>
      </w:pPr>
    </w:p>
    <w:p w:rsidR="00941141" w:rsidRPr="00F45D31" w:rsidRDefault="00941141" w:rsidP="00941141">
      <w:pPr>
        <w:spacing w:after="0" w:line="240" w:lineRule="auto"/>
        <w:ind w:firstLine="709"/>
        <w:jc w:val="both"/>
        <w:rPr>
          <w:rFonts w:ascii="Times New Roman" w:hAnsi="Times New Roman" w:cs="Times New Roman"/>
          <w:sz w:val="24"/>
          <w:szCs w:val="24"/>
        </w:rPr>
      </w:pPr>
      <w:r w:rsidRPr="00F45D31">
        <w:rPr>
          <w:rFonts w:ascii="Times New Roman" w:hAnsi="Times New Roman" w:cs="Times New Roman"/>
          <w:sz w:val="24"/>
          <w:szCs w:val="24"/>
        </w:rPr>
        <w:t>Противодействие незаконному обороту промышленной продукции.</w:t>
      </w:r>
    </w:p>
    <w:p w:rsidR="00941141" w:rsidRPr="003D74D3" w:rsidRDefault="00941141" w:rsidP="00941141">
      <w:pPr>
        <w:widowControl w:val="0"/>
        <w:spacing w:after="0" w:line="240" w:lineRule="auto"/>
        <w:ind w:firstLine="709"/>
        <w:jc w:val="both"/>
        <w:rPr>
          <w:rFonts w:ascii="Times New Roman" w:eastAsia="PT Astra Serif" w:hAnsi="Times New Roman" w:cs="Times New Roman"/>
          <w:kern w:val="2"/>
          <w:sz w:val="24"/>
          <w:szCs w:val="24"/>
        </w:rPr>
      </w:pPr>
      <w:r w:rsidRPr="00F45D31">
        <w:rPr>
          <w:rFonts w:ascii="Times New Roman" w:hAnsi="Times New Roman" w:cs="Times New Roman"/>
          <w:sz w:val="24"/>
          <w:szCs w:val="24"/>
        </w:rPr>
        <w:t xml:space="preserve">Экономический </w:t>
      </w:r>
      <w:r w:rsidRPr="00F45D31">
        <w:rPr>
          <w:rFonts w:ascii="Times New Roman" w:eastAsia="PT Astra Serif" w:hAnsi="Times New Roman" w:cs="Times New Roman"/>
          <w:kern w:val="2"/>
          <w:sz w:val="24"/>
          <w:szCs w:val="24"/>
        </w:rPr>
        <w:t>отдел организует проведение заседаний комиссии по противодействию незаконному обороту промышленной продукции на территории городского округа. Комиссия является органом, осуществляющим координацию деятельности органов контроля, промышленных предприятий по противодействию незаконного ввоза, производства и оборота промышленной продукции. В 2022 году отделом организована работа 2-х заседаний комиссии.</w:t>
      </w:r>
    </w:p>
    <w:p w:rsidR="00941141" w:rsidRPr="003D74D3" w:rsidRDefault="00941141" w:rsidP="00941141">
      <w:pPr>
        <w:spacing w:after="0" w:line="240" w:lineRule="auto"/>
        <w:ind w:firstLine="709"/>
        <w:jc w:val="both"/>
        <w:rPr>
          <w:rFonts w:ascii="Times New Roman" w:hAnsi="Times New Roman" w:cs="Times New Roman"/>
          <w:bCs/>
          <w:sz w:val="24"/>
          <w:szCs w:val="24"/>
          <w:u w:val="single"/>
        </w:rPr>
      </w:pPr>
    </w:p>
    <w:p w:rsidR="00941141" w:rsidRPr="00F45D31" w:rsidRDefault="00941141" w:rsidP="00941141">
      <w:pPr>
        <w:spacing w:after="0" w:line="240" w:lineRule="auto"/>
        <w:ind w:firstLine="709"/>
        <w:jc w:val="both"/>
        <w:rPr>
          <w:rFonts w:ascii="Times New Roman" w:hAnsi="Times New Roman" w:cs="Times New Roman"/>
          <w:bCs/>
          <w:sz w:val="24"/>
          <w:szCs w:val="24"/>
        </w:rPr>
      </w:pPr>
      <w:r w:rsidRPr="00F45D31">
        <w:rPr>
          <w:rFonts w:ascii="Times New Roman" w:hAnsi="Times New Roman" w:cs="Times New Roman"/>
          <w:bCs/>
          <w:sz w:val="24"/>
          <w:szCs w:val="24"/>
        </w:rPr>
        <w:t xml:space="preserve">Работа по подготовке доклада об оценке эффективности деятельности органов местного самоуправления, а также мониторингу показателей социально-экономического развития городского округа в рамках исполнения Указа Президента РФ </w:t>
      </w:r>
      <w:r w:rsidR="00E21681">
        <w:rPr>
          <w:rFonts w:ascii="Times New Roman" w:hAnsi="Times New Roman" w:cs="Times New Roman"/>
          <w:bCs/>
          <w:sz w:val="24"/>
          <w:szCs w:val="24"/>
        </w:rPr>
        <w:t>от 04.02.202</w:t>
      </w:r>
      <w:r w:rsidRPr="00F45D31">
        <w:rPr>
          <w:rFonts w:ascii="Times New Roman" w:hAnsi="Times New Roman" w:cs="Times New Roman"/>
          <w:bCs/>
          <w:sz w:val="24"/>
          <w:szCs w:val="24"/>
        </w:rPr>
        <w:t xml:space="preserve"> №68 «Об оценке эффективности деятельности высших исполнительных органов государственной власти».</w:t>
      </w:r>
    </w:p>
    <w:p w:rsidR="00941141" w:rsidRPr="003D74D3" w:rsidRDefault="00F45D31" w:rsidP="00941141">
      <w:pPr>
        <w:tabs>
          <w:tab w:val="left" w:pos="0"/>
          <w:tab w:val="left" w:pos="2625"/>
          <w:tab w:val="center" w:pos="4677"/>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2022</w:t>
      </w:r>
      <w:r w:rsidR="00941141" w:rsidRPr="003D74D3">
        <w:rPr>
          <w:rFonts w:ascii="Times New Roman" w:hAnsi="Times New Roman" w:cs="Times New Roman"/>
          <w:bCs/>
          <w:sz w:val="24"/>
          <w:szCs w:val="24"/>
        </w:rPr>
        <w:t xml:space="preserve"> году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муниципальных районов», постановлением Губернатора Чел</w:t>
      </w:r>
      <w:r>
        <w:rPr>
          <w:rFonts w:ascii="Times New Roman" w:hAnsi="Times New Roman" w:cs="Times New Roman"/>
          <w:bCs/>
          <w:sz w:val="24"/>
          <w:szCs w:val="24"/>
        </w:rPr>
        <w:t>ябинской области от 29.03.2013</w:t>
      </w:r>
      <w:r w:rsidR="00941141" w:rsidRPr="003D74D3">
        <w:rPr>
          <w:rFonts w:ascii="Times New Roman" w:hAnsi="Times New Roman" w:cs="Times New Roman"/>
          <w:bCs/>
          <w:sz w:val="24"/>
          <w:szCs w:val="24"/>
        </w:rPr>
        <w:t xml:space="preserve"> № 94 </w:t>
      </w:r>
      <w:r w:rsidR="00941141" w:rsidRPr="00E21681">
        <w:rPr>
          <w:rFonts w:ascii="Times New Roman" w:hAnsi="Times New Roman" w:cs="Times New Roman"/>
          <w:bCs/>
          <w:sz w:val="24"/>
          <w:szCs w:val="24"/>
        </w:rPr>
        <w:t>о мерах по реализации данного</w:t>
      </w:r>
      <w:r w:rsidR="00941141" w:rsidRPr="003D74D3">
        <w:rPr>
          <w:rFonts w:ascii="Times New Roman" w:hAnsi="Times New Roman" w:cs="Times New Roman"/>
          <w:bCs/>
          <w:sz w:val="24"/>
          <w:szCs w:val="24"/>
        </w:rPr>
        <w:t xml:space="preserve"> Указа</w:t>
      </w:r>
      <w:r>
        <w:rPr>
          <w:rFonts w:ascii="Times New Roman" w:hAnsi="Times New Roman" w:cs="Times New Roman"/>
          <w:bCs/>
          <w:sz w:val="24"/>
          <w:szCs w:val="24"/>
        </w:rPr>
        <w:t>,</w:t>
      </w:r>
      <w:r w:rsidR="00941141" w:rsidRPr="003D74D3">
        <w:rPr>
          <w:rFonts w:ascii="Times New Roman" w:hAnsi="Times New Roman" w:cs="Times New Roman"/>
          <w:bCs/>
          <w:sz w:val="24"/>
          <w:szCs w:val="24"/>
        </w:rPr>
        <w:t xml:space="preserve"> отделом подготовлен доклад «О достигнутых значениях показателей для оценки эффективности деятельности органов местного самоуправления </w:t>
      </w:r>
      <w:r w:rsidR="00941141" w:rsidRPr="003D74D3">
        <w:rPr>
          <w:rFonts w:ascii="Times New Roman" w:hAnsi="Times New Roman" w:cs="Times New Roman"/>
          <w:bCs/>
          <w:sz w:val="24"/>
          <w:szCs w:val="24"/>
        </w:rPr>
        <w:lastRenderedPageBreak/>
        <w:t>Чебаркульского городского округа за 2021 год и их планируемых значениях на 3-летний период». Структурные подразделения администрации под контролем специалистов отдела строго в установленный срок согласовывали с органами исполнительной власти Челябинской области значения показателей с использованием автоматизированной системы оперативного мониторинга социально-экономического развития Челябинской области «БАРС. Муниципалитет-Паспорт муниципальных образований».</w:t>
      </w:r>
    </w:p>
    <w:p w:rsidR="00941141" w:rsidRPr="003D74D3" w:rsidRDefault="00E42149" w:rsidP="00941141">
      <w:pPr>
        <w:tabs>
          <w:tab w:val="left" w:pos="-414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07961">
        <w:rPr>
          <w:rFonts w:ascii="Times New Roman" w:eastAsia="Calibri" w:hAnsi="Times New Roman" w:cs="Times New Roman"/>
          <w:sz w:val="24"/>
          <w:szCs w:val="24"/>
        </w:rPr>
        <w:t>2022 году</w:t>
      </w:r>
      <w:r>
        <w:rPr>
          <w:rFonts w:ascii="Times New Roman" w:eastAsia="Calibri" w:hAnsi="Times New Roman" w:cs="Times New Roman"/>
          <w:sz w:val="24"/>
          <w:szCs w:val="24"/>
        </w:rPr>
        <w:t xml:space="preserve"> о</w:t>
      </w:r>
      <w:r w:rsidR="00941141" w:rsidRPr="003D74D3">
        <w:rPr>
          <w:rFonts w:ascii="Times New Roman" w:eastAsia="Calibri" w:hAnsi="Times New Roman" w:cs="Times New Roman"/>
          <w:sz w:val="24"/>
          <w:szCs w:val="24"/>
        </w:rPr>
        <w:t>тделом</w:t>
      </w:r>
      <w:r>
        <w:rPr>
          <w:rFonts w:ascii="Times New Roman" w:eastAsia="Calibri" w:hAnsi="Times New Roman" w:cs="Times New Roman"/>
          <w:sz w:val="24"/>
          <w:szCs w:val="24"/>
        </w:rPr>
        <w:t xml:space="preserve"> был</w:t>
      </w:r>
      <w:r w:rsidR="00941141" w:rsidRPr="003D74D3">
        <w:rPr>
          <w:rFonts w:ascii="Times New Roman" w:eastAsia="Calibri" w:hAnsi="Times New Roman" w:cs="Times New Roman"/>
          <w:sz w:val="24"/>
          <w:szCs w:val="24"/>
        </w:rPr>
        <w:t xml:space="preserve"> направл</w:t>
      </w:r>
      <w:r>
        <w:rPr>
          <w:rFonts w:ascii="Times New Roman" w:eastAsia="Calibri" w:hAnsi="Times New Roman" w:cs="Times New Roman"/>
          <w:sz w:val="24"/>
          <w:szCs w:val="24"/>
        </w:rPr>
        <w:t>ен</w:t>
      </w:r>
      <w:r w:rsidR="00BA1C67">
        <w:rPr>
          <w:rFonts w:ascii="Times New Roman" w:eastAsia="Calibri" w:hAnsi="Times New Roman" w:cs="Times New Roman"/>
          <w:sz w:val="24"/>
          <w:szCs w:val="24"/>
        </w:rPr>
        <w:t xml:space="preserve"> </w:t>
      </w:r>
      <w:r w:rsidR="00941141" w:rsidRPr="003D74D3">
        <w:rPr>
          <w:rFonts w:ascii="Times New Roman" w:hAnsi="Times New Roman" w:cs="Times New Roman"/>
          <w:bCs/>
          <w:sz w:val="24"/>
          <w:szCs w:val="24"/>
        </w:rPr>
        <w:t xml:space="preserve">в Министерство экономического развития Челябинской </w:t>
      </w:r>
      <w:r w:rsidR="00941141" w:rsidRPr="00507961">
        <w:rPr>
          <w:rFonts w:ascii="Times New Roman" w:hAnsi="Times New Roman" w:cs="Times New Roman"/>
          <w:bCs/>
          <w:sz w:val="24"/>
          <w:szCs w:val="24"/>
        </w:rPr>
        <w:t>области</w:t>
      </w:r>
      <w:r w:rsidR="00941141" w:rsidRPr="00507961">
        <w:rPr>
          <w:rFonts w:ascii="Times New Roman" w:eastAsia="Calibri" w:hAnsi="Times New Roman" w:cs="Times New Roman"/>
          <w:sz w:val="24"/>
          <w:szCs w:val="24"/>
        </w:rPr>
        <w:t xml:space="preserve"> отчет о реализации программы по повышению результативности деятельности органов местного самоуправления</w:t>
      </w:r>
      <w:r w:rsidR="00941141" w:rsidRPr="003D74D3">
        <w:rPr>
          <w:rFonts w:ascii="Times New Roman" w:eastAsia="Calibri" w:hAnsi="Times New Roman" w:cs="Times New Roman"/>
          <w:sz w:val="24"/>
          <w:szCs w:val="24"/>
        </w:rPr>
        <w:t xml:space="preserve"> Чебаркульского городского округа по результатам опроса населения.</w:t>
      </w:r>
    </w:p>
    <w:p w:rsidR="00F45D31" w:rsidRPr="003D74D3" w:rsidRDefault="00F45D31" w:rsidP="00F45D31">
      <w:pPr>
        <w:spacing w:after="0" w:line="240" w:lineRule="auto"/>
        <w:ind w:firstLine="709"/>
        <w:jc w:val="both"/>
        <w:rPr>
          <w:rFonts w:ascii="Times New Roman" w:hAnsi="Times New Roman" w:cs="Times New Roman"/>
          <w:bCs/>
          <w:sz w:val="24"/>
          <w:szCs w:val="24"/>
        </w:rPr>
      </w:pPr>
      <w:r w:rsidRPr="003D74D3">
        <w:rPr>
          <w:rFonts w:ascii="Times New Roman" w:hAnsi="Times New Roman" w:cs="Times New Roman"/>
          <w:bCs/>
          <w:sz w:val="24"/>
          <w:szCs w:val="24"/>
        </w:rPr>
        <w:t xml:space="preserve">В январе 2020 года отделом </w:t>
      </w:r>
      <w:r w:rsidR="00E42149">
        <w:rPr>
          <w:rFonts w:ascii="Times New Roman" w:hAnsi="Times New Roman" w:cs="Times New Roman"/>
          <w:bCs/>
          <w:sz w:val="24"/>
          <w:szCs w:val="24"/>
        </w:rPr>
        <w:t xml:space="preserve">была </w:t>
      </w:r>
      <w:r w:rsidRPr="003D74D3">
        <w:rPr>
          <w:rFonts w:ascii="Times New Roman" w:hAnsi="Times New Roman" w:cs="Times New Roman"/>
          <w:bCs/>
          <w:sz w:val="24"/>
          <w:szCs w:val="24"/>
        </w:rPr>
        <w:t xml:space="preserve">разработана и </w:t>
      </w:r>
      <w:r w:rsidR="00E42149">
        <w:rPr>
          <w:rFonts w:ascii="Times New Roman" w:hAnsi="Times New Roman" w:cs="Times New Roman"/>
          <w:bCs/>
          <w:sz w:val="24"/>
          <w:szCs w:val="24"/>
        </w:rPr>
        <w:t xml:space="preserve">утверждена </w:t>
      </w:r>
      <w:r w:rsidRPr="003D74D3">
        <w:rPr>
          <w:rFonts w:ascii="Times New Roman" w:hAnsi="Times New Roman" w:cs="Times New Roman"/>
          <w:bCs/>
          <w:sz w:val="24"/>
          <w:szCs w:val="24"/>
        </w:rPr>
        <w:t xml:space="preserve">постановлением администрации программа по достижению целевых показателей социально-экономического развития городского округа на плановый период до 2025 года. В мае 2020 года и в декабре 2021 года в программу </w:t>
      </w:r>
      <w:r w:rsidR="00E42149">
        <w:rPr>
          <w:rFonts w:ascii="Times New Roman" w:hAnsi="Times New Roman" w:cs="Times New Roman"/>
          <w:bCs/>
          <w:sz w:val="24"/>
          <w:szCs w:val="24"/>
        </w:rPr>
        <w:t xml:space="preserve">были внесены </w:t>
      </w:r>
      <w:r w:rsidRPr="003D74D3">
        <w:rPr>
          <w:rFonts w:ascii="Times New Roman" w:hAnsi="Times New Roman" w:cs="Times New Roman"/>
          <w:bCs/>
          <w:sz w:val="24"/>
          <w:szCs w:val="24"/>
        </w:rPr>
        <w:t xml:space="preserve">соответствующие указам Президента Российской Федерации и распоряжениям Губернатора Челябинской области изменения о мерах по реализации данных указов. Отделом ежегодно проводится мониторинг реализации мероприятий программы. Отчет о достижении показателей ежегодно направляется в Министерство экономического развития Челябинской области. </w:t>
      </w:r>
    </w:p>
    <w:p w:rsidR="00941141" w:rsidRPr="003D74D3" w:rsidRDefault="00941141" w:rsidP="00941141">
      <w:pPr>
        <w:tabs>
          <w:tab w:val="left" w:pos="-4140"/>
        </w:tabs>
        <w:spacing w:after="0" w:line="240" w:lineRule="auto"/>
        <w:ind w:firstLine="709"/>
        <w:jc w:val="both"/>
        <w:rPr>
          <w:rFonts w:ascii="Times New Roman" w:eastAsia="Calibri" w:hAnsi="Times New Roman" w:cs="Times New Roman"/>
          <w:sz w:val="24"/>
          <w:szCs w:val="24"/>
        </w:rPr>
      </w:pPr>
    </w:p>
    <w:p w:rsidR="00941141" w:rsidRPr="00E42149" w:rsidRDefault="00941141" w:rsidP="00941141">
      <w:pPr>
        <w:tabs>
          <w:tab w:val="left" w:pos="-4140"/>
        </w:tabs>
        <w:spacing w:after="0" w:line="240" w:lineRule="auto"/>
        <w:ind w:firstLine="709"/>
        <w:jc w:val="both"/>
        <w:rPr>
          <w:rFonts w:ascii="Times New Roman" w:eastAsia="Calibri" w:hAnsi="Times New Roman" w:cs="Times New Roman"/>
          <w:sz w:val="24"/>
          <w:szCs w:val="24"/>
        </w:rPr>
      </w:pPr>
      <w:r w:rsidRPr="00E42149">
        <w:rPr>
          <w:rFonts w:ascii="Times New Roman" w:eastAsia="Calibri" w:hAnsi="Times New Roman" w:cs="Times New Roman"/>
          <w:sz w:val="24"/>
          <w:szCs w:val="24"/>
        </w:rPr>
        <w:t>Работа отдела, направленная на снижение недоимки в бюджет</w:t>
      </w:r>
      <w:r w:rsidR="00E42149">
        <w:rPr>
          <w:rFonts w:ascii="Times New Roman" w:eastAsia="Calibri" w:hAnsi="Times New Roman" w:cs="Times New Roman"/>
          <w:sz w:val="24"/>
          <w:szCs w:val="24"/>
        </w:rPr>
        <w:t>, снижению неформальной занятости и обеспечению гарантий граждан предпенсионного возраста на территории городского округа</w:t>
      </w:r>
      <w:r w:rsidRPr="00E42149">
        <w:rPr>
          <w:rFonts w:ascii="Times New Roman" w:hAnsi="Times New Roman" w:cs="Times New Roman"/>
          <w:iCs/>
          <w:sz w:val="24"/>
          <w:szCs w:val="24"/>
        </w:rPr>
        <w:t>.</w:t>
      </w:r>
    </w:p>
    <w:p w:rsidR="00941141" w:rsidRPr="003D74D3" w:rsidRDefault="00E42149" w:rsidP="00941141">
      <w:pPr>
        <w:spacing w:after="0" w:line="240" w:lineRule="auto"/>
        <w:ind w:firstLine="709"/>
        <w:jc w:val="both"/>
        <w:rPr>
          <w:rFonts w:ascii="Times New Roman" w:eastAsia="Calibri" w:hAnsi="Times New Roman" w:cs="Times New Roman"/>
          <w:sz w:val="24"/>
          <w:szCs w:val="24"/>
        </w:rPr>
      </w:pPr>
      <w:r w:rsidRPr="00E42149">
        <w:rPr>
          <w:rFonts w:ascii="Times New Roman" w:hAnsi="Times New Roman" w:cs="Times New Roman"/>
          <w:iCs/>
          <w:sz w:val="24"/>
          <w:szCs w:val="24"/>
        </w:rPr>
        <w:t>В целях повышения собираемости по налогам и сборам, а также неналоговых доходам, о</w:t>
      </w:r>
      <w:r w:rsidR="00941141" w:rsidRPr="00E42149">
        <w:rPr>
          <w:rFonts w:ascii="Times New Roman" w:hAnsi="Times New Roman" w:cs="Times New Roman"/>
          <w:iCs/>
          <w:sz w:val="24"/>
          <w:szCs w:val="24"/>
        </w:rPr>
        <w:t>тдел организует проведение заседаний рабочей группы по недоимке в бюджет.</w:t>
      </w:r>
      <w:r w:rsidR="00941141" w:rsidRPr="00E42149">
        <w:rPr>
          <w:rFonts w:ascii="Times New Roman" w:eastAsia="Calibri" w:hAnsi="Times New Roman" w:cs="Times New Roman"/>
          <w:sz w:val="24"/>
          <w:szCs w:val="24"/>
        </w:rPr>
        <w:t xml:space="preserve"> В 2022 году проведено 7 заседаний рабочей группы, на которых </w:t>
      </w:r>
      <w:r w:rsidRPr="00E42149">
        <w:rPr>
          <w:rFonts w:ascii="Times New Roman" w:eastAsia="Calibri" w:hAnsi="Times New Roman" w:cs="Times New Roman"/>
          <w:sz w:val="24"/>
          <w:szCs w:val="24"/>
        </w:rPr>
        <w:t xml:space="preserve">были </w:t>
      </w:r>
      <w:r w:rsidR="00941141" w:rsidRPr="00E42149">
        <w:rPr>
          <w:rFonts w:ascii="Times New Roman" w:eastAsia="Calibri" w:hAnsi="Times New Roman" w:cs="Times New Roman"/>
          <w:sz w:val="24"/>
          <w:szCs w:val="24"/>
        </w:rPr>
        <w:t>рассм</w:t>
      </w:r>
      <w:r w:rsidRPr="00E42149">
        <w:rPr>
          <w:rFonts w:ascii="Times New Roman" w:eastAsia="Calibri" w:hAnsi="Times New Roman" w:cs="Times New Roman"/>
          <w:sz w:val="24"/>
          <w:szCs w:val="24"/>
        </w:rPr>
        <w:t>отрены</w:t>
      </w:r>
      <w:r w:rsidR="00941141" w:rsidRPr="00E42149">
        <w:rPr>
          <w:rFonts w:ascii="Times New Roman" w:eastAsia="Calibri" w:hAnsi="Times New Roman" w:cs="Times New Roman"/>
          <w:sz w:val="24"/>
          <w:szCs w:val="24"/>
        </w:rPr>
        <w:t xml:space="preserve"> вопросы по погашению задолженности по налоговым и неналоговым платежам, по неформальной занятости, по обеспечению гарантий гражданам предпенсионного возраста. Сумма погашенной задолженности по налоговым и неналоговым платежам по итогам 2022 года составила </w:t>
      </w:r>
      <w:r w:rsidR="00BA1C67">
        <w:rPr>
          <w:rFonts w:ascii="Times New Roman" w:eastAsia="Calibri" w:hAnsi="Times New Roman" w:cs="Times New Roman"/>
          <w:sz w:val="24"/>
          <w:szCs w:val="24"/>
        </w:rPr>
        <w:t xml:space="preserve">                 </w:t>
      </w:r>
      <w:r w:rsidR="00941141" w:rsidRPr="00E42149">
        <w:rPr>
          <w:rFonts w:ascii="Times New Roman" w:eastAsia="Calibri" w:hAnsi="Times New Roman" w:cs="Times New Roman"/>
          <w:sz w:val="24"/>
          <w:szCs w:val="24"/>
        </w:rPr>
        <w:t>7 440,33 тыс. рублей, в том числе в областной бюджет – 1 564,83 тыс. рублей, в городско</w:t>
      </w:r>
      <w:r>
        <w:rPr>
          <w:rFonts w:ascii="Times New Roman" w:eastAsia="Calibri" w:hAnsi="Times New Roman" w:cs="Times New Roman"/>
          <w:sz w:val="24"/>
          <w:szCs w:val="24"/>
        </w:rPr>
        <w:t>й бюджет – 1 987,89 тыс. рублей, страховые взносы – 3 887,61 тыс. рублей.</w:t>
      </w:r>
      <w:r w:rsidR="00941141" w:rsidRPr="00E42149">
        <w:rPr>
          <w:rFonts w:ascii="Times New Roman" w:eastAsia="Calibri" w:hAnsi="Times New Roman" w:cs="Times New Roman"/>
          <w:sz w:val="24"/>
          <w:szCs w:val="24"/>
        </w:rPr>
        <w:t xml:space="preserve"> Отчет о деятельности рабочей группы ежеквартально вносил</w:t>
      </w:r>
      <w:r w:rsidRPr="00E42149">
        <w:rPr>
          <w:rFonts w:ascii="Times New Roman" w:eastAsia="Calibri" w:hAnsi="Times New Roman" w:cs="Times New Roman"/>
          <w:sz w:val="24"/>
          <w:szCs w:val="24"/>
        </w:rPr>
        <w:t xml:space="preserve">ась </w:t>
      </w:r>
      <w:r w:rsidR="00941141" w:rsidRPr="00E42149">
        <w:rPr>
          <w:rFonts w:ascii="Times New Roman" w:eastAsia="Calibri" w:hAnsi="Times New Roman" w:cs="Times New Roman"/>
          <w:sz w:val="24"/>
          <w:szCs w:val="24"/>
        </w:rPr>
        <w:t>в АИС «БАРС». По неформальной занятости ежемесячно представлялся отчет об итогах мониторинга результатов работы по снижению неформальной занятости в Управление по труду и занятости Челябинской области.</w:t>
      </w:r>
    </w:p>
    <w:p w:rsidR="00941141" w:rsidRPr="003D74D3" w:rsidRDefault="00941141" w:rsidP="00941141">
      <w:pPr>
        <w:spacing w:after="0" w:line="240" w:lineRule="auto"/>
        <w:ind w:firstLine="709"/>
        <w:jc w:val="both"/>
        <w:rPr>
          <w:rFonts w:ascii="Times New Roman" w:eastAsia="Calibri" w:hAnsi="Times New Roman" w:cs="Times New Roman"/>
          <w:sz w:val="24"/>
          <w:szCs w:val="24"/>
        </w:rPr>
      </w:pPr>
    </w:p>
    <w:p w:rsidR="00941141" w:rsidRPr="00E42149" w:rsidRDefault="00941141" w:rsidP="00941141">
      <w:pPr>
        <w:spacing w:after="0" w:line="240" w:lineRule="auto"/>
        <w:ind w:firstLine="709"/>
        <w:jc w:val="both"/>
        <w:rPr>
          <w:rFonts w:ascii="Times New Roman" w:eastAsia="Calibri" w:hAnsi="Times New Roman" w:cs="Times New Roman"/>
          <w:color w:val="000000" w:themeColor="text1"/>
          <w:sz w:val="24"/>
          <w:szCs w:val="24"/>
        </w:rPr>
      </w:pPr>
      <w:r w:rsidRPr="00E42149">
        <w:rPr>
          <w:rFonts w:ascii="Times New Roman" w:eastAsia="Calibri" w:hAnsi="Times New Roman" w:cs="Times New Roman"/>
          <w:color w:val="000000" w:themeColor="text1"/>
          <w:sz w:val="24"/>
          <w:szCs w:val="24"/>
        </w:rPr>
        <w:t xml:space="preserve">Работа отдела по предоставлению информации о реализованных практиках, содержащихся на цифровой платформе </w:t>
      </w:r>
      <w:r w:rsidRPr="00E42149">
        <w:rPr>
          <w:rFonts w:ascii="Times New Roman" w:eastAsia="Calibri" w:hAnsi="Times New Roman" w:cs="Times New Roman"/>
          <w:color w:val="000000" w:themeColor="text1"/>
          <w:sz w:val="24"/>
          <w:szCs w:val="24"/>
          <w:shd w:val="clear" w:color="auto" w:fill="FFFFFF"/>
        </w:rPr>
        <w:t>«Смартека».</w:t>
      </w:r>
    </w:p>
    <w:p w:rsidR="00941141" w:rsidRPr="00D27A7E" w:rsidRDefault="00941141" w:rsidP="00D27A7E">
      <w:pPr>
        <w:spacing w:after="0" w:line="240" w:lineRule="auto"/>
        <w:ind w:firstLine="709"/>
        <w:jc w:val="both"/>
        <w:rPr>
          <w:rFonts w:ascii="Times New Roman" w:eastAsia="Calibri" w:hAnsi="Times New Roman" w:cs="Times New Roman"/>
          <w:color w:val="000000" w:themeColor="text1"/>
          <w:sz w:val="24"/>
          <w:szCs w:val="24"/>
        </w:rPr>
      </w:pPr>
      <w:r w:rsidRPr="00D27A7E">
        <w:rPr>
          <w:rFonts w:ascii="Times New Roman" w:eastAsia="Calibri" w:hAnsi="Times New Roman" w:cs="Times New Roman"/>
          <w:color w:val="000000" w:themeColor="text1"/>
          <w:sz w:val="24"/>
          <w:szCs w:val="24"/>
        </w:rPr>
        <w:t xml:space="preserve">С целью социального и экономического развития МО </w:t>
      </w:r>
      <w:r w:rsidRPr="00D27A7E">
        <w:rPr>
          <w:rFonts w:ascii="Times New Roman" w:eastAsia="Calibri" w:hAnsi="Times New Roman" w:cs="Times New Roman"/>
          <w:color w:val="000000" w:themeColor="text1"/>
          <w:sz w:val="24"/>
          <w:szCs w:val="24"/>
          <w:shd w:val="clear" w:color="auto" w:fill="FFFFFF"/>
        </w:rPr>
        <w:t>«Чебаркульский городской округ» и Челябинской</w:t>
      </w:r>
      <w:r w:rsidRPr="00D27A7E">
        <w:rPr>
          <w:rFonts w:ascii="Times New Roman" w:eastAsia="Calibri" w:hAnsi="Times New Roman" w:cs="Times New Roman"/>
          <w:sz w:val="24"/>
          <w:szCs w:val="24"/>
          <w:shd w:val="clear" w:color="auto" w:fill="FFFFFF"/>
        </w:rPr>
        <w:t xml:space="preserve"> области в целом, </w:t>
      </w:r>
      <w:r w:rsidR="00E42149" w:rsidRPr="00D27A7E">
        <w:rPr>
          <w:rFonts w:ascii="Times New Roman" w:eastAsia="Calibri" w:hAnsi="Times New Roman" w:cs="Times New Roman"/>
          <w:sz w:val="24"/>
          <w:szCs w:val="24"/>
          <w:shd w:val="clear" w:color="auto" w:fill="FFFFFF"/>
        </w:rPr>
        <w:t>отраслевые органы и структурные подразделения</w:t>
      </w:r>
      <w:r w:rsidRPr="00D27A7E">
        <w:rPr>
          <w:rFonts w:ascii="Times New Roman" w:eastAsia="Calibri" w:hAnsi="Times New Roman" w:cs="Times New Roman"/>
          <w:sz w:val="24"/>
          <w:szCs w:val="24"/>
          <w:shd w:val="clear" w:color="auto" w:fill="FFFFFF"/>
        </w:rPr>
        <w:t xml:space="preserve"> администрации городского округа </w:t>
      </w:r>
      <w:r w:rsidR="00E42149" w:rsidRPr="00D27A7E">
        <w:rPr>
          <w:rFonts w:ascii="Times New Roman" w:eastAsia="Calibri" w:hAnsi="Times New Roman" w:cs="Times New Roman"/>
          <w:sz w:val="24"/>
          <w:szCs w:val="24"/>
          <w:shd w:val="clear" w:color="auto" w:fill="FFFFFF"/>
        </w:rPr>
        <w:t xml:space="preserve">в отчетном периоде </w:t>
      </w:r>
      <w:r w:rsidR="00E42149" w:rsidRPr="00D27A7E">
        <w:rPr>
          <w:rFonts w:ascii="Times New Roman" w:eastAsia="Calibri" w:hAnsi="Times New Roman" w:cs="Times New Roman"/>
          <w:sz w:val="24"/>
          <w:szCs w:val="24"/>
        </w:rPr>
        <w:t>проводили</w:t>
      </w:r>
      <w:r w:rsidRPr="00D27A7E">
        <w:rPr>
          <w:rFonts w:ascii="Times New Roman" w:eastAsia="Calibri" w:hAnsi="Times New Roman" w:cs="Times New Roman"/>
          <w:sz w:val="24"/>
          <w:szCs w:val="24"/>
        </w:rPr>
        <w:t xml:space="preserve"> активную работу по тиражированию лучших практик и комплексных решений, содержащихся на цифровой </w:t>
      </w:r>
      <w:r w:rsidRPr="00D27A7E">
        <w:rPr>
          <w:rFonts w:ascii="Times New Roman" w:eastAsia="Calibri" w:hAnsi="Times New Roman" w:cs="Times New Roman"/>
          <w:color w:val="000000" w:themeColor="text1"/>
          <w:sz w:val="24"/>
          <w:szCs w:val="24"/>
        </w:rPr>
        <w:t xml:space="preserve">платформе </w:t>
      </w:r>
      <w:r w:rsidRPr="00D27A7E">
        <w:rPr>
          <w:rFonts w:ascii="Times New Roman" w:eastAsia="Calibri" w:hAnsi="Times New Roman" w:cs="Times New Roman"/>
          <w:color w:val="000000" w:themeColor="text1"/>
          <w:sz w:val="24"/>
          <w:szCs w:val="24"/>
          <w:shd w:val="clear" w:color="auto" w:fill="FFFFFF"/>
        </w:rPr>
        <w:t xml:space="preserve">«Смартека». </w:t>
      </w:r>
      <w:r w:rsidR="00E42149" w:rsidRPr="00D27A7E">
        <w:rPr>
          <w:rFonts w:ascii="Times New Roman" w:eastAsia="Calibri" w:hAnsi="Times New Roman" w:cs="Times New Roman"/>
          <w:color w:val="000000" w:themeColor="text1"/>
          <w:sz w:val="24"/>
          <w:szCs w:val="24"/>
          <w:shd w:val="clear" w:color="auto" w:fill="FFFFFF"/>
        </w:rPr>
        <w:t>Э</w:t>
      </w:r>
      <w:r w:rsidRPr="00D27A7E">
        <w:rPr>
          <w:rFonts w:ascii="Times New Roman" w:eastAsia="Calibri" w:hAnsi="Times New Roman" w:cs="Times New Roman"/>
          <w:color w:val="000000" w:themeColor="text1"/>
          <w:sz w:val="24"/>
          <w:szCs w:val="24"/>
          <w:shd w:val="clear" w:color="auto" w:fill="FFFFFF"/>
        </w:rPr>
        <w:t>кономически</w:t>
      </w:r>
      <w:r w:rsidR="00E42149" w:rsidRPr="00D27A7E">
        <w:rPr>
          <w:rFonts w:ascii="Times New Roman" w:eastAsia="Calibri" w:hAnsi="Times New Roman" w:cs="Times New Roman"/>
          <w:color w:val="000000" w:themeColor="text1"/>
          <w:sz w:val="24"/>
          <w:szCs w:val="24"/>
          <w:shd w:val="clear" w:color="auto" w:fill="FFFFFF"/>
        </w:rPr>
        <w:t>й отдел</w:t>
      </w:r>
      <w:r w:rsidR="00BA1C67" w:rsidRPr="00BA1C67">
        <w:rPr>
          <w:rFonts w:ascii="Times New Roman" w:eastAsia="Calibri" w:hAnsi="Times New Roman" w:cs="Times New Roman"/>
          <w:color w:val="000000" w:themeColor="text1"/>
          <w:sz w:val="24"/>
          <w:szCs w:val="24"/>
          <w:shd w:val="clear" w:color="auto" w:fill="FFFFFF"/>
        </w:rPr>
        <w:t xml:space="preserve"> </w:t>
      </w:r>
      <w:r w:rsidR="00BA1C67" w:rsidRPr="00D27A7E">
        <w:rPr>
          <w:rFonts w:ascii="Times New Roman" w:eastAsia="Calibri" w:hAnsi="Times New Roman" w:cs="Times New Roman"/>
          <w:color w:val="000000" w:themeColor="text1"/>
          <w:sz w:val="24"/>
          <w:szCs w:val="24"/>
          <w:shd w:val="clear" w:color="auto" w:fill="FFFFFF"/>
        </w:rPr>
        <w:t>ежемесячно</w:t>
      </w:r>
      <w:r w:rsidR="00E42149" w:rsidRPr="00D27A7E">
        <w:rPr>
          <w:rFonts w:ascii="Times New Roman" w:eastAsia="Calibri" w:hAnsi="Times New Roman" w:cs="Times New Roman"/>
          <w:color w:val="000000" w:themeColor="text1"/>
          <w:sz w:val="24"/>
          <w:szCs w:val="24"/>
          <w:shd w:val="clear" w:color="auto" w:fill="FFFFFF"/>
        </w:rPr>
        <w:t xml:space="preserve"> </w:t>
      </w:r>
      <w:r w:rsidR="00BA1C67">
        <w:rPr>
          <w:rFonts w:ascii="Times New Roman" w:eastAsia="Calibri" w:hAnsi="Times New Roman" w:cs="Times New Roman"/>
          <w:color w:val="000000" w:themeColor="text1"/>
          <w:sz w:val="24"/>
          <w:szCs w:val="24"/>
          <w:shd w:val="clear" w:color="auto" w:fill="FFFFFF"/>
        </w:rPr>
        <w:t>осуществлял</w:t>
      </w:r>
      <w:r w:rsidR="00E42149" w:rsidRPr="00D27A7E">
        <w:rPr>
          <w:rFonts w:ascii="Times New Roman" w:eastAsia="Calibri" w:hAnsi="Times New Roman" w:cs="Times New Roman"/>
          <w:color w:val="000000" w:themeColor="text1"/>
          <w:sz w:val="24"/>
          <w:szCs w:val="24"/>
          <w:shd w:val="clear" w:color="auto" w:fill="FFFFFF"/>
        </w:rPr>
        <w:t xml:space="preserve"> мониторин</w:t>
      </w:r>
      <w:r w:rsidR="00D27A7E" w:rsidRPr="00D27A7E">
        <w:rPr>
          <w:rFonts w:ascii="Times New Roman" w:eastAsia="Calibri" w:hAnsi="Times New Roman" w:cs="Times New Roman"/>
          <w:color w:val="000000" w:themeColor="text1"/>
          <w:sz w:val="24"/>
          <w:szCs w:val="24"/>
          <w:shd w:val="clear" w:color="auto" w:fill="FFFFFF"/>
        </w:rPr>
        <w:t>г</w:t>
      </w:r>
      <w:r w:rsidR="00E42149" w:rsidRPr="00D27A7E">
        <w:rPr>
          <w:rFonts w:ascii="Times New Roman" w:eastAsia="Calibri" w:hAnsi="Times New Roman" w:cs="Times New Roman"/>
          <w:color w:val="000000" w:themeColor="text1"/>
          <w:sz w:val="24"/>
          <w:szCs w:val="24"/>
          <w:shd w:val="clear" w:color="auto" w:fill="FFFFFF"/>
        </w:rPr>
        <w:t xml:space="preserve"> реализации </w:t>
      </w:r>
      <w:r w:rsidR="00D27A7E" w:rsidRPr="00D27A7E">
        <w:rPr>
          <w:rFonts w:ascii="Times New Roman" w:eastAsia="Calibri" w:hAnsi="Times New Roman" w:cs="Times New Roman"/>
          <w:color w:val="000000" w:themeColor="text1"/>
          <w:sz w:val="24"/>
          <w:szCs w:val="24"/>
          <w:shd w:val="clear" w:color="auto" w:fill="FFFFFF"/>
        </w:rPr>
        <w:t xml:space="preserve">отобранных </w:t>
      </w:r>
      <w:r w:rsidR="00E42149" w:rsidRPr="00D27A7E">
        <w:rPr>
          <w:rFonts w:ascii="Times New Roman" w:eastAsia="Calibri" w:hAnsi="Times New Roman" w:cs="Times New Roman"/>
          <w:color w:val="000000" w:themeColor="text1"/>
          <w:sz w:val="24"/>
          <w:szCs w:val="24"/>
          <w:shd w:val="clear" w:color="auto" w:fill="FFFFFF"/>
        </w:rPr>
        <w:t>практик и</w:t>
      </w:r>
      <w:r w:rsidRPr="00D27A7E">
        <w:rPr>
          <w:rFonts w:ascii="Times New Roman" w:eastAsia="Calibri" w:hAnsi="Times New Roman" w:cs="Times New Roman"/>
          <w:color w:val="000000" w:themeColor="text1"/>
          <w:sz w:val="24"/>
          <w:szCs w:val="24"/>
          <w:shd w:val="clear" w:color="auto" w:fill="FFFFFF"/>
        </w:rPr>
        <w:t xml:space="preserve"> предоставля</w:t>
      </w:r>
      <w:r w:rsidR="00D27A7E" w:rsidRPr="00D27A7E">
        <w:rPr>
          <w:rFonts w:ascii="Times New Roman" w:eastAsia="Calibri" w:hAnsi="Times New Roman" w:cs="Times New Roman"/>
          <w:color w:val="000000" w:themeColor="text1"/>
          <w:sz w:val="24"/>
          <w:szCs w:val="24"/>
          <w:shd w:val="clear" w:color="auto" w:fill="FFFFFF"/>
        </w:rPr>
        <w:t>л</w:t>
      </w:r>
      <w:r w:rsidRPr="00D27A7E">
        <w:rPr>
          <w:rFonts w:ascii="Times New Roman" w:eastAsia="Calibri" w:hAnsi="Times New Roman" w:cs="Times New Roman"/>
          <w:color w:val="000000" w:themeColor="text1"/>
          <w:sz w:val="24"/>
          <w:szCs w:val="24"/>
          <w:shd w:val="clear" w:color="auto" w:fill="FFFFFF"/>
        </w:rPr>
        <w:t xml:space="preserve"> обобщенн</w:t>
      </w:r>
      <w:r w:rsidR="00D27A7E" w:rsidRPr="00D27A7E">
        <w:rPr>
          <w:rFonts w:ascii="Times New Roman" w:eastAsia="Calibri" w:hAnsi="Times New Roman" w:cs="Times New Roman"/>
          <w:color w:val="000000" w:themeColor="text1"/>
          <w:sz w:val="24"/>
          <w:szCs w:val="24"/>
          <w:shd w:val="clear" w:color="auto" w:fill="FFFFFF"/>
        </w:rPr>
        <w:t>ую информацию об этапах их реализации</w:t>
      </w:r>
      <w:r w:rsidRPr="00D27A7E">
        <w:rPr>
          <w:rFonts w:ascii="Times New Roman" w:eastAsia="Calibri" w:hAnsi="Times New Roman" w:cs="Times New Roman"/>
          <w:color w:val="000000" w:themeColor="text1"/>
          <w:sz w:val="24"/>
          <w:szCs w:val="24"/>
          <w:shd w:val="clear" w:color="auto" w:fill="FFFFFF"/>
        </w:rPr>
        <w:t xml:space="preserve"> в Министерство экономического развития Челябинской области.</w:t>
      </w:r>
    </w:p>
    <w:p w:rsidR="00941141" w:rsidRPr="003D74D3" w:rsidRDefault="00941141" w:rsidP="00941141">
      <w:pPr>
        <w:spacing w:after="0" w:line="240" w:lineRule="auto"/>
        <w:ind w:firstLine="709"/>
        <w:jc w:val="both"/>
        <w:rPr>
          <w:rFonts w:ascii="Times New Roman" w:eastAsia="Calibri" w:hAnsi="Times New Roman" w:cs="Times New Roman"/>
          <w:sz w:val="24"/>
          <w:szCs w:val="24"/>
        </w:rPr>
      </w:pPr>
    </w:p>
    <w:p w:rsidR="00941141" w:rsidRPr="00AC7FF6" w:rsidRDefault="00941141" w:rsidP="00941141">
      <w:pPr>
        <w:spacing w:after="0" w:line="240" w:lineRule="auto"/>
        <w:ind w:firstLine="709"/>
        <w:jc w:val="both"/>
        <w:rPr>
          <w:rFonts w:ascii="Times New Roman" w:eastAsia="Calibri" w:hAnsi="Times New Roman" w:cs="Times New Roman"/>
          <w:sz w:val="24"/>
          <w:szCs w:val="24"/>
        </w:rPr>
      </w:pPr>
      <w:r w:rsidRPr="00AC7FF6">
        <w:rPr>
          <w:rFonts w:ascii="Times New Roman" w:eastAsia="Calibri" w:hAnsi="Times New Roman" w:cs="Times New Roman"/>
          <w:sz w:val="24"/>
          <w:szCs w:val="24"/>
        </w:rPr>
        <w:t>Развитие социального партнерства.</w:t>
      </w:r>
    </w:p>
    <w:p w:rsidR="00941141" w:rsidRPr="00AC7FF6" w:rsidRDefault="00941141" w:rsidP="00941141">
      <w:pPr>
        <w:spacing w:after="0" w:line="240" w:lineRule="auto"/>
        <w:ind w:firstLine="709"/>
        <w:jc w:val="both"/>
        <w:rPr>
          <w:rFonts w:ascii="Times New Roman" w:eastAsia="Calibri" w:hAnsi="Times New Roman" w:cs="Times New Roman"/>
          <w:sz w:val="24"/>
          <w:szCs w:val="24"/>
        </w:rPr>
      </w:pPr>
      <w:r w:rsidRPr="00AC7FF6">
        <w:rPr>
          <w:rFonts w:ascii="Times New Roman" w:eastAsia="Calibri" w:hAnsi="Times New Roman" w:cs="Times New Roman"/>
          <w:sz w:val="24"/>
          <w:szCs w:val="24"/>
        </w:rPr>
        <w:t xml:space="preserve">С целью </w:t>
      </w:r>
      <w:r w:rsidRPr="00AC7FF6">
        <w:rPr>
          <w:rFonts w:ascii="Times New Roman" w:eastAsia="Calibri" w:hAnsi="Times New Roman" w:cs="Times New Roman"/>
          <w:sz w:val="24"/>
          <w:szCs w:val="24"/>
          <w:shd w:val="clear" w:color="auto" w:fill="FFFFFF"/>
        </w:rPr>
        <w:t xml:space="preserve">обеспечения согласованности интересов работников и работодателей по вопросам регулирования трудовых и иных непосредственно связанных с ними </w:t>
      </w:r>
      <w:r w:rsidRPr="00507961">
        <w:rPr>
          <w:rFonts w:ascii="Times New Roman" w:eastAsia="Calibri" w:hAnsi="Times New Roman" w:cs="Times New Roman"/>
          <w:sz w:val="24"/>
          <w:szCs w:val="24"/>
          <w:shd w:val="clear" w:color="auto" w:fill="FFFFFF"/>
        </w:rPr>
        <w:t>от</w:t>
      </w:r>
      <w:r w:rsidR="00BA1C67" w:rsidRPr="00507961">
        <w:rPr>
          <w:rFonts w:ascii="Times New Roman" w:eastAsia="Calibri" w:hAnsi="Times New Roman" w:cs="Times New Roman"/>
          <w:sz w:val="24"/>
          <w:szCs w:val="24"/>
          <w:shd w:val="clear" w:color="auto" w:fill="FFFFFF"/>
        </w:rPr>
        <w:t>ношений,</w:t>
      </w:r>
      <w:r w:rsidR="00BA1C67">
        <w:rPr>
          <w:rFonts w:ascii="Times New Roman" w:eastAsia="Calibri" w:hAnsi="Times New Roman" w:cs="Times New Roman"/>
          <w:sz w:val="24"/>
          <w:szCs w:val="24"/>
          <w:shd w:val="clear" w:color="auto" w:fill="FFFFFF"/>
        </w:rPr>
        <w:t xml:space="preserve"> </w:t>
      </w:r>
      <w:r w:rsidR="00305749">
        <w:rPr>
          <w:rFonts w:ascii="Times New Roman" w:eastAsia="Calibri" w:hAnsi="Times New Roman" w:cs="Times New Roman"/>
          <w:sz w:val="24"/>
          <w:szCs w:val="24"/>
          <w:shd w:val="clear" w:color="auto" w:fill="FFFFFF"/>
        </w:rPr>
        <w:t>отдел под руководством У</w:t>
      </w:r>
      <w:r w:rsidRPr="00AC7FF6">
        <w:rPr>
          <w:rFonts w:ascii="Times New Roman" w:eastAsia="Calibri" w:hAnsi="Times New Roman" w:cs="Times New Roman"/>
          <w:sz w:val="24"/>
          <w:szCs w:val="24"/>
          <w:shd w:val="clear" w:color="auto" w:fill="FFFFFF"/>
        </w:rPr>
        <w:t>правляющего делами администрации занимается вопросами развития социального партнерства</w:t>
      </w:r>
      <w:r w:rsidR="00AC7FF6" w:rsidRPr="00AC7FF6">
        <w:rPr>
          <w:rFonts w:ascii="Times New Roman" w:eastAsia="Calibri" w:hAnsi="Times New Roman" w:cs="Times New Roman"/>
          <w:sz w:val="24"/>
          <w:szCs w:val="24"/>
          <w:shd w:val="clear" w:color="auto" w:fill="FFFFFF"/>
        </w:rPr>
        <w:t xml:space="preserve"> на территории городского округа</w:t>
      </w:r>
      <w:r w:rsidRPr="00AC7FF6">
        <w:rPr>
          <w:rFonts w:ascii="Times New Roman" w:eastAsia="Calibri" w:hAnsi="Times New Roman" w:cs="Times New Roman"/>
          <w:sz w:val="24"/>
          <w:szCs w:val="24"/>
          <w:shd w:val="clear" w:color="auto" w:fill="FFFFFF"/>
        </w:rPr>
        <w:t xml:space="preserve">. </w:t>
      </w:r>
    </w:p>
    <w:p w:rsidR="00305749" w:rsidRPr="00305749" w:rsidRDefault="00941141" w:rsidP="00941141">
      <w:pPr>
        <w:pStyle w:val="ae"/>
        <w:tabs>
          <w:tab w:val="left" w:pos="5670"/>
        </w:tabs>
        <w:spacing w:after="0" w:line="240" w:lineRule="auto"/>
        <w:ind w:left="0" w:firstLine="709"/>
        <w:jc w:val="both"/>
        <w:rPr>
          <w:rFonts w:ascii="Times New Roman" w:eastAsia="Calibri" w:hAnsi="Times New Roman" w:cs="Times New Roman"/>
          <w:color w:val="333333"/>
          <w:sz w:val="24"/>
          <w:szCs w:val="24"/>
          <w:shd w:val="clear" w:color="auto" w:fill="FFFFFF"/>
        </w:rPr>
      </w:pPr>
      <w:r w:rsidRPr="00305749">
        <w:rPr>
          <w:rFonts w:ascii="Times New Roman" w:eastAsia="Calibri" w:hAnsi="Times New Roman" w:cs="Times New Roman"/>
          <w:color w:val="333333"/>
          <w:sz w:val="24"/>
          <w:szCs w:val="24"/>
          <w:shd w:val="clear" w:color="auto" w:fill="FFFFFF"/>
        </w:rPr>
        <w:t>В 2021 году совместно со специалистами юридического отдела</w:t>
      </w:r>
      <w:r w:rsidR="00305749" w:rsidRPr="00305749">
        <w:rPr>
          <w:rFonts w:ascii="Times New Roman" w:eastAsia="Calibri" w:hAnsi="Times New Roman" w:cs="Times New Roman"/>
          <w:color w:val="333333"/>
          <w:sz w:val="24"/>
          <w:szCs w:val="24"/>
          <w:shd w:val="clear" w:color="auto" w:fill="FFFFFF"/>
        </w:rPr>
        <w:t xml:space="preserve"> было</w:t>
      </w:r>
      <w:r w:rsidRPr="00305749">
        <w:rPr>
          <w:rFonts w:ascii="Times New Roman" w:eastAsia="Calibri" w:hAnsi="Times New Roman" w:cs="Times New Roman"/>
          <w:color w:val="333333"/>
          <w:sz w:val="24"/>
          <w:szCs w:val="24"/>
          <w:shd w:val="clear" w:color="auto" w:fill="FFFFFF"/>
        </w:rPr>
        <w:t xml:space="preserve"> разработано и в последующем подписано всеми сторонами социального партнерства Территориальное трехстороннее соглашение между администрацией городского округа, Территориальным объединением работодателей МО «Город Чебаркуль» и Ассоциацией организаций профессиональных союзов МО «Чебаркульский городской округ». В рамках соглашения</w:t>
      </w:r>
      <w:r w:rsidR="00305749" w:rsidRPr="00305749">
        <w:rPr>
          <w:rFonts w:ascii="Times New Roman" w:eastAsia="Calibri" w:hAnsi="Times New Roman" w:cs="Times New Roman"/>
          <w:color w:val="333333"/>
          <w:sz w:val="24"/>
          <w:szCs w:val="24"/>
          <w:shd w:val="clear" w:color="auto" w:fill="FFFFFF"/>
        </w:rPr>
        <w:t xml:space="preserve"> в отчетном периоде организовано проведение 3</w:t>
      </w:r>
      <w:r w:rsidRPr="00305749">
        <w:rPr>
          <w:rFonts w:ascii="Times New Roman" w:eastAsia="Calibri" w:hAnsi="Times New Roman" w:cs="Times New Roman"/>
          <w:color w:val="333333"/>
          <w:sz w:val="24"/>
          <w:szCs w:val="24"/>
          <w:shd w:val="clear" w:color="auto" w:fill="FFFFFF"/>
        </w:rPr>
        <w:t>-х заседаний трехсторонней комиссии по регулировани</w:t>
      </w:r>
      <w:r w:rsidR="00305749" w:rsidRPr="00305749">
        <w:rPr>
          <w:rFonts w:ascii="Times New Roman" w:eastAsia="Calibri" w:hAnsi="Times New Roman" w:cs="Times New Roman"/>
          <w:color w:val="333333"/>
          <w:sz w:val="24"/>
          <w:szCs w:val="24"/>
          <w:shd w:val="clear" w:color="auto" w:fill="FFFFFF"/>
        </w:rPr>
        <w:t xml:space="preserve">ю </w:t>
      </w:r>
      <w:r w:rsidR="00305749" w:rsidRPr="00305749">
        <w:rPr>
          <w:rFonts w:ascii="Times New Roman" w:eastAsia="Calibri" w:hAnsi="Times New Roman" w:cs="Times New Roman"/>
          <w:color w:val="333333"/>
          <w:sz w:val="24"/>
          <w:szCs w:val="24"/>
          <w:shd w:val="clear" w:color="auto" w:fill="FFFFFF"/>
        </w:rPr>
        <w:lastRenderedPageBreak/>
        <w:t xml:space="preserve">социально-трудовых отношений, </w:t>
      </w:r>
      <w:r w:rsidRPr="00305749">
        <w:rPr>
          <w:rFonts w:ascii="Times New Roman" w:eastAsia="Calibri" w:hAnsi="Times New Roman" w:cs="Times New Roman"/>
          <w:color w:val="333333"/>
          <w:sz w:val="24"/>
          <w:szCs w:val="24"/>
          <w:shd w:val="clear" w:color="auto" w:fill="FFFFFF"/>
        </w:rPr>
        <w:t>осуществлял</w:t>
      </w:r>
      <w:r w:rsidR="00305749" w:rsidRPr="00305749">
        <w:rPr>
          <w:rFonts w:ascii="Times New Roman" w:eastAsia="Calibri" w:hAnsi="Times New Roman" w:cs="Times New Roman"/>
          <w:color w:val="333333"/>
          <w:sz w:val="24"/>
          <w:szCs w:val="24"/>
          <w:shd w:val="clear" w:color="auto" w:fill="FFFFFF"/>
        </w:rPr>
        <w:t>ся</w:t>
      </w:r>
      <w:r w:rsidRPr="00305749">
        <w:rPr>
          <w:rFonts w:ascii="Times New Roman" w:eastAsia="Calibri" w:hAnsi="Times New Roman" w:cs="Times New Roman"/>
          <w:color w:val="333333"/>
          <w:sz w:val="24"/>
          <w:szCs w:val="24"/>
          <w:shd w:val="clear" w:color="auto" w:fill="FFFFFF"/>
        </w:rPr>
        <w:t xml:space="preserve"> мониторинг развития социального партнерства на территории городского округа, </w:t>
      </w:r>
      <w:r w:rsidR="00305749" w:rsidRPr="00305749">
        <w:rPr>
          <w:rFonts w:ascii="Times New Roman" w:eastAsia="Calibri" w:hAnsi="Times New Roman" w:cs="Times New Roman"/>
          <w:color w:val="333333"/>
          <w:sz w:val="24"/>
          <w:szCs w:val="24"/>
          <w:shd w:val="clear" w:color="auto" w:fill="FFFFFF"/>
        </w:rPr>
        <w:t xml:space="preserve">разработан </w:t>
      </w:r>
      <w:r w:rsidRPr="00305749">
        <w:rPr>
          <w:rFonts w:ascii="Times New Roman" w:eastAsia="Calibri" w:hAnsi="Times New Roman" w:cs="Times New Roman"/>
          <w:color w:val="333333"/>
          <w:sz w:val="24"/>
          <w:szCs w:val="24"/>
          <w:shd w:val="clear" w:color="auto" w:fill="FFFFFF"/>
        </w:rPr>
        <w:t>паспорт</w:t>
      </w:r>
      <w:r w:rsidR="00305749" w:rsidRPr="00305749">
        <w:rPr>
          <w:rFonts w:ascii="Times New Roman" w:eastAsia="Calibri" w:hAnsi="Times New Roman" w:cs="Times New Roman"/>
          <w:color w:val="333333"/>
          <w:sz w:val="24"/>
          <w:szCs w:val="24"/>
          <w:shd w:val="clear" w:color="auto" w:fill="FFFFFF"/>
        </w:rPr>
        <w:t xml:space="preserve"> развития</w:t>
      </w:r>
      <w:r w:rsidRPr="00305749">
        <w:rPr>
          <w:rFonts w:ascii="Times New Roman" w:eastAsia="Calibri" w:hAnsi="Times New Roman" w:cs="Times New Roman"/>
          <w:color w:val="333333"/>
          <w:sz w:val="24"/>
          <w:szCs w:val="24"/>
          <w:shd w:val="clear" w:color="auto" w:fill="FFFFFF"/>
        </w:rPr>
        <w:t xml:space="preserve"> социального партнерства</w:t>
      </w:r>
      <w:r w:rsidR="00305749" w:rsidRPr="00305749">
        <w:rPr>
          <w:rFonts w:ascii="Times New Roman" w:eastAsia="Calibri" w:hAnsi="Times New Roman" w:cs="Times New Roman"/>
          <w:color w:val="333333"/>
          <w:sz w:val="24"/>
          <w:szCs w:val="24"/>
          <w:shd w:val="clear" w:color="auto" w:fill="FFFFFF"/>
        </w:rPr>
        <w:t xml:space="preserve">. </w:t>
      </w:r>
    </w:p>
    <w:p w:rsidR="00941141" w:rsidRPr="003D74D3" w:rsidRDefault="00941141" w:rsidP="00941141">
      <w:pPr>
        <w:tabs>
          <w:tab w:val="left" w:pos="-4140"/>
        </w:tabs>
        <w:spacing w:after="0" w:line="240" w:lineRule="auto"/>
        <w:ind w:firstLine="709"/>
        <w:jc w:val="center"/>
        <w:rPr>
          <w:rFonts w:ascii="Times New Roman" w:eastAsia="Calibri" w:hAnsi="Times New Roman" w:cs="Times New Roman"/>
          <w:color w:val="FF0000"/>
          <w:sz w:val="24"/>
          <w:szCs w:val="24"/>
        </w:rPr>
      </w:pPr>
    </w:p>
    <w:p w:rsidR="00941141" w:rsidRPr="003D74D3" w:rsidRDefault="00941141" w:rsidP="00941141">
      <w:pPr>
        <w:spacing w:after="0" w:line="240" w:lineRule="auto"/>
        <w:ind w:firstLine="709"/>
        <w:rPr>
          <w:rFonts w:ascii="Times New Roman" w:eastAsia="Calibri" w:hAnsi="Times New Roman" w:cs="Times New Roman"/>
          <w:sz w:val="24"/>
          <w:szCs w:val="24"/>
        </w:rPr>
      </w:pPr>
      <w:r w:rsidRPr="003D74D3">
        <w:rPr>
          <w:rFonts w:ascii="Times New Roman" w:eastAsia="Calibri" w:hAnsi="Times New Roman" w:cs="Times New Roman"/>
          <w:sz w:val="24"/>
          <w:szCs w:val="24"/>
        </w:rPr>
        <w:t>Проблемы, с которыми сталкивается отдел в своей работе:</w:t>
      </w:r>
    </w:p>
    <w:p w:rsidR="00941141" w:rsidRPr="003D74D3" w:rsidRDefault="00941141" w:rsidP="00941141">
      <w:pPr>
        <w:spacing w:after="0" w:line="240" w:lineRule="auto"/>
        <w:ind w:firstLine="709"/>
        <w:jc w:val="both"/>
        <w:rPr>
          <w:rFonts w:ascii="Times New Roman" w:eastAsia="Calibri" w:hAnsi="Times New Roman" w:cs="Times New Roman"/>
          <w:sz w:val="24"/>
          <w:szCs w:val="24"/>
        </w:rPr>
      </w:pPr>
      <w:r w:rsidRPr="003D74D3">
        <w:rPr>
          <w:rFonts w:ascii="Times New Roman" w:eastAsia="Calibri" w:hAnsi="Times New Roman" w:cs="Times New Roman"/>
          <w:sz w:val="24"/>
          <w:szCs w:val="24"/>
        </w:rPr>
        <w:t xml:space="preserve">В рамках проведения мониторинга реализации инвестиционных проектов на территории городского округа, отдел постоянно сталкивается с проблемой непредоставления информации организациями, реализующими инвестиционные проекты, что не отражает реальную картину по инвестиционному климату в городском округе. При поддержке руководства администрации города постоянно ведется работа по взаимодействию с представителями коммерческих </w:t>
      </w:r>
      <w:r w:rsidR="00305749">
        <w:rPr>
          <w:rFonts w:ascii="Times New Roman" w:eastAsia="Calibri" w:hAnsi="Times New Roman" w:cs="Times New Roman"/>
          <w:sz w:val="24"/>
          <w:szCs w:val="24"/>
        </w:rPr>
        <w:t>структур</w:t>
      </w:r>
      <w:r w:rsidRPr="003D74D3">
        <w:rPr>
          <w:rFonts w:ascii="Times New Roman" w:eastAsia="Calibri" w:hAnsi="Times New Roman" w:cs="Times New Roman"/>
          <w:sz w:val="24"/>
          <w:szCs w:val="24"/>
        </w:rPr>
        <w:t xml:space="preserve"> по данному направлению. </w:t>
      </w:r>
    </w:p>
    <w:p w:rsidR="00941141" w:rsidRPr="003D74D3" w:rsidRDefault="00941141" w:rsidP="00941141">
      <w:pPr>
        <w:shd w:val="clear" w:color="auto" w:fill="FFFFFF"/>
        <w:spacing w:after="0" w:line="240" w:lineRule="auto"/>
        <w:ind w:firstLine="709"/>
        <w:jc w:val="both"/>
        <w:rPr>
          <w:rFonts w:ascii="Times New Roman" w:hAnsi="Times New Roman" w:cs="Times New Roman"/>
          <w:color w:val="000000"/>
          <w:sz w:val="24"/>
          <w:szCs w:val="24"/>
          <w:highlight w:val="white"/>
        </w:rPr>
      </w:pPr>
      <w:r w:rsidRPr="003D74D3">
        <w:rPr>
          <w:rFonts w:ascii="Times New Roman" w:hAnsi="Times New Roman" w:cs="Times New Roman"/>
          <w:color w:val="000000"/>
          <w:sz w:val="24"/>
          <w:szCs w:val="24"/>
          <w:shd w:val="clear" w:color="auto" w:fill="FFFFFF"/>
        </w:rPr>
        <w:t xml:space="preserve">Формирование финансово-экономических показателей о деятельности субъектов малого предпринимательства вызывает затруднение. Отсутствие статистической и иной официальной информации о деятельности малого бизнеса затрудняет проведение анализа </w:t>
      </w:r>
      <w:r w:rsidRPr="00507961">
        <w:rPr>
          <w:rFonts w:ascii="Times New Roman" w:hAnsi="Times New Roman" w:cs="Times New Roman"/>
          <w:color w:val="000000"/>
          <w:sz w:val="24"/>
          <w:szCs w:val="24"/>
          <w:shd w:val="clear" w:color="auto" w:fill="FFFFFF"/>
        </w:rPr>
        <w:t xml:space="preserve">состояния развития малого и среднего предпринимательства. В отношении юридических лиц в сети </w:t>
      </w:r>
      <w:r w:rsidR="00507961" w:rsidRPr="00507961">
        <w:rPr>
          <w:rFonts w:ascii="Times New Roman" w:hAnsi="Times New Roman" w:cs="Times New Roman"/>
          <w:color w:val="000000"/>
          <w:sz w:val="24"/>
          <w:szCs w:val="24"/>
          <w:shd w:val="clear" w:color="auto" w:fill="FFFFFF"/>
        </w:rPr>
        <w:t>«</w:t>
      </w:r>
      <w:r w:rsidRPr="00507961">
        <w:rPr>
          <w:rFonts w:ascii="Times New Roman" w:hAnsi="Times New Roman" w:cs="Times New Roman"/>
          <w:color w:val="000000"/>
          <w:sz w:val="24"/>
          <w:szCs w:val="24"/>
          <w:shd w:val="clear" w:color="auto" w:fill="FFFFFF"/>
        </w:rPr>
        <w:t>Интернет</w:t>
      </w:r>
      <w:r w:rsidR="00507961" w:rsidRPr="00507961">
        <w:rPr>
          <w:rFonts w:ascii="Times New Roman" w:hAnsi="Times New Roman" w:cs="Times New Roman"/>
          <w:color w:val="000000"/>
          <w:sz w:val="24"/>
          <w:szCs w:val="24"/>
          <w:shd w:val="clear" w:color="auto" w:fill="FFFFFF"/>
        </w:rPr>
        <w:t>»</w:t>
      </w:r>
      <w:r w:rsidRPr="00507961">
        <w:rPr>
          <w:rFonts w:ascii="Times New Roman" w:hAnsi="Times New Roman" w:cs="Times New Roman"/>
          <w:color w:val="000000"/>
          <w:sz w:val="24"/>
          <w:szCs w:val="24"/>
          <w:shd w:val="clear" w:color="auto" w:fill="FFFFFF"/>
        </w:rPr>
        <w:t xml:space="preserve"> можно найти сведения о деятельности отдельно по каждому </w:t>
      </w:r>
      <w:r w:rsidR="00507961" w:rsidRPr="00507961">
        <w:rPr>
          <w:rFonts w:ascii="Times New Roman" w:hAnsi="Times New Roman" w:cs="Times New Roman"/>
          <w:color w:val="000000"/>
          <w:sz w:val="24"/>
          <w:szCs w:val="24"/>
          <w:shd w:val="clear" w:color="auto" w:fill="FFFFFF"/>
        </w:rPr>
        <w:t>хозяйствующему субъекту</w:t>
      </w:r>
      <w:r w:rsidRPr="003D74D3">
        <w:rPr>
          <w:rFonts w:ascii="Times New Roman" w:hAnsi="Times New Roman" w:cs="Times New Roman"/>
          <w:color w:val="000000"/>
          <w:sz w:val="24"/>
          <w:szCs w:val="24"/>
          <w:shd w:val="clear" w:color="auto" w:fill="FFFFFF"/>
        </w:rPr>
        <w:t xml:space="preserve">. Информация же о деятельности индивидуальных предпринимателей отсутствует, </w:t>
      </w:r>
      <w:r w:rsidR="00507961">
        <w:rPr>
          <w:rFonts w:ascii="Times New Roman" w:hAnsi="Times New Roman" w:cs="Times New Roman"/>
          <w:color w:val="000000"/>
          <w:sz w:val="24"/>
          <w:szCs w:val="24"/>
          <w:shd w:val="clear" w:color="auto" w:fill="FFFFFF"/>
        </w:rPr>
        <w:t>имеется только</w:t>
      </w:r>
      <w:r w:rsidRPr="003D74D3">
        <w:rPr>
          <w:rFonts w:ascii="Times New Roman" w:hAnsi="Times New Roman" w:cs="Times New Roman"/>
          <w:color w:val="000000"/>
          <w:sz w:val="24"/>
          <w:szCs w:val="24"/>
          <w:shd w:val="clear" w:color="auto" w:fill="FFFFFF"/>
        </w:rPr>
        <w:t xml:space="preserve"> их общее количество. </w:t>
      </w:r>
    </w:p>
    <w:p w:rsidR="00941141" w:rsidRPr="003D74D3" w:rsidRDefault="00941141" w:rsidP="00941141">
      <w:pPr>
        <w:spacing w:after="0" w:line="240" w:lineRule="auto"/>
        <w:ind w:firstLine="709"/>
        <w:jc w:val="both"/>
        <w:rPr>
          <w:rFonts w:ascii="Times New Roman" w:eastAsia="Calibri" w:hAnsi="Times New Roman" w:cs="Times New Roman"/>
          <w:sz w:val="24"/>
          <w:szCs w:val="24"/>
          <w:highlight w:val="white"/>
        </w:rPr>
      </w:pPr>
      <w:r w:rsidRPr="003D74D3">
        <w:rPr>
          <w:rFonts w:ascii="Times New Roman" w:eastAsia="Calibri" w:hAnsi="Times New Roman" w:cs="Times New Roman"/>
          <w:sz w:val="24"/>
          <w:szCs w:val="24"/>
          <w:shd w:val="clear" w:color="auto" w:fill="FFFFFF"/>
        </w:rPr>
        <w:t>В последние годы отмечено снижение активности деятельности Территориального объединения работодателей МО «Город Чебаркуль» и Ассоциации организаций профессиональных союзов МО «Чебаркульский городской округ», что приводит к незащищенности</w:t>
      </w:r>
      <w:r w:rsidR="00305749">
        <w:rPr>
          <w:rFonts w:ascii="Times New Roman" w:eastAsia="Calibri" w:hAnsi="Times New Roman" w:cs="Times New Roman"/>
          <w:sz w:val="24"/>
          <w:szCs w:val="24"/>
          <w:shd w:val="clear" w:color="auto" w:fill="FFFFFF"/>
        </w:rPr>
        <w:t xml:space="preserve"> трудовых прав</w:t>
      </w:r>
      <w:r w:rsidRPr="003D74D3">
        <w:rPr>
          <w:rFonts w:ascii="Times New Roman" w:eastAsia="Calibri" w:hAnsi="Times New Roman" w:cs="Times New Roman"/>
          <w:sz w:val="24"/>
          <w:szCs w:val="24"/>
          <w:shd w:val="clear" w:color="auto" w:fill="FFFFFF"/>
        </w:rPr>
        <w:t xml:space="preserve"> работающих граждан. С целью вовлеченности объединений в жизнь города, администрация городского округа привлекает членов объединений в работу комиссий различной направленности, выносит предложения для расширения представительства сторон в составе трехсторонней комиссии. </w:t>
      </w:r>
    </w:p>
    <w:p w:rsidR="00941141" w:rsidRPr="003D74D3" w:rsidRDefault="00941141" w:rsidP="00941141">
      <w:pPr>
        <w:spacing w:after="0" w:line="240" w:lineRule="auto"/>
        <w:ind w:firstLine="709"/>
        <w:jc w:val="both"/>
        <w:rPr>
          <w:rFonts w:ascii="Times New Roman" w:eastAsia="Calibri" w:hAnsi="Times New Roman" w:cs="Times New Roman"/>
          <w:sz w:val="24"/>
          <w:szCs w:val="24"/>
          <w:highlight w:val="white"/>
        </w:rPr>
      </w:pPr>
    </w:p>
    <w:p w:rsidR="00941141" w:rsidRPr="003D74D3" w:rsidRDefault="00305749" w:rsidP="00941141">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Задачи отдела на 2023-2025</w:t>
      </w:r>
      <w:r w:rsidR="00941141" w:rsidRPr="003D74D3">
        <w:rPr>
          <w:rFonts w:ascii="Times New Roman" w:eastAsia="Calibri" w:hAnsi="Times New Roman" w:cs="Times New Roman"/>
          <w:sz w:val="24"/>
          <w:szCs w:val="24"/>
        </w:rPr>
        <w:t xml:space="preserve"> годы:</w:t>
      </w:r>
    </w:p>
    <w:p w:rsidR="00941141" w:rsidRPr="003D74D3" w:rsidRDefault="00941141" w:rsidP="00941141">
      <w:pPr>
        <w:spacing w:after="0" w:line="240" w:lineRule="auto"/>
        <w:ind w:firstLine="709"/>
        <w:jc w:val="both"/>
        <w:rPr>
          <w:rFonts w:ascii="Times New Roman" w:eastAsia="Calibri" w:hAnsi="Times New Roman" w:cs="Times New Roman"/>
          <w:sz w:val="24"/>
          <w:szCs w:val="24"/>
        </w:rPr>
      </w:pPr>
      <w:r w:rsidRPr="003D74D3">
        <w:rPr>
          <w:rFonts w:ascii="Times New Roman" w:eastAsia="Calibri" w:hAnsi="Times New Roman" w:cs="Times New Roman"/>
          <w:sz w:val="24"/>
          <w:szCs w:val="24"/>
        </w:rPr>
        <w:t>- актуализация документов стратегического планирования</w:t>
      </w:r>
      <w:r w:rsidR="00305749">
        <w:rPr>
          <w:rFonts w:ascii="Times New Roman" w:eastAsia="Calibri" w:hAnsi="Times New Roman" w:cs="Times New Roman"/>
          <w:sz w:val="24"/>
          <w:szCs w:val="24"/>
        </w:rPr>
        <w:t xml:space="preserve"> (прогноза социально-экономического развития)</w:t>
      </w:r>
      <w:r w:rsidRPr="003D74D3">
        <w:rPr>
          <w:rFonts w:ascii="Times New Roman" w:eastAsia="Calibri" w:hAnsi="Times New Roman" w:cs="Times New Roman"/>
          <w:sz w:val="24"/>
          <w:szCs w:val="24"/>
        </w:rPr>
        <w:t>;</w:t>
      </w:r>
    </w:p>
    <w:p w:rsidR="00941141" w:rsidRPr="003D74D3" w:rsidRDefault="00941141" w:rsidP="00941141">
      <w:pPr>
        <w:spacing w:after="0" w:line="240" w:lineRule="auto"/>
        <w:ind w:firstLine="709"/>
        <w:contextualSpacing/>
        <w:jc w:val="both"/>
        <w:rPr>
          <w:rFonts w:ascii="Times New Roman" w:eastAsia="Calibri" w:hAnsi="Times New Roman" w:cs="Times New Roman"/>
          <w:sz w:val="24"/>
          <w:szCs w:val="24"/>
        </w:rPr>
      </w:pPr>
      <w:r w:rsidRPr="003D74D3">
        <w:rPr>
          <w:rFonts w:ascii="Times New Roman" w:eastAsia="Calibri" w:hAnsi="Times New Roman" w:cs="Times New Roman"/>
          <w:sz w:val="24"/>
          <w:szCs w:val="24"/>
        </w:rPr>
        <w:t xml:space="preserve">- разработка и согласование муниципальных программ на </w:t>
      </w:r>
      <w:r w:rsidR="00305749">
        <w:rPr>
          <w:rFonts w:ascii="Times New Roman" w:eastAsia="Calibri" w:hAnsi="Times New Roman" w:cs="Times New Roman"/>
          <w:sz w:val="24"/>
          <w:szCs w:val="24"/>
        </w:rPr>
        <w:t>2024</w:t>
      </w:r>
      <w:r w:rsidRPr="003D74D3">
        <w:rPr>
          <w:rFonts w:ascii="Times New Roman" w:eastAsia="Calibri" w:hAnsi="Times New Roman" w:cs="Times New Roman"/>
          <w:sz w:val="24"/>
          <w:szCs w:val="24"/>
        </w:rPr>
        <w:t xml:space="preserve"> </w:t>
      </w:r>
      <w:r w:rsidR="00305749">
        <w:rPr>
          <w:rFonts w:ascii="Times New Roman" w:eastAsia="Calibri" w:hAnsi="Times New Roman" w:cs="Times New Roman"/>
          <w:sz w:val="24"/>
          <w:szCs w:val="24"/>
        </w:rPr>
        <w:t>год</w:t>
      </w:r>
      <w:r w:rsidRPr="003D74D3">
        <w:rPr>
          <w:rFonts w:ascii="Times New Roman" w:eastAsia="Calibri" w:hAnsi="Times New Roman" w:cs="Times New Roman"/>
          <w:sz w:val="24"/>
          <w:szCs w:val="24"/>
        </w:rPr>
        <w:t xml:space="preserve"> и последующие плановые периоды</w:t>
      </w:r>
      <w:r w:rsidR="00305749">
        <w:rPr>
          <w:rFonts w:ascii="Times New Roman" w:eastAsia="Calibri" w:hAnsi="Times New Roman" w:cs="Times New Roman"/>
          <w:sz w:val="24"/>
          <w:szCs w:val="24"/>
        </w:rPr>
        <w:t xml:space="preserve"> 2025-2026 годов</w:t>
      </w:r>
      <w:r w:rsidRPr="003D74D3">
        <w:rPr>
          <w:rFonts w:ascii="Times New Roman" w:eastAsia="Calibri" w:hAnsi="Times New Roman" w:cs="Times New Roman"/>
          <w:sz w:val="24"/>
          <w:szCs w:val="24"/>
        </w:rPr>
        <w:t>;</w:t>
      </w:r>
    </w:p>
    <w:p w:rsidR="00941141" w:rsidRPr="003D74D3" w:rsidRDefault="00941141" w:rsidP="00941141">
      <w:pPr>
        <w:spacing w:after="0" w:line="240" w:lineRule="auto"/>
        <w:ind w:firstLine="709"/>
        <w:contextualSpacing/>
        <w:jc w:val="both"/>
        <w:rPr>
          <w:rFonts w:ascii="Times New Roman" w:eastAsia="Calibri" w:hAnsi="Times New Roman" w:cs="Times New Roman"/>
          <w:sz w:val="24"/>
          <w:szCs w:val="24"/>
        </w:rPr>
      </w:pPr>
      <w:r w:rsidRPr="003D74D3">
        <w:rPr>
          <w:rFonts w:ascii="Times New Roman" w:eastAsia="Calibri" w:hAnsi="Times New Roman" w:cs="Times New Roman"/>
          <w:sz w:val="24"/>
          <w:szCs w:val="24"/>
        </w:rPr>
        <w:t>- мониторинг реализации муниципальных программ, инв</w:t>
      </w:r>
      <w:r w:rsidR="00305749">
        <w:rPr>
          <w:rFonts w:ascii="Times New Roman" w:eastAsia="Calibri" w:hAnsi="Times New Roman" w:cs="Times New Roman"/>
          <w:sz w:val="24"/>
          <w:szCs w:val="24"/>
        </w:rPr>
        <w:t>естиционных проектов</w:t>
      </w:r>
      <w:r w:rsidRPr="003D74D3">
        <w:rPr>
          <w:rFonts w:ascii="Times New Roman" w:eastAsia="Calibri" w:hAnsi="Times New Roman" w:cs="Times New Roman"/>
          <w:sz w:val="24"/>
          <w:szCs w:val="24"/>
        </w:rPr>
        <w:t>, показателей социально-экономического развития, реализации национальных проектов</w:t>
      </w:r>
      <w:r w:rsidR="00305749">
        <w:rPr>
          <w:rFonts w:ascii="Times New Roman" w:eastAsia="Calibri" w:hAnsi="Times New Roman" w:cs="Times New Roman"/>
          <w:sz w:val="24"/>
          <w:szCs w:val="24"/>
        </w:rPr>
        <w:t>, лучших муниципальных практик</w:t>
      </w:r>
      <w:r w:rsidRPr="003D74D3">
        <w:rPr>
          <w:rFonts w:ascii="Times New Roman" w:eastAsia="Calibri" w:hAnsi="Times New Roman" w:cs="Times New Roman"/>
          <w:sz w:val="24"/>
          <w:szCs w:val="24"/>
        </w:rPr>
        <w:t>;</w:t>
      </w:r>
    </w:p>
    <w:p w:rsidR="00941141" w:rsidRPr="003D74D3" w:rsidRDefault="00941141" w:rsidP="00941141">
      <w:pPr>
        <w:spacing w:after="0" w:line="240" w:lineRule="auto"/>
        <w:ind w:firstLine="709"/>
        <w:contextualSpacing/>
        <w:jc w:val="both"/>
        <w:rPr>
          <w:rFonts w:ascii="Times New Roman" w:eastAsia="Calibri" w:hAnsi="Times New Roman" w:cs="Times New Roman"/>
          <w:sz w:val="24"/>
          <w:szCs w:val="24"/>
        </w:rPr>
      </w:pPr>
      <w:r w:rsidRPr="003D74D3">
        <w:rPr>
          <w:rFonts w:ascii="Times New Roman" w:eastAsia="Calibri" w:hAnsi="Times New Roman" w:cs="Times New Roman"/>
          <w:sz w:val="24"/>
          <w:szCs w:val="24"/>
        </w:rPr>
        <w:t>- создание условий для развития малых форматов торговли;</w:t>
      </w:r>
    </w:p>
    <w:p w:rsidR="00D33CD0" w:rsidRDefault="00941141" w:rsidP="00941141">
      <w:pPr>
        <w:spacing w:after="0" w:line="240" w:lineRule="auto"/>
        <w:ind w:firstLine="709"/>
        <w:contextualSpacing/>
        <w:jc w:val="both"/>
        <w:rPr>
          <w:rFonts w:ascii="Times New Roman" w:eastAsia="Calibri" w:hAnsi="Times New Roman" w:cs="Times New Roman"/>
          <w:sz w:val="24"/>
          <w:szCs w:val="24"/>
        </w:rPr>
      </w:pPr>
      <w:r w:rsidRPr="003D74D3">
        <w:rPr>
          <w:rFonts w:ascii="Times New Roman" w:eastAsia="Calibri" w:hAnsi="Times New Roman" w:cs="Times New Roman"/>
          <w:sz w:val="24"/>
          <w:szCs w:val="24"/>
        </w:rPr>
        <w:t xml:space="preserve">- осуществление проектной деятельности, работы проектного комитета по реализации </w:t>
      </w:r>
      <w:r w:rsidR="00D33CD0">
        <w:rPr>
          <w:rFonts w:ascii="Times New Roman" w:eastAsia="Calibri" w:hAnsi="Times New Roman" w:cs="Times New Roman"/>
          <w:sz w:val="24"/>
          <w:szCs w:val="24"/>
        </w:rPr>
        <w:t xml:space="preserve">региональных и </w:t>
      </w:r>
      <w:r w:rsidRPr="003D74D3">
        <w:rPr>
          <w:rFonts w:ascii="Times New Roman" w:eastAsia="Calibri" w:hAnsi="Times New Roman" w:cs="Times New Roman"/>
          <w:sz w:val="24"/>
          <w:szCs w:val="24"/>
        </w:rPr>
        <w:t>национальн</w:t>
      </w:r>
      <w:r w:rsidR="00D33CD0">
        <w:rPr>
          <w:rFonts w:ascii="Times New Roman" w:eastAsia="Calibri" w:hAnsi="Times New Roman" w:cs="Times New Roman"/>
          <w:sz w:val="24"/>
          <w:szCs w:val="24"/>
        </w:rPr>
        <w:t>ых проектов;</w:t>
      </w:r>
    </w:p>
    <w:p w:rsidR="00941141" w:rsidRPr="003D74D3" w:rsidRDefault="00D33CD0" w:rsidP="0094114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1141" w:rsidRPr="003D74D3">
        <w:rPr>
          <w:rFonts w:ascii="Times New Roman" w:eastAsia="Calibri" w:hAnsi="Times New Roman" w:cs="Times New Roman"/>
          <w:sz w:val="24"/>
          <w:szCs w:val="24"/>
        </w:rPr>
        <w:t>организация проведения заседаний рабочей группы по взысканию недоимки в бюджет</w:t>
      </w:r>
      <w:r>
        <w:rPr>
          <w:rFonts w:ascii="Times New Roman" w:eastAsia="Calibri" w:hAnsi="Times New Roman" w:cs="Times New Roman"/>
          <w:sz w:val="24"/>
          <w:szCs w:val="24"/>
        </w:rPr>
        <w:t xml:space="preserve">, комиссии по </w:t>
      </w:r>
      <w:r w:rsidRPr="00F45D31">
        <w:rPr>
          <w:rFonts w:ascii="Times New Roman" w:eastAsia="PT Astra Serif" w:hAnsi="Times New Roman" w:cs="Times New Roman"/>
          <w:kern w:val="2"/>
          <w:sz w:val="24"/>
          <w:szCs w:val="24"/>
        </w:rPr>
        <w:t>противодействию незаконному обороту промышленной продукции на территории городского округа</w:t>
      </w:r>
      <w:r w:rsidR="00941141" w:rsidRPr="003D74D3">
        <w:rPr>
          <w:rFonts w:ascii="Times New Roman" w:eastAsia="Calibri" w:hAnsi="Times New Roman" w:cs="Times New Roman"/>
          <w:sz w:val="24"/>
          <w:szCs w:val="24"/>
        </w:rPr>
        <w:t>;</w:t>
      </w:r>
    </w:p>
    <w:p w:rsidR="00941141" w:rsidRPr="003D74D3" w:rsidRDefault="00941141" w:rsidP="00941141">
      <w:pPr>
        <w:spacing w:after="0" w:line="240" w:lineRule="auto"/>
        <w:ind w:firstLine="709"/>
        <w:contextualSpacing/>
        <w:jc w:val="both"/>
        <w:rPr>
          <w:rFonts w:ascii="Times New Roman" w:eastAsia="Calibri" w:hAnsi="Times New Roman" w:cs="Times New Roman"/>
          <w:sz w:val="24"/>
          <w:szCs w:val="24"/>
        </w:rPr>
      </w:pPr>
      <w:r w:rsidRPr="003D74D3">
        <w:rPr>
          <w:rFonts w:ascii="Times New Roman" w:eastAsia="Calibri" w:hAnsi="Times New Roman" w:cs="Times New Roman"/>
          <w:sz w:val="24"/>
          <w:szCs w:val="24"/>
        </w:rPr>
        <w:t>- обеспечение условий для развития малого бизнеса и взаимодействие с АО «Корпорация МСП» и Фондом развития предпринимательства Челябинской области – Территорией Бизнеса;</w:t>
      </w:r>
    </w:p>
    <w:p w:rsidR="00941141" w:rsidRDefault="00941141" w:rsidP="00D33CD0">
      <w:pPr>
        <w:spacing w:after="0" w:line="240" w:lineRule="auto"/>
        <w:ind w:firstLine="709"/>
        <w:contextualSpacing/>
        <w:jc w:val="both"/>
        <w:rPr>
          <w:rFonts w:ascii="Times New Roman" w:eastAsia="Calibri" w:hAnsi="Times New Roman" w:cs="Times New Roman"/>
          <w:sz w:val="24"/>
          <w:szCs w:val="24"/>
          <w:shd w:val="clear" w:color="auto" w:fill="FFFFFF"/>
        </w:rPr>
      </w:pPr>
      <w:r w:rsidRPr="003D74D3">
        <w:rPr>
          <w:rFonts w:ascii="Times New Roman" w:eastAsia="Calibri" w:hAnsi="Times New Roman" w:cs="Times New Roman"/>
          <w:sz w:val="24"/>
          <w:szCs w:val="24"/>
          <w:shd w:val="clear" w:color="auto" w:fill="FFFFFF"/>
        </w:rPr>
        <w:t>- с целью развития системы социального партн</w:t>
      </w:r>
      <w:r w:rsidR="00305749">
        <w:rPr>
          <w:rFonts w:ascii="Times New Roman" w:eastAsia="Calibri" w:hAnsi="Times New Roman" w:cs="Times New Roman"/>
          <w:sz w:val="24"/>
          <w:szCs w:val="24"/>
          <w:shd w:val="clear" w:color="auto" w:fill="FFFFFF"/>
        </w:rPr>
        <w:t>ерства в городском округе в 2023</w:t>
      </w:r>
      <w:r w:rsidRPr="003D74D3">
        <w:rPr>
          <w:rFonts w:ascii="Times New Roman" w:eastAsia="Calibri" w:hAnsi="Times New Roman" w:cs="Times New Roman"/>
          <w:sz w:val="24"/>
          <w:szCs w:val="24"/>
          <w:shd w:val="clear" w:color="auto" w:fill="FFFFFF"/>
        </w:rPr>
        <w:t xml:space="preserve"> году и последующих плановых периодах планируется дальнейшая работа трехсторонней комиссии и взаимодействие со всеми сторонами социального партнерства, осуществление мониторинга реализации территориального трехстороннего соглашения</w:t>
      </w:r>
      <w:r w:rsidR="00D33CD0">
        <w:rPr>
          <w:rFonts w:ascii="Times New Roman" w:eastAsia="Calibri" w:hAnsi="Times New Roman" w:cs="Times New Roman"/>
          <w:sz w:val="24"/>
          <w:szCs w:val="24"/>
          <w:shd w:val="clear" w:color="auto" w:fill="FFFFFF"/>
        </w:rPr>
        <w:t>.</w:t>
      </w:r>
    </w:p>
    <w:p w:rsidR="00BE5C9B" w:rsidRPr="00EE125F" w:rsidRDefault="004A0103" w:rsidP="00D714DC">
      <w:pPr>
        <w:spacing w:before="240" w:after="12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E5C9B" w:rsidRPr="00EE125F">
        <w:rPr>
          <w:rFonts w:ascii="Times New Roman" w:eastAsia="Times New Roman" w:hAnsi="Times New Roman" w:cs="Times New Roman"/>
          <w:sz w:val="24"/>
          <w:szCs w:val="24"/>
          <w:lang w:eastAsia="ru-RU"/>
        </w:rPr>
        <w:t>. Работа отдела мобилизационной работы</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Приоритетной задачей в 2022 году явилось выполнение мероприятий</w:t>
      </w:r>
      <w:r w:rsidR="00EE125F">
        <w:rPr>
          <w:rFonts w:ascii="Times New Roman" w:hAnsi="Times New Roman" w:cs="Times New Roman"/>
          <w:sz w:val="24"/>
          <w:szCs w:val="24"/>
        </w:rPr>
        <w:t xml:space="preserve"> </w:t>
      </w:r>
      <w:r w:rsidRPr="00C0631B">
        <w:rPr>
          <w:rFonts w:ascii="Times New Roman" w:hAnsi="Times New Roman" w:cs="Times New Roman"/>
          <w:sz w:val="24"/>
          <w:szCs w:val="24"/>
        </w:rPr>
        <w:t>в рамках исполнения Указов Президента Российской Федерации от 21.09.2022 № 647 «Об объявлении частичной моби</w:t>
      </w:r>
      <w:r w:rsidR="00EE125F">
        <w:rPr>
          <w:rFonts w:ascii="Times New Roman" w:hAnsi="Times New Roman" w:cs="Times New Roman"/>
          <w:sz w:val="24"/>
          <w:szCs w:val="24"/>
        </w:rPr>
        <w:t xml:space="preserve">лизации в Российской Федерации» </w:t>
      </w:r>
      <w:r w:rsidRPr="00C0631B">
        <w:rPr>
          <w:rFonts w:ascii="Times New Roman" w:hAnsi="Times New Roman" w:cs="Times New Roman"/>
          <w:sz w:val="24"/>
          <w:szCs w:val="24"/>
        </w:rPr>
        <w:t>и от 19.10.2022 № 757 «О мерах, осуществляемых в субъектах Российской Федерации в связи с Указом Президента Российской Федерации от 19.10.2022 № 756».</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xml:space="preserve">В период с 21 сентября по 1 ноября </w:t>
      </w:r>
      <w:r w:rsidR="00EE125F">
        <w:rPr>
          <w:rFonts w:ascii="Times New Roman" w:hAnsi="Times New Roman" w:cs="Times New Roman"/>
          <w:sz w:val="24"/>
          <w:szCs w:val="24"/>
        </w:rPr>
        <w:t>отчетного</w:t>
      </w:r>
      <w:r w:rsidRPr="00C0631B">
        <w:rPr>
          <w:rFonts w:ascii="Times New Roman" w:hAnsi="Times New Roman" w:cs="Times New Roman"/>
          <w:sz w:val="24"/>
          <w:szCs w:val="24"/>
        </w:rPr>
        <w:t xml:space="preserve"> года сотрудники администрации городского окру</w:t>
      </w:r>
      <w:r w:rsidR="00EE125F">
        <w:rPr>
          <w:rFonts w:ascii="Times New Roman" w:hAnsi="Times New Roman" w:cs="Times New Roman"/>
          <w:sz w:val="24"/>
          <w:szCs w:val="24"/>
        </w:rPr>
        <w:t xml:space="preserve">га получили практические навыки </w:t>
      </w:r>
      <w:r w:rsidRPr="00C0631B">
        <w:rPr>
          <w:rFonts w:ascii="Times New Roman" w:hAnsi="Times New Roman" w:cs="Times New Roman"/>
          <w:sz w:val="24"/>
          <w:szCs w:val="24"/>
        </w:rPr>
        <w:t xml:space="preserve">по обеспечению мобилизационного развертывания </w:t>
      </w:r>
      <w:r w:rsidRPr="00C0631B">
        <w:rPr>
          <w:rFonts w:ascii="Times New Roman" w:hAnsi="Times New Roman" w:cs="Times New Roman"/>
          <w:sz w:val="24"/>
          <w:szCs w:val="24"/>
        </w:rPr>
        <w:lastRenderedPageBreak/>
        <w:t>Вооруженных Сил Российской Федерации. В ходе проведенных мероприятий оказано содействие органам военного управления и военному комиссариату г</w:t>
      </w:r>
      <w:r w:rsidR="003331FA">
        <w:rPr>
          <w:rFonts w:ascii="Times New Roman" w:hAnsi="Times New Roman" w:cs="Times New Roman"/>
          <w:sz w:val="24"/>
          <w:szCs w:val="24"/>
        </w:rPr>
        <w:t xml:space="preserve">. </w:t>
      </w:r>
      <w:r w:rsidRPr="00C0631B">
        <w:rPr>
          <w:rFonts w:ascii="Times New Roman" w:hAnsi="Times New Roman" w:cs="Times New Roman"/>
          <w:sz w:val="24"/>
          <w:szCs w:val="24"/>
        </w:rPr>
        <w:t>Чебаркуль, Чебаркульского и Уйского районов по вопросам:</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оповещения и сбора граждан, подлежащих призыву по мобилизации;</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всестороннего обеспечения мобилизационного развертывания Вооруженных Сил Российской Федерации из местных ресурсов (обеспечение транспортом и временным жилым фондом, строительство и оборудование палаточного городка для приема мобилизованных, поставка материальных средств, оказание коммунальных услуг и т.д.);</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организация мероприятий по социальному обеспечению мобилизованных граждан и их семей;</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организация культмассовых мероприятий в ходе отправки мобилизованных граждан к местам сбора.</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xml:space="preserve">В ходе частичной мобилизации в ряды Вооруженных Сил Российской Федерации из запаса призвано 70 жителей города (из них 23 добровольца). Призывной комиссией Чебаркульского городского округа по мобилизации </w:t>
      </w:r>
      <w:r w:rsidR="00EE125F">
        <w:rPr>
          <w:rFonts w:ascii="Times New Roman" w:hAnsi="Times New Roman" w:cs="Times New Roman"/>
          <w:sz w:val="24"/>
          <w:szCs w:val="24"/>
        </w:rPr>
        <w:t xml:space="preserve"> </w:t>
      </w:r>
      <w:r w:rsidRPr="00C0631B">
        <w:rPr>
          <w:rFonts w:ascii="Times New Roman" w:hAnsi="Times New Roman" w:cs="Times New Roman"/>
          <w:sz w:val="24"/>
          <w:szCs w:val="24"/>
        </w:rPr>
        <w:t>от предприятий рассмотрена 31 заявка на отсрочку от призыва</w:t>
      </w:r>
      <w:r w:rsidR="00EE125F">
        <w:rPr>
          <w:rFonts w:ascii="Times New Roman" w:hAnsi="Times New Roman" w:cs="Times New Roman"/>
          <w:sz w:val="24"/>
          <w:szCs w:val="24"/>
        </w:rPr>
        <w:t xml:space="preserve"> </w:t>
      </w:r>
      <w:r w:rsidRPr="00C0631B">
        <w:rPr>
          <w:rFonts w:ascii="Times New Roman" w:hAnsi="Times New Roman" w:cs="Times New Roman"/>
          <w:sz w:val="24"/>
          <w:szCs w:val="24"/>
        </w:rPr>
        <w:t xml:space="preserve">по мобилизации (в том числе от предприятий ОПК – 5).   </w:t>
      </w:r>
    </w:p>
    <w:p w:rsidR="00C0631B" w:rsidRPr="00C0631B" w:rsidRDefault="00507961" w:rsidP="00C063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C0631B" w:rsidRPr="00C0631B">
        <w:rPr>
          <w:rFonts w:ascii="Times New Roman" w:hAnsi="Times New Roman" w:cs="Times New Roman"/>
          <w:sz w:val="24"/>
          <w:szCs w:val="24"/>
        </w:rPr>
        <w:t>сновные усилия Чебаркульского городского округа в области мобилизационной подготовки в 2022 году были направлены на обеспечение реализации основ государственной политики Российской Федерации в области мобилизационной подготовки и мобилизации на период до 2030 года, утвержденных Указом Президента Российской Федерации от 16.01.2019 № 13с «Об утверждении Основ государственной политики Российской Федерации в области мобилизационной подготовки и мобилизации на период до 2030 года».</w:t>
      </w:r>
    </w:p>
    <w:p w:rsidR="00507961" w:rsidRDefault="00C0631B" w:rsidP="00C0631B">
      <w:pPr>
        <w:spacing w:after="0" w:line="240" w:lineRule="auto"/>
        <w:ind w:firstLine="709"/>
        <w:jc w:val="both"/>
        <w:rPr>
          <w:rFonts w:ascii="Times New Roman" w:hAnsi="Times New Roman" w:cs="Times New Roman"/>
          <w:sz w:val="24"/>
          <w:szCs w:val="24"/>
        </w:rPr>
      </w:pPr>
      <w:r w:rsidRPr="00507961">
        <w:rPr>
          <w:rFonts w:ascii="Times New Roman" w:hAnsi="Times New Roman" w:cs="Times New Roman"/>
          <w:sz w:val="24"/>
          <w:szCs w:val="24"/>
        </w:rPr>
        <w:t>В соответствии с планом мероприятий по реализации</w:t>
      </w:r>
      <w:r w:rsidR="00EE125F" w:rsidRPr="00507961">
        <w:rPr>
          <w:rFonts w:ascii="Times New Roman" w:hAnsi="Times New Roman" w:cs="Times New Roman"/>
          <w:sz w:val="24"/>
          <w:szCs w:val="24"/>
        </w:rPr>
        <w:t xml:space="preserve"> основ государственной политики </w:t>
      </w:r>
      <w:r w:rsidRPr="00507961">
        <w:rPr>
          <w:rFonts w:ascii="Times New Roman" w:hAnsi="Times New Roman" w:cs="Times New Roman"/>
          <w:sz w:val="24"/>
          <w:szCs w:val="24"/>
        </w:rPr>
        <w:t>Российской Федерации в области мобилизационной подготовки и мобилизации на период до 2030 года, утвержденным главой Чебаркульского городского округа 15.01.2020, организационно-методическим</w:t>
      </w:r>
      <w:r w:rsidR="00212208" w:rsidRPr="00507961">
        <w:rPr>
          <w:rFonts w:ascii="Times New Roman" w:hAnsi="Times New Roman" w:cs="Times New Roman"/>
          <w:sz w:val="24"/>
          <w:szCs w:val="24"/>
        </w:rPr>
        <w:t>и</w:t>
      </w:r>
      <w:r w:rsidRPr="00507961">
        <w:rPr>
          <w:rFonts w:ascii="Times New Roman" w:hAnsi="Times New Roman" w:cs="Times New Roman"/>
          <w:sz w:val="24"/>
          <w:szCs w:val="24"/>
        </w:rPr>
        <w:t xml:space="preserve"> рекомендациям</w:t>
      </w:r>
      <w:r w:rsidR="00212208" w:rsidRPr="00507961">
        <w:rPr>
          <w:rFonts w:ascii="Times New Roman" w:hAnsi="Times New Roman" w:cs="Times New Roman"/>
          <w:sz w:val="24"/>
          <w:szCs w:val="24"/>
        </w:rPr>
        <w:t>и</w:t>
      </w:r>
      <w:r w:rsidRPr="00507961">
        <w:rPr>
          <w:rFonts w:ascii="Times New Roman" w:hAnsi="Times New Roman" w:cs="Times New Roman"/>
          <w:sz w:val="24"/>
          <w:szCs w:val="24"/>
        </w:rPr>
        <w:t xml:space="preserve"> органам местного самоуправления городских округов и муниципальных районов Челябинской области по планированию и проведению мероприятий по мобилизационной подготовке на 2022 год, утвержденным</w:t>
      </w:r>
      <w:r w:rsidR="00507961" w:rsidRPr="00507961">
        <w:rPr>
          <w:rFonts w:ascii="Times New Roman" w:hAnsi="Times New Roman" w:cs="Times New Roman"/>
          <w:sz w:val="24"/>
          <w:szCs w:val="24"/>
        </w:rPr>
        <w:t>и</w:t>
      </w:r>
      <w:r w:rsidRPr="00507961">
        <w:rPr>
          <w:rFonts w:ascii="Times New Roman" w:hAnsi="Times New Roman" w:cs="Times New Roman"/>
          <w:sz w:val="24"/>
          <w:szCs w:val="24"/>
        </w:rPr>
        <w:t xml:space="preserve"> Губернатором Челябинской области, и планом мероприятий по мобилизационной подготовке Чебаркульского городского округа на 2022 год, в отчетном </w:t>
      </w:r>
      <w:r w:rsidR="00507961">
        <w:rPr>
          <w:rFonts w:ascii="Times New Roman" w:hAnsi="Times New Roman" w:cs="Times New Roman"/>
          <w:sz w:val="24"/>
          <w:szCs w:val="24"/>
        </w:rPr>
        <w:t>периоде главной задачей являлось:</w:t>
      </w:r>
    </w:p>
    <w:p w:rsidR="00507961" w:rsidRDefault="00507961" w:rsidP="00C063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0631B" w:rsidRPr="00507961">
        <w:rPr>
          <w:rFonts w:ascii="Times New Roman" w:hAnsi="Times New Roman" w:cs="Times New Roman"/>
          <w:sz w:val="24"/>
          <w:szCs w:val="24"/>
        </w:rPr>
        <w:t xml:space="preserve"> поддержание заданного уровня мобилизационной готовности администрации Чебаркульского городского округа</w:t>
      </w:r>
      <w:r>
        <w:rPr>
          <w:rFonts w:ascii="Times New Roman" w:hAnsi="Times New Roman" w:cs="Times New Roman"/>
          <w:sz w:val="24"/>
          <w:szCs w:val="24"/>
        </w:rPr>
        <w:t xml:space="preserve"> и подведомственных организаций;</w:t>
      </w:r>
    </w:p>
    <w:p w:rsidR="00507961" w:rsidRDefault="00C0631B" w:rsidP="00C0631B">
      <w:pPr>
        <w:spacing w:after="0" w:line="240" w:lineRule="auto"/>
        <w:ind w:firstLine="709"/>
        <w:jc w:val="both"/>
        <w:rPr>
          <w:rFonts w:ascii="Times New Roman" w:hAnsi="Times New Roman" w:cs="Times New Roman"/>
          <w:sz w:val="24"/>
          <w:szCs w:val="24"/>
        </w:rPr>
      </w:pPr>
      <w:r w:rsidRPr="00507961">
        <w:rPr>
          <w:rFonts w:ascii="Times New Roman" w:hAnsi="Times New Roman" w:cs="Times New Roman"/>
          <w:sz w:val="24"/>
          <w:szCs w:val="24"/>
        </w:rPr>
        <w:t xml:space="preserve"> </w:t>
      </w:r>
      <w:r w:rsidR="00507961">
        <w:rPr>
          <w:rFonts w:ascii="Times New Roman" w:hAnsi="Times New Roman" w:cs="Times New Roman"/>
          <w:sz w:val="24"/>
          <w:szCs w:val="24"/>
        </w:rPr>
        <w:t xml:space="preserve">- </w:t>
      </w:r>
      <w:r w:rsidRPr="00507961">
        <w:rPr>
          <w:rFonts w:ascii="Times New Roman" w:hAnsi="Times New Roman" w:cs="Times New Roman"/>
          <w:sz w:val="24"/>
          <w:szCs w:val="24"/>
        </w:rPr>
        <w:t>заблаговременн</w:t>
      </w:r>
      <w:r w:rsidR="00212208" w:rsidRPr="00507961">
        <w:rPr>
          <w:rFonts w:ascii="Times New Roman" w:hAnsi="Times New Roman" w:cs="Times New Roman"/>
          <w:sz w:val="24"/>
          <w:szCs w:val="24"/>
        </w:rPr>
        <w:t>ая</w:t>
      </w:r>
      <w:r w:rsidRPr="00507961">
        <w:rPr>
          <w:rFonts w:ascii="Times New Roman" w:hAnsi="Times New Roman" w:cs="Times New Roman"/>
          <w:sz w:val="24"/>
          <w:szCs w:val="24"/>
        </w:rPr>
        <w:t xml:space="preserve"> </w:t>
      </w:r>
      <w:r w:rsidR="00212208" w:rsidRPr="00507961">
        <w:rPr>
          <w:rFonts w:ascii="Times New Roman" w:hAnsi="Times New Roman" w:cs="Times New Roman"/>
          <w:sz w:val="24"/>
          <w:szCs w:val="24"/>
        </w:rPr>
        <w:t>подготовка</w:t>
      </w:r>
      <w:r w:rsidRPr="00507961">
        <w:rPr>
          <w:rFonts w:ascii="Times New Roman" w:hAnsi="Times New Roman" w:cs="Times New Roman"/>
          <w:sz w:val="24"/>
          <w:szCs w:val="24"/>
        </w:rPr>
        <w:t xml:space="preserve"> к обеспечению мобилизационного развертывания Воору</w:t>
      </w:r>
      <w:r w:rsidR="00507961">
        <w:rPr>
          <w:rFonts w:ascii="Times New Roman" w:hAnsi="Times New Roman" w:cs="Times New Roman"/>
          <w:sz w:val="24"/>
          <w:szCs w:val="24"/>
        </w:rPr>
        <w:t>женных Сил Российской Федерации;</w:t>
      </w:r>
    </w:p>
    <w:p w:rsidR="00C0631B" w:rsidRPr="00507961" w:rsidRDefault="00507961" w:rsidP="00C063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631B" w:rsidRPr="00507961">
        <w:rPr>
          <w:rFonts w:ascii="Times New Roman" w:hAnsi="Times New Roman" w:cs="Times New Roman"/>
          <w:sz w:val="24"/>
          <w:szCs w:val="24"/>
        </w:rPr>
        <w:t>удовлетво</w:t>
      </w:r>
      <w:r w:rsidR="00212208" w:rsidRPr="00507961">
        <w:rPr>
          <w:rFonts w:ascii="Times New Roman" w:hAnsi="Times New Roman" w:cs="Times New Roman"/>
          <w:sz w:val="24"/>
          <w:szCs w:val="24"/>
        </w:rPr>
        <w:t>рение</w:t>
      </w:r>
      <w:r w:rsidR="00C0631B" w:rsidRPr="00507961">
        <w:rPr>
          <w:rFonts w:ascii="Times New Roman" w:hAnsi="Times New Roman" w:cs="Times New Roman"/>
          <w:sz w:val="24"/>
          <w:szCs w:val="24"/>
        </w:rPr>
        <w:t xml:space="preserve"> потребностей государства и нужд населения Чебаркульского городского округа в военное время.</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507961">
        <w:rPr>
          <w:rFonts w:ascii="Times New Roman" w:hAnsi="Times New Roman" w:cs="Times New Roman"/>
          <w:color w:val="000000" w:themeColor="text1"/>
          <w:sz w:val="24"/>
          <w:szCs w:val="24"/>
        </w:rPr>
        <w:t>Готовность к выполнению возложенных</w:t>
      </w:r>
      <w:r w:rsidRPr="00C0631B">
        <w:rPr>
          <w:rFonts w:ascii="Times New Roman" w:hAnsi="Times New Roman" w:cs="Times New Roman"/>
          <w:color w:val="000000" w:themeColor="text1"/>
          <w:sz w:val="24"/>
          <w:szCs w:val="24"/>
        </w:rPr>
        <w:t xml:space="preserve"> задач в отчетном периоде проверялась в ходе учебных и учебно-практических мероприятий. В</w:t>
      </w:r>
      <w:r w:rsidRPr="00C0631B">
        <w:rPr>
          <w:rFonts w:ascii="Times New Roman" w:hAnsi="Times New Roman" w:cs="Times New Roman"/>
          <w:sz w:val="24"/>
          <w:szCs w:val="24"/>
        </w:rPr>
        <w:t xml:space="preserve"> отчетном периоде по годовому плану мобилизационной подготовки городского округа проведено 5 групповых и 4 индивидуальных занятия, 6 тренировок, к которым привлекались: руководящий состав и структурные подразделения администрации, подведомственные организации, группа контроля администрации, рабочая группа органов регулирования нормированного снабжения населения, дежурная служба администрации (дежурные смены ЕДДС). Общее количество привлеченных к данным учебно-практическим мероприятиям составило 114 сотрудников.</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Готовность подведомственных организаций осуществлялась путем проверки в них организации военно-учетной работы и бронирования работающих в них граждан, пребывающих в запасе Вооруженных Сил Российской Федерации. В отчетном периоде проведена 24 проверки, в том числе совместных с военным комиссариатом г.</w:t>
      </w:r>
      <w:r w:rsidR="00705432">
        <w:rPr>
          <w:rFonts w:ascii="Times New Roman" w:hAnsi="Times New Roman" w:cs="Times New Roman"/>
          <w:sz w:val="24"/>
          <w:szCs w:val="24"/>
        </w:rPr>
        <w:t xml:space="preserve"> </w:t>
      </w:r>
      <w:r w:rsidRPr="00C0631B">
        <w:rPr>
          <w:rFonts w:ascii="Times New Roman" w:hAnsi="Times New Roman" w:cs="Times New Roman"/>
          <w:sz w:val="24"/>
          <w:szCs w:val="24"/>
        </w:rPr>
        <w:t>Чебаркуль, Чебаркульского</w:t>
      </w:r>
      <w:r w:rsidR="00212208">
        <w:rPr>
          <w:rFonts w:ascii="Times New Roman" w:hAnsi="Times New Roman" w:cs="Times New Roman"/>
          <w:sz w:val="24"/>
          <w:szCs w:val="24"/>
        </w:rPr>
        <w:t xml:space="preserve"> </w:t>
      </w:r>
      <w:r w:rsidRPr="00C0631B">
        <w:rPr>
          <w:rFonts w:ascii="Times New Roman" w:hAnsi="Times New Roman" w:cs="Times New Roman"/>
          <w:sz w:val="24"/>
          <w:szCs w:val="24"/>
        </w:rPr>
        <w:t xml:space="preserve">и Уйского районов – 2. В целом, состояние дел оценивается удовлетворительно, все выявленные недостатки не влияли на ведение работы по данным вопросам и устранялись, как правило, в ходе проверок.  </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xml:space="preserve">Также для решения вопросов в области мобилизационной подготовки в 2022 году проведено </w:t>
      </w:r>
      <w:r w:rsidRPr="00507961">
        <w:rPr>
          <w:rFonts w:ascii="Times New Roman" w:hAnsi="Times New Roman" w:cs="Times New Roman"/>
          <w:sz w:val="24"/>
          <w:szCs w:val="24"/>
        </w:rPr>
        <w:t>7 суженных заседаний</w:t>
      </w:r>
      <w:r w:rsidRPr="00C0631B">
        <w:rPr>
          <w:rFonts w:ascii="Times New Roman" w:hAnsi="Times New Roman" w:cs="Times New Roman"/>
          <w:sz w:val="24"/>
          <w:szCs w:val="24"/>
        </w:rPr>
        <w:t xml:space="preserve"> и 4 заседания комиссии по бронированию граждан, пребывающих в запасе, на которых </w:t>
      </w:r>
      <w:r w:rsidR="00EE125F">
        <w:rPr>
          <w:rFonts w:ascii="Times New Roman" w:hAnsi="Times New Roman" w:cs="Times New Roman"/>
          <w:sz w:val="24"/>
          <w:szCs w:val="24"/>
        </w:rPr>
        <w:t xml:space="preserve">рассмотрено </w:t>
      </w:r>
      <w:r w:rsidRPr="00C0631B">
        <w:rPr>
          <w:rFonts w:ascii="Times New Roman" w:hAnsi="Times New Roman" w:cs="Times New Roman"/>
          <w:sz w:val="24"/>
          <w:szCs w:val="24"/>
        </w:rPr>
        <w:t xml:space="preserve">20 вопросов, по каждому из которых приняты конкретные решения (11 постановлений и 9 распоряжений). Исполнение данных решений составляет 100%. К решению </w:t>
      </w:r>
      <w:r w:rsidRPr="00C0631B">
        <w:rPr>
          <w:rFonts w:ascii="Times New Roman" w:hAnsi="Times New Roman" w:cs="Times New Roman"/>
          <w:sz w:val="24"/>
          <w:szCs w:val="24"/>
        </w:rPr>
        <w:lastRenderedPageBreak/>
        <w:t>данных вопросов привлекались сотрудники администрации Чебаркульского городского округа и подведомственных организаций, а также взаимодействующие органы – военный комиссариат г.</w:t>
      </w:r>
      <w:r w:rsidR="00705432">
        <w:rPr>
          <w:rFonts w:ascii="Times New Roman" w:hAnsi="Times New Roman" w:cs="Times New Roman"/>
          <w:sz w:val="24"/>
          <w:szCs w:val="24"/>
        </w:rPr>
        <w:t xml:space="preserve"> </w:t>
      </w:r>
      <w:r w:rsidRPr="00C0631B">
        <w:rPr>
          <w:rFonts w:ascii="Times New Roman" w:hAnsi="Times New Roman" w:cs="Times New Roman"/>
          <w:sz w:val="24"/>
          <w:szCs w:val="24"/>
        </w:rPr>
        <w:t>Чебаркуль, Чебаркульского и Уйского районов, межмуниципальный отдел МВД России «Чебаркульский», воинские части Чебаркульского гарнизона.</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По результатам выше перечисленной деятельности в органы исполнительной власти Челябинской области направлено более 30 отчетных и информационных документов.</w:t>
      </w:r>
    </w:p>
    <w:p w:rsidR="00C0631B" w:rsidRPr="00C0631B" w:rsidRDefault="00507961" w:rsidP="00C0631B">
      <w:pPr>
        <w:spacing w:after="0" w:line="240" w:lineRule="auto"/>
        <w:ind w:firstLine="709"/>
        <w:jc w:val="both"/>
        <w:rPr>
          <w:rFonts w:ascii="Times New Roman" w:hAnsi="Times New Roman" w:cs="Times New Roman"/>
          <w:sz w:val="24"/>
          <w:szCs w:val="24"/>
        </w:rPr>
      </w:pPr>
      <w:r w:rsidRPr="00507961">
        <w:rPr>
          <w:rFonts w:ascii="Times New Roman" w:hAnsi="Times New Roman" w:cs="Times New Roman"/>
          <w:sz w:val="24"/>
          <w:szCs w:val="24"/>
        </w:rPr>
        <w:t>За</w:t>
      </w:r>
      <w:r w:rsidR="00C0631B" w:rsidRPr="00507961">
        <w:rPr>
          <w:rFonts w:ascii="Times New Roman" w:hAnsi="Times New Roman" w:cs="Times New Roman"/>
          <w:sz w:val="24"/>
          <w:szCs w:val="24"/>
        </w:rPr>
        <w:t xml:space="preserve"> прошедший год</w:t>
      </w:r>
      <w:r w:rsidRPr="00507961">
        <w:rPr>
          <w:rFonts w:ascii="Times New Roman" w:hAnsi="Times New Roman" w:cs="Times New Roman"/>
          <w:sz w:val="24"/>
          <w:szCs w:val="24"/>
        </w:rPr>
        <w:t xml:space="preserve"> </w:t>
      </w:r>
      <w:r w:rsidR="00C0631B" w:rsidRPr="00507961">
        <w:rPr>
          <w:rFonts w:ascii="Times New Roman" w:hAnsi="Times New Roman" w:cs="Times New Roman"/>
          <w:sz w:val="24"/>
          <w:szCs w:val="24"/>
        </w:rPr>
        <w:t>задачи в области мобилизационной подготовки в Чебаркульском городском округе выполнены. Вместе с тем, отдельные вопросы, прежде всего в области военно-транспортной обязанности</w:t>
      </w:r>
      <w:r w:rsidR="00C0631B" w:rsidRPr="00C0631B">
        <w:rPr>
          <w:rFonts w:ascii="Times New Roman" w:hAnsi="Times New Roman" w:cs="Times New Roman"/>
          <w:sz w:val="24"/>
          <w:szCs w:val="24"/>
        </w:rPr>
        <w:t xml:space="preserve">, могли быть решены более эффективно при </w:t>
      </w:r>
      <w:r w:rsidR="00C0631B" w:rsidRPr="00507961">
        <w:rPr>
          <w:rFonts w:ascii="Times New Roman" w:hAnsi="Times New Roman" w:cs="Times New Roman"/>
          <w:sz w:val="24"/>
          <w:szCs w:val="24"/>
        </w:rPr>
        <w:t>отсутствии кадровых проблем в военном комиссариате г.</w:t>
      </w:r>
      <w:r w:rsidR="00705432" w:rsidRPr="00507961">
        <w:rPr>
          <w:rFonts w:ascii="Times New Roman" w:hAnsi="Times New Roman" w:cs="Times New Roman"/>
          <w:sz w:val="24"/>
          <w:szCs w:val="24"/>
        </w:rPr>
        <w:t xml:space="preserve"> </w:t>
      </w:r>
      <w:r w:rsidR="00C0631B" w:rsidRPr="00507961">
        <w:rPr>
          <w:rFonts w:ascii="Times New Roman" w:hAnsi="Times New Roman" w:cs="Times New Roman"/>
          <w:sz w:val="24"/>
          <w:szCs w:val="24"/>
        </w:rPr>
        <w:t>Чебаркуль, Чебаркульского и Уйского районов, где  кадровая проблема решена только к исходу прошедшего года.</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xml:space="preserve">К внутренним проблемам мобилизационного органа </w:t>
      </w:r>
      <w:r w:rsidRPr="00507961">
        <w:rPr>
          <w:rFonts w:ascii="Times New Roman" w:hAnsi="Times New Roman" w:cs="Times New Roman"/>
          <w:sz w:val="24"/>
          <w:szCs w:val="24"/>
        </w:rPr>
        <w:t>администрации Чебаркульского городского органа относится недостаточная оснащенность отдела (одновременно выполняет функции режимно-секретного подразделения) оргтехникой: на 2-х сотрудников отдела имеется всего один компьютер. Поэтому выполнять одновременно задачи</w:t>
      </w:r>
      <w:r w:rsidRPr="00C0631B">
        <w:rPr>
          <w:rFonts w:ascii="Times New Roman" w:hAnsi="Times New Roman" w:cs="Times New Roman"/>
          <w:sz w:val="24"/>
          <w:szCs w:val="24"/>
        </w:rPr>
        <w:t xml:space="preserve">   по разработке мобилизационных документов и ведению секретного делопроизводства, с учетом возросшего документооборота более чем в 2 раза, становится </w:t>
      </w:r>
      <w:r w:rsidR="00507961">
        <w:rPr>
          <w:rFonts w:ascii="Times New Roman" w:hAnsi="Times New Roman" w:cs="Times New Roman"/>
          <w:sz w:val="24"/>
          <w:szCs w:val="24"/>
        </w:rPr>
        <w:t xml:space="preserve">более </w:t>
      </w:r>
      <w:r w:rsidRPr="00C0631B">
        <w:rPr>
          <w:rFonts w:ascii="Times New Roman" w:hAnsi="Times New Roman" w:cs="Times New Roman"/>
          <w:sz w:val="24"/>
          <w:szCs w:val="24"/>
        </w:rPr>
        <w:t>проблематично. Особенно это становится актуальным в период проведения крупных учебно-практических мероприятий (комплексные учения и тренировки) и в отчетные периоды. При решении данного вопроса необходимо учитывать, что оргтехника в отделе мобилизационной работы подлежит обязательной аттестации для работы со сведениями, составляющими государственную тайну, а следовательно, требует дополнительных финансовых затрат (</w:t>
      </w:r>
      <w:r w:rsidR="00855009">
        <w:rPr>
          <w:rFonts w:ascii="Times New Roman" w:hAnsi="Times New Roman" w:cs="Times New Roman"/>
          <w:sz w:val="24"/>
          <w:szCs w:val="24"/>
        </w:rPr>
        <w:t>стоимость первичной аттестации</w:t>
      </w:r>
      <w:r w:rsidRPr="00C0631B">
        <w:rPr>
          <w:rFonts w:ascii="Times New Roman" w:hAnsi="Times New Roman" w:cs="Times New Roman"/>
          <w:sz w:val="24"/>
          <w:szCs w:val="24"/>
        </w:rPr>
        <w:t xml:space="preserve"> в настоящее время </w:t>
      </w:r>
      <w:r w:rsidR="00855009">
        <w:rPr>
          <w:rFonts w:ascii="Times New Roman" w:hAnsi="Times New Roman" w:cs="Times New Roman"/>
          <w:sz w:val="24"/>
          <w:szCs w:val="24"/>
        </w:rPr>
        <w:t xml:space="preserve">составляет </w:t>
      </w:r>
      <w:r w:rsidRPr="00C0631B">
        <w:rPr>
          <w:rFonts w:ascii="Times New Roman" w:hAnsi="Times New Roman" w:cs="Times New Roman"/>
          <w:sz w:val="24"/>
          <w:szCs w:val="24"/>
        </w:rPr>
        <w:t>свыше 120 тыс</w:t>
      </w:r>
      <w:r w:rsidR="00855009">
        <w:rPr>
          <w:rFonts w:ascii="Times New Roman" w:hAnsi="Times New Roman" w:cs="Times New Roman"/>
          <w:sz w:val="24"/>
          <w:szCs w:val="24"/>
        </w:rPr>
        <w:t>.</w:t>
      </w:r>
      <w:r w:rsidRPr="00C0631B">
        <w:rPr>
          <w:rFonts w:ascii="Times New Roman" w:hAnsi="Times New Roman" w:cs="Times New Roman"/>
          <w:sz w:val="24"/>
          <w:szCs w:val="24"/>
        </w:rPr>
        <w:t xml:space="preserve"> рублей).</w:t>
      </w:r>
    </w:p>
    <w:p w:rsidR="00C0631B" w:rsidRPr="00C0631B" w:rsidRDefault="00C0631B" w:rsidP="00C0631B">
      <w:pPr>
        <w:spacing w:after="0" w:line="240" w:lineRule="auto"/>
        <w:ind w:firstLine="709"/>
        <w:jc w:val="both"/>
        <w:rPr>
          <w:rFonts w:ascii="Times New Roman" w:hAnsi="Times New Roman" w:cs="Times New Roman"/>
          <w:sz w:val="24"/>
          <w:szCs w:val="24"/>
        </w:rPr>
      </w:pPr>
      <w:r w:rsidRPr="00C0631B">
        <w:rPr>
          <w:rFonts w:ascii="Times New Roman" w:hAnsi="Times New Roman" w:cs="Times New Roman"/>
          <w:sz w:val="24"/>
          <w:szCs w:val="24"/>
        </w:rPr>
        <w:t xml:space="preserve">Задачами на 2023 год остаются </w:t>
      </w:r>
      <w:r w:rsidR="00855009">
        <w:rPr>
          <w:rFonts w:ascii="Times New Roman" w:hAnsi="Times New Roman" w:cs="Times New Roman"/>
          <w:sz w:val="24"/>
          <w:szCs w:val="24"/>
        </w:rPr>
        <w:t>вопросы</w:t>
      </w:r>
      <w:r w:rsidRPr="00C0631B">
        <w:rPr>
          <w:rFonts w:ascii="Times New Roman" w:hAnsi="Times New Roman" w:cs="Times New Roman"/>
          <w:sz w:val="24"/>
          <w:szCs w:val="24"/>
        </w:rPr>
        <w:t xml:space="preserve">, </w:t>
      </w:r>
      <w:r w:rsidRPr="00507961">
        <w:rPr>
          <w:rFonts w:ascii="Times New Roman" w:hAnsi="Times New Roman" w:cs="Times New Roman"/>
          <w:sz w:val="24"/>
          <w:szCs w:val="24"/>
        </w:rPr>
        <w:t xml:space="preserve">вытекающие </w:t>
      </w:r>
      <w:r w:rsidR="00507961" w:rsidRPr="00507961">
        <w:rPr>
          <w:rFonts w:ascii="Times New Roman" w:hAnsi="Times New Roman" w:cs="Times New Roman"/>
          <w:sz w:val="24"/>
          <w:szCs w:val="24"/>
        </w:rPr>
        <w:t>из о</w:t>
      </w:r>
      <w:r w:rsidRPr="00507961">
        <w:rPr>
          <w:rFonts w:ascii="Times New Roman" w:hAnsi="Times New Roman" w:cs="Times New Roman"/>
          <w:sz w:val="24"/>
          <w:szCs w:val="24"/>
        </w:rPr>
        <w:t>снов</w:t>
      </w:r>
      <w:r w:rsidRPr="00C0631B">
        <w:rPr>
          <w:rFonts w:ascii="Times New Roman" w:hAnsi="Times New Roman" w:cs="Times New Roman"/>
          <w:sz w:val="24"/>
          <w:szCs w:val="24"/>
        </w:rPr>
        <w:t xml:space="preserve"> государственной политики Российской Федерации в области мобилизационной подготовки и мобилизации на период до 2030 года с учетом складывающейся военно-политической обстановки.</w:t>
      </w:r>
    </w:p>
    <w:p w:rsidR="00C11B71" w:rsidRPr="00F34B94" w:rsidRDefault="00C11B71" w:rsidP="00D714DC">
      <w:pPr>
        <w:spacing w:after="0" w:line="240" w:lineRule="auto"/>
        <w:ind w:firstLine="709"/>
        <w:jc w:val="both"/>
        <w:rPr>
          <w:rFonts w:ascii="Times New Roman" w:eastAsia="Times New Roman" w:hAnsi="Times New Roman" w:cs="Times New Roman"/>
          <w:sz w:val="24"/>
          <w:szCs w:val="24"/>
          <w:highlight w:val="yellow"/>
          <w:lang w:eastAsia="ru-RU"/>
        </w:rPr>
      </w:pPr>
    </w:p>
    <w:p w:rsidR="004B35F5" w:rsidRPr="00E878EC" w:rsidRDefault="004B35F5" w:rsidP="00D714DC">
      <w:pPr>
        <w:spacing w:after="0" w:line="240" w:lineRule="auto"/>
        <w:ind w:firstLine="709"/>
        <w:jc w:val="center"/>
        <w:rPr>
          <w:rFonts w:ascii="Times New Roman" w:eastAsia="Times New Roman" w:hAnsi="Times New Roman" w:cs="Times New Roman"/>
          <w:sz w:val="24"/>
          <w:szCs w:val="24"/>
          <w:lang w:eastAsia="ru-RU"/>
        </w:rPr>
      </w:pPr>
      <w:r w:rsidRPr="00E878EC">
        <w:rPr>
          <w:rFonts w:ascii="Times New Roman" w:eastAsia="Times New Roman" w:hAnsi="Times New Roman" w:cs="Times New Roman"/>
          <w:sz w:val="24"/>
          <w:szCs w:val="24"/>
          <w:lang w:eastAsia="ru-RU"/>
        </w:rPr>
        <w:t>1</w:t>
      </w:r>
      <w:r w:rsidR="003B0FF3" w:rsidRPr="00E878EC">
        <w:rPr>
          <w:rFonts w:ascii="Times New Roman" w:eastAsia="Times New Roman" w:hAnsi="Times New Roman" w:cs="Times New Roman"/>
          <w:sz w:val="24"/>
          <w:szCs w:val="24"/>
          <w:lang w:eastAsia="ru-RU"/>
        </w:rPr>
        <w:t>1</w:t>
      </w:r>
      <w:r w:rsidRPr="00E878EC">
        <w:rPr>
          <w:rFonts w:ascii="Times New Roman" w:eastAsia="Times New Roman" w:hAnsi="Times New Roman" w:cs="Times New Roman"/>
          <w:sz w:val="24"/>
          <w:szCs w:val="24"/>
          <w:lang w:eastAsia="ru-RU"/>
        </w:rPr>
        <w:t>. Работа отдела защиты информации и информационных технологий</w:t>
      </w:r>
    </w:p>
    <w:p w:rsidR="002C6785" w:rsidRPr="00E878EC" w:rsidRDefault="002C6785" w:rsidP="00D714DC">
      <w:pPr>
        <w:spacing w:after="0" w:line="240" w:lineRule="auto"/>
        <w:ind w:firstLine="709"/>
        <w:jc w:val="center"/>
        <w:rPr>
          <w:rFonts w:ascii="Times New Roman" w:eastAsia="Times New Roman" w:hAnsi="Times New Roman" w:cs="Times New Roman"/>
          <w:b/>
          <w:sz w:val="24"/>
          <w:szCs w:val="24"/>
          <w:lang w:eastAsia="ru-RU"/>
        </w:rPr>
      </w:pP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sidRPr="00E878EC">
        <w:rPr>
          <w:rFonts w:ascii="Times New Roman" w:eastAsia="Calibri" w:hAnsi="Times New Roman" w:cs="Times New Roman"/>
          <w:sz w:val="24"/>
          <w:szCs w:val="24"/>
        </w:rPr>
        <w:t>В 2022 году сотрудники отдела</w:t>
      </w:r>
      <w:r w:rsidR="00E878EC" w:rsidRPr="00E878EC">
        <w:rPr>
          <w:rFonts w:ascii="Times New Roman" w:eastAsia="Calibri" w:hAnsi="Times New Roman" w:cs="Times New Roman"/>
          <w:sz w:val="24"/>
          <w:szCs w:val="24"/>
        </w:rPr>
        <w:t xml:space="preserve"> защиты информации и информационных технологий</w:t>
      </w:r>
      <w:r w:rsidRPr="00103F2E">
        <w:rPr>
          <w:rFonts w:ascii="Times New Roman" w:eastAsia="Calibri" w:hAnsi="Times New Roman" w:cs="Times New Roman"/>
          <w:sz w:val="24"/>
          <w:szCs w:val="24"/>
        </w:rPr>
        <w:t xml:space="preserve"> осуществляли деятельность по следующим направлениям:</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осуществление консультационной и технической поддержки пользователей;</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сопровождение парка компьютерной и офисной техники (установка, обслуживание, ремонт);</w:t>
      </w:r>
    </w:p>
    <w:p w:rsidR="00632C32" w:rsidRDefault="00632C32" w:rsidP="00632C32">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 работа в области защиты информации согласно требованиям федеральных законов и нормативных </w:t>
      </w:r>
      <w:r w:rsidRPr="00507961">
        <w:rPr>
          <w:rFonts w:ascii="Times New Roman" w:eastAsia="Calibri" w:hAnsi="Times New Roman" w:cs="Times New Roman"/>
          <w:sz w:val="24"/>
          <w:szCs w:val="24"/>
        </w:rPr>
        <w:t>документов ФСБ, ФСТЭК, Роскомнадзора.</w:t>
      </w:r>
    </w:p>
    <w:p w:rsidR="00E878EC" w:rsidRPr="00103F2E" w:rsidRDefault="00E878EC" w:rsidP="00632C32">
      <w:pPr>
        <w:spacing w:after="0" w:line="240" w:lineRule="auto"/>
        <w:ind w:firstLine="709"/>
        <w:jc w:val="both"/>
        <w:rPr>
          <w:rFonts w:ascii="Times New Roman" w:eastAsia="Calibri" w:hAnsi="Times New Roman" w:cs="Times New Roman"/>
          <w:sz w:val="24"/>
          <w:szCs w:val="24"/>
        </w:rPr>
      </w:pPr>
    </w:p>
    <w:p w:rsidR="00E878EC" w:rsidRDefault="00632C32" w:rsidP="00E878EC">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В отчетном периоде </w:t>
      </w:r>
      <w:r>
        <w:rPr>
          <w:rFonts w:ascii="Times New Roman" w:eastAsia="Calibri" w:hAnsi="Times New Roman" w:cs="Times New Roman"/>
          <w:sz w:val="24"/>
          <w:szCs w:val="24"/>
        </w:rPr>
        <w:t>была продолжена</w:t>
      </w:r>
      <w:r w:rsidR="00E878EC">
        <w:rPr>
          <w:rFonts w:ascii="Times New Roman" w:eastAsia="Calibri" w:hAnsi="Times New Roman" w:cs="Times New Roman"/>
          <w:sz w:val="24"/>
          <w:szCs w:val="24"/>
        </w:rPr>
        <w:t xml:space="preserve"> следующая</w:t>
      </w:r>
      <w:r>
        <w:rPr>
          <w:rFonts w:ascii="Times New Roman" w:eastAsia="Calibri" w:hAnsi="Times New Roman" w:cs="Times New Roman"/>
          <w:sz w:val="24"/>
          <w:szCs w:val="24"/>
        </w:rPr>
        <w:t xml:space="preserve"> работа</w:t>
      </w:r>
      <w:r w:rsidR="00E878EC">
        <w:rPr>
          <w:rFonts w:ascii="Times New Roman" w:eastAsia="Calibri" w:hAnsi="Times New Roman" w:cs="Times New Roman"/>
          <w:sz w:val="24"/>
          <w:szCs w:val="24"/>
        </w:rPr>
        <w:t>:</w:t>
      </w:r>
    </w:p>
    <w:p w:rsidR="00632C32" w:rsidRPr="00E878EC" w:rsidRDefault="00632C32" w:rsidP="00E878EC">
      <w:pPr>
        <w:pStyle w:val="a3"/>
        <w:numPr>
          <w:ilvl w:val="0"/>
          <w:numId w:val="16"/>
        </w:numPr>
        <w:spacing w:after="0" w:line="240" w:lineRule="auto"/>
        <w:jc w:val="both"/>
        <w:rPr>
          <w:rFonts w:ascii="Times New Roman" w:eastAsia="Calibri" w:hAnsi="Times New Roman" w:cs="Times New Roman"/>
          <w:sz w:val="24"/>
          <w:szCs w:val="24"/>
        </w:rPr>
      </w:pPr>
      <w:r w:rsidRPr="00E878EC">
        <w:rPr>
          <w:rFonts w:ascii="Times New Roman" w:eastAsia="Calibri" w:hAnsi="Times New Roman" w:cs="Times New Roman"/>
          <w:sz w:val="24"/>
          <w:szCs w:val="24"/>
        </w:rPr>
        <w:t>Оказание муниципальных социально значимых услуг в электронном виде.</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В соответствии с Указом Президента Российской Федерации от 21.07.2020 № 474 «О национальных целях развития Российской Федерации на период до 2030 года» одним из приоритетов цифровой трансформации регионов является увеличение доли массовых социально значимых услуг, доступных в электронном виде, до 95%.</w:t>
      </w:r>
    </w:p>
    <w:p w:rsidR="00632C32" w:rsidRDefault="00632C32" w:rsidP="00632C3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Были актуализированы административные регламенты оказания муниципальных социально значимых услуг. Начата работа по внесению сведений в Федеральный реестр государственных и муниципальных услуг.</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оказания услуг в электронном виде реализована в полном объеме.</w:t>
      </w:r>
    </w:p>
    <w:p w:rsidR="00632C32" w:rsidRPr="00E878EC" w:rsidRDefault="00632C32" w:rsidP="00E878EC">
      <w:pPr>
        <w:pStyle w:val="a3"/>
        <w:numPr>
          <w:ilvl w:val="0"/>
          <w:numId w:val="16"/>
        </w:numPr>
        <w:spacing w:after="0" w:line="240" w:lineRule="auto"/>
        <w:rPr>
          <w:rFonts w:ascii="Times New Roman" w:eastAsia="Calibri" w:hAnsi="Times New Roman" w:cs="Times New Roman"/>
          <w:sz w:val="24"/>
          <w:szCs w:val="24"/>
        </w:rPr>
      </w:pPr>
      <w:r w:rsidRPr="00E878EC">
        <w:rPr>
          <w:rFonts w:ascii="Times New Roman" w:eastAsia="Calibri" w:hAnsi="Times New Roman" w:cs="Times New Roman"/>
          <w:sz w:val="24"/>
          <w:szCs w:val="24"/>
        </w:rPr>
        <w:t>Импортозамещение.</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w:t>
      </w:r>
      <w:r w:rsidR="00E878EC">
        <w:rPr>
          <w:rFonts w:ascii="Times New Roman" w:eastAsia="Calibri" w:hAnsi="Times New Roman" w:cs="Times New Roman"/>
          <w:sz w:val="24"/>
          <w:szCs w:val="24"/>
        </w:rPr>
        <w:t>жилась</w:t>
      </w:r>
      <w:r>
        <w:rPr>
          <w:rFonts w:ascii="Times New Roman" w:eastAsia="Calibri" w:hAnsi="Times New Roman" w:cs="Times New Roman"/>
          <w:sz w:val="24"/>
          <w:szCs w:val="24"/>
        </w:rPr>
        <w:t xml:space="preserve"> работа по </w:t>
      </w:r>
      <w:r w:rsidRPr="00103F2E">
        <w:rPr>
          <w:rFonts w:ascii="Times New Roman" w:eastAsia="Calibri" w:hAnsi="Times New Roman" w:cs="Times New Roman"/>
          <w:sz w:val="24"/>
          <w:szCs w:val="24"/>
        </w:rPr>
        <w:t>достижени</w:t>
      </w:r>
      <w:r>
        <w:rPr>
          <w:rFonts w:ascii="Times New Roman" w:eastAsia="Calibri" w:hAnsi="Times New Roman" w:cs="Times New Roman"/>
          <w:sz w:val="24"/>
          <w:szCs w:val="24"/>
        </w:rPr>
        <w:t>ю</w:t>
      </w:r>
      <w:r w:rsidRPr="00103F2E">
        <w:rPr>
          <w:rFonts w:ascii="Times New Roman" w:eastAsia="Calibri" w:hAnsi="Times New Roman" w:cs="Times New Roman"/>
          <w:sz w:val="24"/>
          <w:szCs w:val="24"/>
        </w:rPr>
        <w:t xml:space="preserve"> показателя «Доля автоматизированных рабочих мест с установленной отечественной операционной системой», предусмотренного планом мероприятий по реализации Стратегии социально-экономического развития Челябинской области до 2035 года</w:t>
      </w:r>
      <w:r w:rsidR="00E878EC">
        <w:rPr>
          <w:rFonts w:ascii="Times New Roman" w:eastAsia="Calibri" w:hAnsi="Times New Roman" w:cs="Times New Roman"/>
          <w:sz w:val="24"/>
          <w:szCs w:val="24"/>
        </w:rPr>
        <w:t xml:space="preserve">, </w:t>
      </w:r>
      <w:r w:rsidRPr="00103F2E">
        <w:rPr>
          <w:rFonts w:ascii="Times New Roman" w:eastAsia="Calibri" w:hAnsi="Times New Roman" w:cs="Times New Roman"/>
          <w:sz w:val="24"/>
          <w:szCs w:val="24"/>
        </w:rPr>
        <w:t>утвержден</w:t>
      </w:r>
      <w:r w:rsidR="00E878EC">
        <w:rPr>
          <w:rFonts w:ascii="Times New Roman" w:eastAsia="Calibri" w:hAnsi="Times New Roman" w:cs="Times New Roman"/>
          <w:sz w:val="24"/>
          <w:szCs w:val="24"/>
        </w:rPr>
        <w:t>ным</w:t>
      </w:r>
      <w:r w:rsidRPr="00103F2E">
        <w:rPr>
          <w:rFonts w:ascii="Times New Roman" w:eastAsia="Calibri" w:hAnsi="Times New Roman" w:cs="Times New Roman"/>
          <w:sz w:val="24"/>
          <w:szCs w:val="24"/>
        </w:rPr>
        <w:t xml:space="preserve"> распоряжением Правительства Челябинской </w:t>
      </w:r>
      <w:r w:rsidR="00E878EC">
        <w:rPr>
          <w:rFonts w:ascii="Times New Roman" w:eastAsia="Calibri" w:hAnsi="Times New Roman" w:cs="Times New Roman"/>
          <w:sz w:val="24"/>
          <w:szCs w:val="24"/>
        </w:rPr>
        <w:t>области от 30.12.2019 № 1055-рп</w:t>
      </w:r>
      <w:r>
        <w:rPr>
          <w:rFonts w:ascii="Times New Roman" w:eastAsia="Calibri" w:hAnsi="Times New Roman" w:cs="Times New Roman"/>
          <w:sz w:val="24"/>
          <w:szCs w:val="24"/>
        </w:rPr>
        <w:t>.</w:t>
      </w:r>
      <w:r w:rsidRPr="00103F2E">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103F2E">
        <w:rPr>
          <w:rFonts w:ascii="Times New Roman" w:eastAsia="Calibri" w:hAnsi="Times New Roman" w:cs="Times New Roman"/>
          <w:sz w:val="24"/>
          <w:szCs w:val="24"/>
        </w:rPr>
        <w:t xml:space="preserve">лановое значение </w:t>
      </w:r>
      <w:r>
        <w:rPr>
          <w:rFonts w:ascii="Times New Roman" w:eastAsia="Calibri" w:hAnsi="Times New Roman" w:cs="Times New Roman"/>
          <w:sz w:val="24"/>
          <w:szCs w:val="24"/>
        </w:rPr>
        <w:t>на 2022 год составляло 25 % от общего числа рабочих мест</w:t>
      </w:r>
      <w:r w:rsidRPr="00103F2E">
        <w:rPr>
          <w:rFonts w:ascii="Times New Roman" w:eastAsia="Calibri" w:hAnsi="Times New Roman" w:cs="Times New Roman"/>
          <w:sz w:val="24"/>
          <w:szCs w:val="24"/>
        </w:rPr>
        <w:t>.</w:t>
      </w:r>
      <w:r>
        <w:rPr>
          <w:rFonts w:ascii="Times New Roman" w:eastAsia="Calibri" w:hAnsi="Times New Roman" w:cs="Times New Roman"/>
          <w:sz w:val="24"/>
          <w:szCs w:val="24"/>
        </w:rPr>
        <w:t xml:space="preserve"> Фактически достигнутый результат - 27,59 %.</w:t>
      </w:r>
    </w:p>
    <w:p w:rsidR="00632C32" w:rsidRPr="00E878EC" w:rsidRDefault="00632C32" w:rsidP="00E878EC">
      <w:pPr>
        <w:pStyle w:val="a3"/>
        <w:numPr>
          <w:ilvl w:val="0"/>
          <w:numId w:val="16"/>
        </w:numPr>
        <w:spacing w:after="0" w:line="240" w:lineRule="auto"/>
        <w:jc w:val="both"/>
        <w:rPr>
          <w:rFonts w:ascii="Times New Roman" w:eastAsia="Calibri" w:hAnsi="Times New Roman" w:cs="Times New Roman"/>
          <w:sz w:val="24"/>
          <w:szCs w:val="24"/>
        </w:rPr>
      </w:pPr>
      <w:r w:rsidRPr="00E878EC">
        <w:rPr>
          <w:rFonts w:ascii="Times New Roman" w:eastAsia="Calibri" w:hAnsi="Times New Roman" w:cs="Times New Roman"/>
          <w:sz w:val="24"/>
          <w:szCs w:val="24"/>
        </w:rPr>
        <w:t>Работы в области защиты информации.</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Была усилена работа по защите информации. Ве</w:t>
      </w:r>
      <w:r w:rsidR="00E878EC">
        <w:rPr>
          <w:rFonts w:ascii="Times New Roman" w:eastAsia="Calibri" w:hAnsi="Times New Roman" w:cs="Times New Roman"/>
          <w:sz w:val="24"/>
          <w:szCs w:val="24"/>
        </w:rPr>
        <w:t>лся</w:t>
      </w:r>
      <w:r>
        <w:rPr>
          <w:rFonts w:ascii="Times New Roman" w:eastAsia="Calibri" w:hAnsi="Times New Roman" w:cs="Times New Roman"/>
          <w:sz w:val="24"/>
          <w:szCs w:val="24"/>
        </w:rPr>
        <w:t xml:space="preserve"> постоянный мониторинг за состоянием уровня защищенности рабочих мест. Закрыт доступ ко всем зарубежным сервисам удаленного доступа, использование которых может привести к угрозам безопасности.</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Основными проблемами в деятельности работы отдела остаются недостаточное финансирование и отсутствие квалифицированных сотрудников. </w:t>
      </w:r>
      <w:r w:rsidRPr="00507961">
        <w:rPr>
          <w:rFonts w:ascii="Times New Roman" w:eastAsia="Calibri" w:hAnsi="Times New Roman" w:cs="Times New Roman"/>
          <w:sz w:val="24"/>
          <w:szCs w:val="24"/>
        </w:rPr>
        <w:t>В связи с возрастающими объемами работ двух ставок в отделе не достаточно.</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xml:space="preserve">Для решения поставленных проблем необходимо: </w:t>
      </w:r>
    </w:p>
    <w:p w:rsidR="00632C32" w:rsidRPr="00103F2E" w:rsidRDefault="00632C32" w:rsidP="00632C32">
      <w:pPr>
        <w:spacing w:after="0" w:line="240" w:lineRule="auto"/>
        <w:ind w:firstLine="709"/>
        <w:jc w:val="both"/>
        <w:rPr>
          <w:rFonts w:ascii="Times New Roman" w:eastAsia="Calibri" w:hAnsi="Times New Roman" w:cs="Times New Roman"/>
          <w:sz w:val="24"/>
          <w:szCs w:val="24"/>
        </w:rPr>
      </w:pPr>
      <w:r w:rsidRPr="00103F2E">
        <w:rPr>
          <w:rFonts w:ascii="Times New Roman" w:eastAsia="Calibri" w:hAnsi="Times New Roman" w:cs="Times New Roman"/>
          <w:sz w:val="24"/>
          <w:szCs w:val="24"/>
        </w:rPr>
        <w:t>- увеличение финансирования для обновления компьютерной и офисной техники и проведения работ по защите информации;</w:t>
      </w:r>
    </w:p>
    <w:p w:rsidR="00876C38" w:rsidRPr="00BD7C22" w:rsidRDefault="00632C32" w:rsidP="00BD7C22">
      <w:pPr>
        <w:spacing w:after="0" w:line="240" w:lineRule="auto"/>
        <w:ind w:firstLine="709"/>
        <w:jc w:val="both"/>
        <w:rPr>
          <w:rFonts w:ascii="Times New Roman" w:hAnsi="Times New Roman" w:cs="Times New Roman"/>
          <w:sz w:val="24"/>
          <w:szCs w:val="24"/>
        </w:rPr>
      </w:pPr>
      <w:r w:rsidRPr="00103F2E">
        <w:rPr>
          <w:rFonts w:ascii="Times New Roman" w:eastAsia="Calibri" w:hAnsi="Times New Roman" w:cs="Times New Roman"/>
          <w:sz w:val="24"/>
          <w:szCs w:val="24"/>
        </w:rPr>
        <w:t>- при отсутствии возможности введения дополнительных ставок, направление сотрудников отдела на курсы повышения квалификации и профессиональной переподготовки.</w:t>
      </w:r>
    </w:p>
    <w:p w:rsidR="004B35F5" w:rsidRPr="003D23CB" w:rsidRDefault="004B35F5" w:rsidP="00D714DC">
      <w:pPr>
        <w:spacing w:before="240" w:after="120" w:line="240" w:lineRule="auto"/>
        <w:ind w:firstLine="709"/>
        <w:jc w:val="center"/>
        <w:rPr>
          <w:rFonts w:ascii="Times New Roman" w:eastAsia="Times New Roman" w:hAnsi="Times New Roman" w:cs="Times New Roman"/>
          <w:sz w:val="24"/>
          <w:szCs w:val="24"/>
          <w:lang w:eastAsia="ru-RU"/>
        </w:rPr>
      </w:pPr>
      <w:r w:rsidRPr="003D23CB">
        <w:rPr>
          <w:rFonts w:ascii="Times New Roman" w:eastAsia="Times New Roman" w:hAnsi="Times New Roman" w:cs="Times New Roman"/>
          <w:sz w:val="24"/>
          <w:szCs w:val="24"/>
          <w:lang w:eastAsia="ru-RU"/>
        </w:rPr>
        <w:t>1</w:t>
      </w:r>
      <w:r w:rsidR="003B0FF3" w:rsidRPr="003D23CB">
        <w:rPr>
          <w:rFonts w:ascii="Times New Roman" w:eastAsia="Times New Roman" w:hAnsi="Times New Roman" w:cs="Times New Roman"/>
          <w:sz w:val="24"/>
          <w:szCs w:val="24"/>
          <w:lang w:eastAsia="ru-RU"/>
        </w:rPr>
        <w:t>2</w:t>
      </w:r>
      <w:r w:rsidRPr="003D23CB">
        <w:rPr>
          <w:rFonts w:ascii="Times New Roman" w:eastAsia="Times New Roman" w:hAnsi="Times New Roman" w:cs="Times New Roman"/>
          <w:sz w:val="24"/>
          <w:szCs w:val="24"/>
          <w:lang w:eastAsia="ru-RU"/>
        </w:rPr>
        <w:t>. Работа юридического отдела</w:t>
      </w:r>
    </w:p>
    <w:p w:rsidR="003D23CB" w:rsidRP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Основные направления деятельности</w:t>
      </w:r>
      <w:r>
        <w:rPr>
          <w:rFonts w:ascii="Times New Roman" w:eastAsia="Times New Roman" w:hAnsi="Times New Roman" w:cs="Times New Roman"/>
          <w:sz w:val="24"/>
          <w:szCs w:val="24"/>
        </w:rPr>
        <w:t xml:space="preserve"> отдела</w:t>
      </w:r>
      <w:r w:rsidRPr="003D23CB">
        <w:rPr>
          <w:rFonts w:ascii="Times New Roman" w:eastAsia="Times New Roman" w:hAnsi="Times New Roman" w:cs="Times New Roman"/>
          <w:sz w:val="24"/>
          <w:szCs w:val="24"/>
        </w:rPr>
        <w:t>:</w:t>
      </w:r>
    </w:p>
    <w:p w:rsidR="003D23CB" w:rsidRP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работа с муниципальными актами;</w:t>
      </w:r>
    </w:p>
    <w:p w:rsidR="003D23CB" w:rsidRP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работа с коллективными договорами</w:t>
      </w:r>
      <w:r>
        <w:rPr>
          <w:rFonts w:ascii="Times New Roman" w:eastAsia="Times New Roman" w:hAnsi="Times New Roman" w:cs="Times New Roman"/>
          <w:sz w:val="24"/>
          <w:szCs w:val="24"/>
        </w:rPr>
        <w:t>;</w:t>
      </w:r>
    </w:p>
    <w:p w:rsidR="003D23CB" w:rsidRP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ра</w:t>
      </w:r>
      <w:r>
        <w:rPr>
          <w:rFonts w:ascii="Times New Roman" w:eastAsia="Times New Roman" w:hAnsi="Times New Roman" w:cs="Times New Roman"/>
          <w:sz w:val="24"/>
          <w:szCs w:val="24"/>
        </w:rPr>
        <w:t>бота с контролирующими органами;</w:t>
      </w:r>
    </w:p>
    <w:p w:rsidR="003D23CB" w:rsidRP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претензионно-исковая и судебная работа. Работа по исполнению администрацией судебных актов.</w:t>
      </w:r>
    </w:p>
    <w:p w:rsidR="003D23CB" w:rsidRPr="003D23CB" w:rsidRDefault="003D23CB" w:rsidP="003D23CB">
      <w:pPr>
        <w:spacing w:after="0" w:line="240" w:lineRule="auto"/>
        <w:ind w:firstLine="709"/>
        <w:jc w:val="both"/>
        <w:rPr>
          <w:rFonts w:ascii="Times New Roman" w:eastAsia="Times New Roman" w:hAnsi="Times New Roman" w:cs="Times New Roman"/>
          <w:b/>
          <w:sz w:val="24"/>
          <w:szCs w:val="24"/>
          <w:u w:val="single"/>
        </w:rPr>
      </w:pPr>
    </w:p>
    <w:p w:rsidR="003D23CB" w:rsidRPr="003D23CB" w:rsidRDefault="003D23CB" w:rsidP="003D23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3D23CB">
        <w:rPr>
          <w:rFonts w:ascii="Times New Roman" w:eastAsia="Times New Roman" w:hAnsi="Times New Roman" w:cs="Times New Roman"/>
          <w:sz w:val="24"/>
          <w:szCs w:val="24"/>
        </w:rPr>
        <w:t>абота с муниципальными актами</w:t>
      </w:r>
      <w:r>
        <w:rPr>
          <w:rFonts w:ascii="Times New Roman" w:eastAsia="Times New Roman" w:hAnsi="Times New Roman" w:cs="Times New Roman"/>
          <w:sz w:val="24"/>
          <w:szCs w:val="24"/>
        </w:rPr>
        <w:t>.</w:t>
      </w:r>
    </w:p>
    <w:p w:rsid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hAnsi="Times New Roman" w:cs="Times New Roman"/>
          <w:sz w:val="24"/>
          <w:szCs w:val="24"/>
        </w:rPr>
        <w:t xml:space="preserve">В 2022 году отделом велась постоянная работа по разработке проектов </w:t>
      </w:r>
      <w:r>
        <w:rPr>
          <w:rFonts w:ascii="Times New Roman" w:hAnsi="Times New Roman" w:cs="Times New Roman"/>
          <w:sz w:val="24"/>
          <w:szCs w:val="24"/>
        </w:rPr>
        <w:t xml:space="preserve">муниципальных </w:t>
      </w:r>
      <w:r w:rsidRPr="003D23CB">
        <w:rPr>
          <w:rFonts w:ascii="Times New Roman" w:hAnsi="Times New Roman" w:cs="Times New Roman"/>
          <w:sz w:val="24"/>
          <w:szCs w:val="24"/>
        </w:rPr>
        <w:t xml:space="preserve">правовых актов, </w:t>
      </w:r>
      <w:r w:rsidRPr="00507961">
        <w:rPr>
          <w:rFonts w:ascii="Times New Roman" w:hAnsi="Times New Roman" w:cs="Times New Roman"/>
          <w:sz w:val="24"/>
          <w:szCs w:val="24"/>
        </w:rPr>
        <w:t>нормативно – правовых актов: решений Собрания депутатов Чебаркульского городского округа, постановлений и распоряжений</w:t>
      </w:r>
      <w:r w:rsidRPr="005126E6">
        <w:rPr>
          <w:rFonts w:ascii="Times New Roman" w:hAnsi="Times New Roman" w:cs="Times New Roman"/>
          <w:sz w:val="24"/>
          <w:szCs w:val="24"/>
        </w:rPr>
        <w:t xml:space="preserve"> администрации Чебаркульского городского округа, вносились изменения и дополнения в действующие муниципальные акты. За 2022 год было разработано и впоследствии принято 15 правовых актов, в том числе </w:t>
      </w:r>
      <w:r w:rsidR="005126E6" w:rsidRPr="005126E6">
        <w:rPr>
          <w:rFonts w:ascii="Times New Roman" w:hAnsi="Times New Roman" w:cs="Times New Roman"/>
          <w:sz w:val="24"/>
          <w:szCs w:val="24"/>
        </w:rPr>
        <w:t xml:space="preserve">5 </w:t>
      </w:r>
      <w:r w:rsidRPr="005126E6">
        <w:rPr>
          <w:rFonts w:ascii="Times New Roman" w:hAnsi="Times New Roman" w:cs="Times New Roman"/>
          <w:sz w:val="24"/>
          <w:szCs w:val="24"/>
        </w:rPr>
        <w:t>решений Собрания депутатов. Все решения Собрания разработаны юридическим отделом при взаимодействии с аппаратом Собрания</w:t>
      </w:r>
      <w:r w:rsidRPr="003D23CB">
        <w:rPr>
          <w:rFonts w:ascii="Times New Roman" w:hAnsi="Times New Roman" w:cs="Times New Roman"/>
          <w:sz w:val="24"/>
          <w:szCs w:val="24"/>
        </w:rPr>
        <w:t xml:space="preserve"> депутатов. </w:t>
      </w:r>
      <w:r w:rsidRPr="003D23CB">
        <w:rPr>
          <w:rFonts w:ascii="Times New Roman" w:eastAsia="Times New Roman" w:hAnsi="Times New Roman" w:cs="Times New Roman"/>
          <w:sz w:val="24"/>
          <w:szCs w:val="24"/>
        </w:rPr>
        <w:t>В соответствии с действующим законодательством</w:t>
      </w:r>
      <w:r w:rsidR="005126E6">
        <w:rPr>
          <w:rFonts w:ascii="Times New Roman" w:eastAsia="Times New Roman" w:hAnsi="Times New Roman" w:cs="Times New Roman"/>
          <w:sz w:val="24"/>
          <w:szCs w:val="24"/>
        </w:rPr>
        <w:t>,</w:t>
      </w:r>
      <w:r w:rsidRPr="003D23CB">
        <w:rPr>
          <w:rFonts w:ascii="Times New Roman" w:eastAsia="Times New Roman" w:hAnsi="Times New Roman" w:cs="Times New Roman"/>
          <w:sz w:val="24"/>
          <w:szCs w:val="24"/>
        </w:rPr>
        <w:t xml:space="preserve"> </w:t>
      </w:r>
      <w:r w:rsidR="005126E6">
        <w:rPr>
          <w:rFonts w:ascii="Times New Roman" w:eastAsia="Times New Roman" w:hAnsi="Times New Roman" w:cs="Times New Roman"/>
          <w:sz w:val="24"/>
          <w:szCs w:val="24"/>
        </w:rPr>
        <w:t>в целях выявления</w:t>
      </w:r>
      <w:r w:rsidR="00096852">
        <w:rPr>
          <w:rFonts w:ascii="Times New Roman" w:eastAsia="Times New Roman" w:hAnsi="Times New Roman" w:cs="Times New Roman"/>
          <w:sz w:val="24"/>
          <w:szCs w:val="24"/>
        </w:rPr>
        <w:t xml:space="preserve"> </w:t>
      </w:r>
      <w:r w:rsidR="00096852" w:rsidRPr="003D23CB">
        <w:rPr>
          <w:rFonts w:ascii="Times New Roman" w:eastAsia="Times New Roman" w:hAnsi="Times New Roman" w:cs="Times New Roman"/>
          <w:sz w:val="24"/>
          <w:szCs w:val="24"/>
        </w:rPr>
        <w:t>коррупциогенных факторов и их последующего устранения</w:t>
      </w:r>
      <w:r w:rsidR="00096852">
        <w:rPr>
          <w:rFonts w:ascii="Times New Roman" w:eastAsia="Times New Roman" w:hAnsi="Times New Roman" w:cs="Times New Roman"/>
          <w:sz w:val="24"/>
          <w:szCs w:val="24"/>
        </w:rPr>
        <w:t>,</w:t>
      </w:r>
      <w:r w:rsidR="00096852" w:rsidRPr="003D23CB">
        <w:rPr>
          <w:rFonts w:ascii="Times New Roman" w:eastAsia="Times New Roman" w:hAnsi="Times New Roman" w:cs="Times New Roman"/>
          <w:sz w:val="24"/>
          <w:szCs w:val="24"/>
        </w:rPr>
        <w:t xml:space="preserve"> </w:t>
      </w:r>
      <w:r w:rsidRPr="003D23CB">
        <w:rPr>
          <w:rFonts w:ascii="Times New Roman" w:eastAsia="Times New Roman" w:hAnsi="Times New Roman" w:cs="Times New Roman"/>
          <w:sz w:val="24"/>
          <w:szCs w:val="24"/>
        </w:rPr>
        <w:t xml:space="preserve">проекты муниципальных правовых </w:t>
      </w:r>
      <w:r w:rsidRPr="004A0103">
        <w:rPr>
          <w:rFonts w:ascii="Times New Roman" w:eastAsia="Times New Roman" w:hAnsi="Times New Roman" w:cs="Times New Roman"/>
          <w:sz w:val="24"/>
          <w:szCs w:val="24"/>
        </w:rPr>
        <w:t>актов (распоряжения и постановления администрации, решения Собрания депутатов)</w:t>
      </w:r>
      <w:r w:rsidR="005126E6" w:rsidRPr="004A0103">
        <w:rPr>
          <w:rFonts w:ascii="Times New Roman" w:eastAsia="Times New Roman" w:hAnsi="Times New Roman" w:cs="Times New Roman"/>
          <w:sz w:val="24"/>
          <w:szCs w:val="24"/>
        </w:rPr>
        <w:t>, касающиеся неопределенного круга лиц</w:t>
      </w:r>
      <w:r w:rsidR="005126E6">
        <w:rPr>
          <w:rFonts w:ascii="Times New Roman" w:eastAsia="Times New Roman" w:hAnsi="Times New Roman" w:cs="Times New Roman"/>
          <w:sz w:val="24"/>
          <w:szCs w:val="24"/>
        </w:rPr>
        <w:t>,</w:t>
      </w:r>
      <w:r w:rsidRPr="003D23CB">
        <w:rPr>
          <w:rFonts w:ascii="Times New Roman" w:eastAsia="Times New Roman" w:hAnsi="Times New Roman" w:cs="Times New Roman"/>
          <w:sz w:val="24"/>
          <w:szCs w:val="24"/>
        </w:rPr>
        <w:t xml:space="preserve"> </w:t>
      </w:r>
      <w:r w:rsidR="00096852" w:rsidRPr="003D23CB">
        <w:rPr>
          <w:rFonts w:ascii="Times New Roman" w:eastAsia="Times New Roman" w:hAnsi="Times New Roman" w:cs="Times New Roman"/>
          <w:sz w:val="24"/>
          <w:szCs w:val="24"/>
        </w:rPr>
        <w:t xml:space="preserve">в обязательном порядке </w:t>
      </w:r>
      <w:r w:rsidRPr="003D23CB">
        <w:rPr>
          <w:rFonts w:ascii="Times New Roman" w:eastAsia="Times New Roman" w:hAnsi="Times New Roman" w:cs="Times New Roman"/>
          <w:sz w:val="24"/>
          <w:szCs w:val="24"/>
        </w:rPr>
        <w:t>проходят антикоррупционную</w:t>
      </w:r>
      <w:r w:rsidR="00096852">
        <w:rPr>
          <w:rFonts w:ascii="Times New Roman" w:eastAsia="Times New Roman" w:hAnsi="Times New Roman" w:cs="Times New Roman"/>
          <w:sz w:val="24"/>
          <w:szCs w:val="24"/>
        </w:rPr>
        <w:t xml:space="preserve"> </w:t>
      </w:r>
      <w:r w:rsidR="00096852" w:rsidRPr="003D23CB">
        <w:rPr>
          <w:rFonts w:ascii="Times New Roman" w:eastAsia="Times New Roman" w:hAnsi="Times New Roman" w:cs="Times New Roman"/>
          <w:sz w:val="24"/>
          <w:szCs w:val="24"/>
        </w:rPr>
        <w:t>экспертизу</w:t>
      </w:r>
      <w:r w:rsidRPr="003D23CB">
        <w:rPr>
          <w:rFonts w:ascii="Times New Roman" w:eastAsia="Times New Roman" w:hAnsi="Times New Roman" w:cs="Times New Roman"/>
          <w:sz w:val="24"/>
          <w:szCs w:val="24"/>
        </w:rPr>
        <w:t xml:space="preserve">. </w:t>
      </w:r>
      <w:r w:rsidR="00096852">
        <w:rPr>
          <w:rFonts w:ascii="Times New Roman" w:eastAsia="Times New Roman" w:hAnsi="Times New Roman" w:cs="Times New Roman"/>
          <w:sz w:val="24"/>
          <w:szCs w:val="24"/>
        </w:rPr>
        <w:t>А</w:t>
      </w:r>
      <w:r w:rsidRPr="003D23CB">
        <w:rPr>
          <w:rFonts w:ascii="Times New Roman" w:eastAsia="Times New Roman" w:hAnsi="Times New Roman" w:cs="Times New Roman"/>
          <w:sz w:val="24"/>
          <w:szCs w:val="24"/>
        </w:rPr>
        <w:t xml:space="preserve">нтикоррупционная экспертиза в </w:t>
      </w:r>
      <w:r w:rsidRPr="00507961">
        <w:rPr>
          <w:rFonts w:ascii="Times New Roman" w:eastAsia="Times New Roman" w:hAnsi="Times New Roman" w:cs="Times New Roman"/>
          <w:sz w:val="24"/>
          <w:szCs w:val="24"/>
        </w:rPr>
        <w:t xml:space="preserve">отношении </w:t>
      </w:r>
      <w:r w:rsidR="00507961" w:rsidRPr="00507961">
        <w:rPr>
          <w:rFonts w:ascii="Times New Roman" w:eastAsia="Times New Roman" w:hAnsi="Times New Roman" w:cs="Times New Roman"/>
          <w:sz w:val="24"/>
          <w:szCs w:val="24"/>
        </w:rPr>
        <w:t>нормативно-</w:t>
      </w:r>
      <w:r w:rsidRPr="00507961">
        <w:rPr>
          <w:rFonts w:ascii="Times New Roman" w:eastAsia="Times New Roman" w:hAnsi="Times New Roman" w:cs="Times New Roman"/>
          <w:sz w:val="24"/>
          <w:szCs w:val="24"/>
        </w:rPr>
        <w:t>правовых актов</w:t>
      </w:r>
      <w:r w:rsidRPr="003D23CB">
        <w:rPr>
          <w:rFonts w:ascii="Times New Roman" w:eastAsia="Times New Roman" w:hAnsi="Times New Roman" w:cs="Times New Roman"/>
          <w:sz w:val="24"/>
          <w:szCs w:val="24"/>
        </w:rPr>
        <w:t xml:space="preserve"> администрации</w:t>
      </w:r>
      <w:r w:rsidR="00096852">
        <w:rPr>
          <w:rFonts w:ascii="Times New Roman" w:eastAsia="Times New Roman" w:hAnsi="Times New Roman" w:cs="Times New Roman"/>
          <w:sz w:val="24"/>
          <w:szCs w:val="24"/>
        </w:rPr>
        <w:t xml:space="preserve"> осуществляется юридическим отделом</w:t>
      </w:r>
      <w:r w:rsidRPr="003D23CB">
        <w:rPr>
          <w:rFonts w:ascii="Times New Roman" w:eastAsia="Times New Roman" w:hAnsi="Times New Roman" w:cs="Times New Roman"/>
          <w:sz w:val="24"/>
          <w:szCs w:val="24"/>
        </w:rPr>
        <w:t>. В 2022 году проведена антикоррупционная экспертиза 144 проектов муниципальных правовых актов.</w:t>
      </w:r>
    </w:p>
    <w:p w:rsidR="00096852" w:rsidRPr="003D23CB" w:rsidRDefault="00096852" w:rsidP="003D23CB">
      <w:pPr>
        <w:spacing w:after="0" w:line="240" w:lineRule="auto"/>
        <w:ind w:firstLine="709"/>
        <w:jc w:val="both"/>
        <w:rPr>
          <w:rFonts w:ascii="Times New Roman" w:hAnsi="Times New Roman" w:cs="Times New Roman"/>
          <w:sz w:val="24"/>
          <w:szCs w:val="24"/>
        </w:rPr>
      </w:pPr>
    </w:p>
    <w:p w:rsidR="003D23CB" w:rsidRPr="00096852" w:rsidRDefault="003D23CB" w:rsidP="003D23CB">
      <w:pPr>
        <w:spacing w:after="0" w:line="240" w:lineRule="auto"/>
        <w:ind w:firstLine="709"/>
        <w:jc w:val="both"/>
        <w:rPr>
          <w:rFonts w:ascii="Times New Roman" w:eastAsia="Times New Roman" w:hAnsi="Times New Roman" w:cs="Times New Roman"/>
          <w:sz w:val="24"/>
          <w:szCs w:val="24"/>
        </w:rPr>
      </w:pPr>
      <w:r w:rsidRPr="00096852">
        <w:rPr>
          <w:rFonts w:ascii="Times New Roman" w:eastAsia="Times New Roman" w:hAnsi="Times New Roman" w:cs="Times New Roman"/>
          <w:sz w:val="24"/>
          <w:szCs w:val="24"/>
        </w:rPr>
        <w:t>Работа с коллективными договорами.</w:t>
      </w:r>
    </w:p>
    <w:p w:rsid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Юридическим отделом осуществляется уведомительная регистрация коллективных договоров и дополнений к ним. В 2022 году зарегистрировано 8  коллективных договоров и 3 дополнительных соглашения к ним.</w:t>
      </w:r>
    </w:p>
    <w:p w:rsidR="00096852" w:rsidRPr="003D23CB" w:rsidRDefault="00096852" w:rsidP="003D23CB">
      <w:pPr>
        <w:spacing w:after="0" w:line="240" w:lineRule="auto"/>
        <w:ind w:firstLine="709"/>
        <w:jc w:val="both"/>
        <w:rPr>
          <w:rFonts w:ascii="Times New Roman" w:eastAsia="Times New Roman" w:hAnsi="Times New Roman" w:cs="Times New Roman"/>
          <w:sz w:val="24"/>
          <w:szCs w:val="24"/>
        </w:rPr>
      </w:pPr>
    </w:p>
    <w:p w:rsidR="003D23CB" w:rsidRPr="00096852" w:rsidRDefault="003D23CB" w:rsidP="003D23CB">
      <w:pPr>
        <w:spacing w:after="0" w:line="240" w:lineRule="auto"/>
        <w:ind w:firstLine="709"/>
        <w:jc w:val="both"/>
        <w:rPr>
          <w:rFonts w:ascii="Times New Roman" w:eastAsia="Times New Roman" w:hAnsi="Times New Roman" w:cs="Times New Roman"/>
          <w:sz w:val="24"/>
          <w:szCs w:val="24"/>
        </w:rPr>
      </w:pPr>
      <w:r w:rsidRPr="00096852">
        <w:rPr>
          <w:rFonts w:ascii="Times New Roman" w:eastAsia="Times New Roman" w:hAnsi="Times New Roman" w:cs="Times New Roman"/>
          <w:sz w:val="24"/>
          <w:szCs w:val="24"/>
        </w:rPr>
        <w:t>Работа с контролирующими органами.</w:t>
      </w:r>
    </w:p>
    <w:p w:rsid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 xml:space="preserve">Совместно со структурными подразделениями администрации, регулярно на протяжении всего года велась плотная работа по подготовке обоснованных разъяснений по исполнению и (или) обжалованию актов контролирующих органов. В 2022 году отработано 19 актов прокурорского реагирования. </w:t>
      </w:r>
    </w:p>
    <w:p w:rsidR="00096852" w:rsidRPr="003D23CB" w:rsidRDefault="00096852" w:rsidP="003D23CB">
      <w:pPr>
        <w:spacing w:after="0" w:line="240" w:lineRule="auto"/>
        <w:ind w:firstLine="709"/>
        <w:jc w:val="both"/>
        <w:rPr>
          <w:rFonts w:ascii="Times New Roman" w:eastAsia="Times New Roman" w:hAnsi="Times New Roman" w:cs="Times New Roman"/>
          <w:sz w:val="24"/>
          <w:szCs w:val="24"/>
        </w:rPr>
      </w:pPr>
    </w:p>
    <w:p w:rsidR="003D23CB" w:rsidRPr="00096852" w:rsidRDefault="003D23CB" w:rsidP="003D23CB">
      <w:pPr>
        <w:spacing w:after="0" w:line="240" w:lineRule="auto"/>
        <w:ind w:firstLine="709"/>
        <w:jc w:val="both"/>
        <w:rPr>
          <w:rFonts w:ascii="Times New Roman" w:eastAsia="Times New Roman" w:hAnsi="Times New Roman" w:cs="Times New Roman"/>
          <w:sz w:val="24"/>
          <w:szCs w:val="24"/>
        </w:rPr>
      </w:pPr>
      <w:r w:rsidRPr="00096852">
        <w:rPr>
          <w:rFonts w:ascii="Times New Roman" w:eastAsia="Times New Roman" w:hAnsi="Times New Roman" w:cs="Times New Roman"/>
          <w:sz w:val="24"/>
          <w:szCs w:val="24"/>
        </w:rPr>
        <w:t>Претензионно-исковая и судебная работа. Работа по исполнению администрацией судебных актов.</w:t>
      </w:r>
    </w:p>
    <w:p w:rsidR="003D23CB" w:rsidRPr="005126E6" w:rsidRDefault="003D23CB" w:rsidP="003D23CB">
      <w:pPr>
        <w:spacing w:after="0" w:line="240" w:lineRule="auto"/>
        <w:ind w:firstLine="709"/>
        <w:jc w:val="both"/>
        <w:rPr>
          <w:rFonts w:ascii="Times New Roman" w:eastAsia="Times New Roman" w:hAnsi="Times New Roman" w:cs="Times New Roman"/>
          <w:b/>
          <w:sz w:val="24"/>
          <w:szCs w:val="24"/>
        </w:rPr>
      </w:pPr>
      <w:r w:rsidRPr="003D23CB">
        <w:rPr>
          <w:rFonts w:ascii="Times New Roman" w:eastAsia="Times New Roman" w:hAnsi="Times New Roman" w:cs="Times New Roman"/>
          <w:sz w:val="24"/>
          <w:szCs w:val="24"/>
        </w:rPr>
        <w:t>С участием администрац</w:t>
      </w:r>
      <w:r w:rsidR="00E10D4A">
        <w:rPr>
          <w:rFonts w:ascii="Times New Roman" w:eastAsia="Times New Roman" w:hAnsi="Times New Roman" w:cs="Times New Roman"/>
          <w:sz w:val="24"/>
          <w:szCs w:val="24"/>
        </w:rPr>
        <w:t xml:space="preserve">ии в лице юридического отдела </w:t>
      </w:r>
      <w:r w:rsidR="00E10D4A" w:rsidRPr="0014055E">
        <w:rPr>
          <w:rFonts w:ascii="Times New Roman" w:eastAsia="Times New Roman" w:hAnsi="Times New Roman" w:cs="Times New Roman"/>
          <w:sz w:val="24"/>
          <w:szCs w:val="24"/>
        </w:rPr>
        <w:t>в 2022</w:t>
      </w:r>
      <w:r w:rsidRPr="0014055E">
        <w:rPr>
          <w:rFonts w:ascii="Times New Roman" w:eastAsia="Times New Roman" w:hAnsi="Times New Roman" w:cs="Times New Roman"/>
          <w:sz w:val="24"/>
          <w:szCs w:val="24"/>
        </w:rPr>
        <w:t xml:space="preserve"> год</w:t>
      </w:r>
      <w:r w:rsidR="00E10D4A" w:rsidRPr="0014055E">
        <w:rPr>
          <w:rFonts w:ascii="Times New Roman" w:eastAsia="Times New Roman" w:hAnsi="Times New Roman" w:cs="Times New Roman"/>
          <w:sz w:val="24"/>
          <w:szCs w:val="24"/>
        </w:rPr>
        <w:t>у</w:t>
      </w:r>
      <w:r w:rsidRPr="0014055E">
        <w:rPr>
          <w:rFonts w:ascii="Times New Roman" w:eastAsia="Times New Roman" w:hAnsi="Times New Roman" w:cs="Times New Roman"/>
          <w:sz w:val="24"/>
          <w:szCs w:val="24"/>
        </w:rPr>
        <w:t xml:space="preserve">  Чебаркульским</w:t>
      </w:r>
      <w:r w:rsidRPr="003D23CB">
        <w:rPr>
          <w:rFonts w:ascii="Times New Roman" w:eastAsia="Times New Roman" w:hAnsi="Times New Roman" w:cs="Times New Roman"/>
          <w:sz w:val="24"/>
          <w:szCs w:val="24"/>
        </w:rPr>
        <w:t xml:space="preserve"> </w:t>
      </w:r>
      <w:r w:rsidRPr="005126E6">
        <w:rPr>
          <w:rFonts w:ascii="Times New Roman" w:eastAsia="Times New Roman" w:hAnsi="Times New Roman" w:cs="Times New Roman"/>
          <w:sz w:val="24"/>
          <w:szCs w:val="24"/>
        </w:rPr>
        <w:t xml:space="preserve">городским судом рассмотрено 99 судебных дел, Мировыми судьями - 7 судебных дел, Арбитражными судами </w:t>
      </w:r>
      <w:r w:rsidR="00096852" w:rsidRPr="005126E6">
        <w:rPr>
          <w:rFonts w:ascii="Times New Roman" w:eastAsia="Times New Roman" w:hAnsi="Times New Roman" w:cs="Times New Roman"/>
          <w:sz w:val="24"/>
          <w:szCs w:val="24"/>
        </w:rPr>
        <w:t>–</w:t>
      </w:r>
      <w:r w:rsidRPr="005126E6">
        <w:rPr>
          <w:rFonts w:ascii="Times New Roman" w:eastAsia="Times New Roman" w:hAnsi="Times New Roman" w:cs="Times New Roman"/>
          <w:sz w:val="24"/>
          <w:szCs w:val="24"/>
        </w:rPr>
        <w:t xml:space="preserve"> 15</w:t>
      </w:r>
      <w:r w:rsidR="00096852" w:rsidRPr="005126E6">
        <w:rPr>
          <w:rFonts w:ascii="Times New Roman" w:eastAsia="Times New Roman" w:hAnsi="Times New Roman" w:cs="Times New Roman"/>
          <w:sz w:val="24"/>
          <w:szCs w:val="24"/>
        </w:rPr>
        <w:t xml:space="preserve"> судебных дел</w:t>
      </w:r>
      <w:r w:rsidRPr="005126E6">
        <w:rPr>
          <w:rFonts w:ascii="Times New Roman" w:eastAsia="Times New Roman" w:hAnsi="Times New Roman" w:cs="Times New Roman"/>
          <w:sz w:val="24"/>
          <w:szCs w:val="24"/>
        </w:rPr>
        <w:t xml:space="preserve">. </w:t>
      </w:r>
      <w:r w:rsidR="00E10D4A" w:rsidRPr="005126E6">
        <w:rPr>
          <w:rFonts w:ascii="Times New Roman" w:eastAsia="Times New Roman" w:hAnsi="Times New Roman" w:cs="Times New Roman"/>
          <w:sz w:val="24"/>
          <w:szCs w:val="24"/>
        </w:rPr>
        <w:t>Всего</w:t>
      </w:r>
      <w:r w:rsidRPr="005126E6">
        <w:rPr>
          <w:rFonts w:ascii="Times New Roman" w:eastAsia="Times New Roman" w:hAnsi="Times New Roman" w:cs="Times New Roman"/>
          <w:sz w:val="24"/>
          <w:szCs w:val="24"/>
        </w:rPr>
        <w:t xml:space="preserve"> 121 судебное дело. </w:t>
      </w:r>
    </w:p>
    <w:p w:rsidR="003D23CB" w:rsidRPr="005126E6" w:rsidRDefault="003D23CB" w:rsidP="003D23CB">
      <w:pPr>
        <w:spacing w:after="0" w:line="240" w:lineRule="auto"/>
        <w:ind w:firstLine="709"/>
        <w:jc w:val="both"/>
        <w:rPr>
          <w:rFonts w:ascii="Times New Roman" w:eastAsia="Times New Roman" w:hAnsi="Times New Roman" w:cs="Times New Roman"/>
          <w:sz w:val="24"/>
          <w:szCs w:val="24"/>
        </w:rPr>
      </w:pPr>
      <w:r w:rsidRPr="0014055E">
        <w:rPr>
          <w:rFonts w:ascii="Times New Roman" w:eastAsia="Times New Roman" w:hAnsi="Times New Roman" w:cs="Times New Roman"/>
          <w:sz w:val="24"/>
          <w:szCs w:val="24"/>
        </w:rPr>
        <w:lastRenderedPageBreak/>
        <w:t>В 20</w:t>
      </w:r>
      <w:r w:rsidR="0014055E" w:rsidRPr="0014055E">
        <w:rPr>
          <w:rFonts w:ascii="Times New Roman" w:eastAsia="Times New Roman" w:hAnsi="Times New Roman" w:cs="Times New Roman"/>
          <w:sz w:val="24"/>
          <w:szCs w:val="24"/>
        </w:rPr>
        <w:t>22 году успешно завершены дела. По причине того, что а</w:t>
      </w:r>
      <w:r w:rsidRPr="0014055E">
        <w:rPr>
          <w:rFonts w:ascii="Times New Roman" w:eastAsia="Times New Roman" w:hAnsi="Times New Roman" w:cs="Times New Roman"/>
          <w:sz w:val="24"/>
          <w:szCs w:val="24"/>
        </w:rPr>
        <w:t>дминистрация явля</w:t>
      </w:r>
      <w:r w:rsidR="0014055E" w:rsidRPr="0014055E">
        <w:rPr>
          <w:rFonts w:ascii="Times New Roman" w:eastAsia="Times New Roman" w:hAnsi="Times New Roman" w:cs="Times New Roman"/>
          <w:sz w:val="24"/>
          <w:szCs w:val="24"/>
        </w:rPr>
        <w:t xml:space="preserve">лась ненадлежащим ответчиком, </w:t>
      </w:r>
      <w:r w:rsidRPr="0014055E">
        <w:rPr>
          <w:rFonts w:ascii="Times New Roman" w:eastAsia="Times New Roman" w:hAnsi="Times New Roman" w:cs="Times New Roman"/>
          <w:sz w:val="24"/>
          <w:szCs w:val="24"/>
        </w:rPr>
        <w:t>на бюджет Чебаркульского городского округа не легла финанс</w:t>
      </w:r>
      <w:r w:rsidR="0014055E" w:rsidRPr="0014055E">
        <w:rPr>
          <w:rFonts w:ascii="Times New Roman" w:eastAsia="Times New Roman" w:hAnsi="Times New Roman" w:cs="Times New Roman"/>
          <w:sz w:val="24"/>
          <w:szCs w:val="24"/>
        </w:rPr>
        <w:t xml:space="preserve">овая нагрузка в сумме </w:t>
      </w:r>
      <w:r w:rsidR="00185C7E" w:rsidRPr="0014055E">
        <w:rPr>
          <w:rFonts w:ascii="Times New Roman" w:eastAsia="Times New Roman" w:hAnsi="Times New Roman" w:cs="Times New Roman"/>
          <w:sz w:val="24"/>
          <w:szCs w:val="24"/>
        </w:rPr>
        <w:t>796</w:t>
      </w:r>
      <w:r w:rsidR="0014055E" w:rsidRPr="0014055E">
        <w:rPr>
          <w:rFonts w:ascii="Times New Roman" w:eastAsia="Times New Roman" w:hAnsi="Times New Roman" w:cs="Times New Roman"/>
          <w:sz w:val="24"/>
          <w:szCs w:val="24"/>
        </w:rPr>
        <w:t>,88 тыс.</w:t>
      </w:r>
      <w:r w:rsidR="00185C7E" w:rsidRPr="0014055E">
        <w:rPr>
          <w:rFonts w:ascii="Times New Roman" w:eastAsia="Times New Roman" w:hAnsi="Times New Roman" w:cs="Times New Roman"/>
          <w:sz w:val="24"/>
          <w:szCs w:val="24"/>
        </w:rPr>
        <w:t xml:space="preserve"> </w:t>
      </w:r>
      <w:r w:rsidRPr="0014055E">
        <w:rPr>
          <w:rFonts w:ascii="Times New Roman" w:eastAsia="Times New Roman" w:hAnsi="Times New Roman" w:cs="Times New Roman"/>
          <w:sz w:val="24"/>
          <w:szCs w:val="24"/>
        </w:rPr>
        <w:t>руб</w:t>
      </w:r>
      <w:r w:rsidR="00185C7E" w:rsidRPr="0014055E">
        <w:rPr>
          <w:rFonts w:ascii="Times New Roman" w:eastAsia="Times New Roman" w:hAnsi="Times New Roman" w:cs="Times New Roman"/>
          <w:sz w:val="24"/>
          <w:szCs w:val="24"/>
        </w:rPr>
        <w:t>лей</w:t>
      </w:r>
      <w:r w:rsidRPr="0014055E">
        <w:rPr>
          <w:rFonts w:ascii="Times New Roman" w:eastAsia="Times New Roman" w:hAnsi="Times New Roman" w:cs="Times New Roman"/>
          <w:sz w:val="24"/>
          <w:szCs w:val="24"/>
        </w:rPr>
        <w:t>.</w:t>
      </w:r>
    </w:p>
    <w:p w:rsidR="003D23CB" w:rsidRPr="003D23CB" w:rsidRDefault="003D23CB" w:rsidP="003D23CB">
      <w:pPr>
        <w:spacing w:after="0" w:line="240" w:lineRule="auto"/>
        <w:ind w:firstLine="709"/>
        <w:jc w:val="both"/>
        <w:rPr>
          <w:rFonts w:ascii="Times New Roman" w:hAnsi="Times New Roman" w:cs="Times New Roman"/>
          <w:sz w:val="24"/>
          <w:szCs w:val="24"/>
        </w:rPr>
      </w:pPr>
      <w:r w:rsidRPr="005126E6">
        <w:rPr>
          <w:rFonts w:ascii="Times New Roman" w:hAnsi="Times New Roman" w:cs="Times New Roman"/>
          <w:sz w:val="24"/>
          <w:szCs w:val="24"/>
        </w:rPr>
        <w:t>С целью защиты прав несовершеннолетних, оставшихся без попечения родителей, по искам Чебаркульской городской прокуратуры судом вынесены решения о предоставлении жилья детям-сиротам. По обстоятельствам, не зависящим от администрации, указанные решения суда не могут быть исполнены в установленные сроки. В связи с указанным обстоятельством имеется высокий риск возникновения штрафных санкций за неисполнение судебных решений. Постановления судебных</w:t>
      </w:r>
      <w:r w:rsidRPr="003D23CB">
        <w:rPr>
          <w:rFonts w:ascii="Times New Roman" w:hAnsi="Times New Roman" w:cs="Times New Roman"/>
          <w:sz w:val="24"/>
          <w:szCs w:val="24"/>
        </w:rPr>
        <w:t xml:space="preserve"> приставов о наложении на администрацию исполнительского сбора за неисполнение судебных решений отменены в судебном порядке. </w:t>
      </w:r>
    </w:p>
    <w:p w:rsidR="003D23CB" w:rsidRPr="003D23CB" w:rsidRDefault="003D23CB" w:rsidP="003D23CB">
      <w:pPr>
        <w:spacing w:after="0" w:line="240" w:lineRule="auto"/>
        <w:ind w:firstLine="709"/>
        <w:jc w:val="both"/>
        <w:rPr>
          <w:rFonts w:ascii="Times New Roman" w:hAnsi="Times New Roman" w:cs="Times New Roman"/>
          <w:sz w:val="24"/>
          <w:szCs w:val="24"/>
        </w:rPr>
      </w:pPr>
      <w:r w:rsidRPr="003D23CB">
        <w:rPr>
          <w:rFonts w:ascii="Times New Roman" w:hAnsi="Times New Roman" w:cs="Times New Roman"/>
          <w:sz w:val="24"/>
          <w:szCs w:val="24"/>
        </w:rPr>
        <w:t xml:space="preserve">Более того, юридическим отделом администрации Чебаркульского городского округа подано заявление к гражданину о </w:t>
      </w:r>
      <w:r w:rsidRPr="007A11B1">
        <w:rPr>
          <w:rFonts w:ascii="Times New Roman" w:hAnsi="Times New Roman" w:cs="Times New Roman"/>
          <w:sz w:val="24"/>
          <w:szCs w:val="24"/>
        </w:rPr>
        <w:t>возложении</w:t>
      </w:r>
      <w:r w:rsidRPr="003D23CB">
        <w:rPr>
          <w:rFonts w:ascii="Times New Roman" w:hAnsi="Times New Roman" w:cs="Times New Roman"/>
          <w:sz w:val="24"/>
          <w:szCs w:val="24"/>
        </w:rPr>
        <w:t xml:space="preserve"> обязанности обеспечить консервацию объекта незавершенного строительства, расположенного по адресу: г.</w:t>
      </w:r>
      <w:r w:rsidR="00E10D4A">
        <w:rPr>
          <w:rFonts w:ascii="Times New Roman" w:hAnsi="Times New Roman" w:cs="Times New Roman"/>
          <w:sz w:val="24"/>
          <w:szCs w:val="24"/>
        </w:rPr>
        <w:t xml:space="preserve"> </w:t>
      </w:r>
      <w:r w:rsidRPr="003D23CB">
        <w:rPr>
          <w:rFonts w:ascii="Times New Roman" w:hAnsi="Times New Roman" w:cs="Times New Roman"/>
          <w:sz w:val="24"/>
          <w:szCs w:val="24"/>
        </w:rPr>
        <w:t>Чебаркуль, ул.</w:t>
      </w:r>
      <w:r w:rsidR="00E10D4A">
        <w:rPr>
          <w:rFonts w:ascii="Times New Roman" w:hAnsi="Times New Roman" w:cs="Times New Roman"/>
          <w:sz w:val="24"/>
          <w:szCs w:val="24"/>
        </w:rPr>
        <w:t xml:space="preserve"> </w:t>
      </w:r>
      <w:r w:rsidRPr="003D23CB">
        <w:rPr>
          <w:rFonts w:ascii="Times New Roman" w:hAnsi="Times New Roman" w:cs="Times New Roman"/>
          <w:sz w:val="24"/>
          <w:szCs w:val="24"/>
        </w:rPr>
        <w:t>Крупск</w:t>
      </w:r>
      <w:r w:rsidR="0014055E">
        <w:rPr>
          <w:rFonts w:ascii="Times New Roman" w:hAnsi="Times New Roman" w:cs="Times New Roman"/>
          <w:sz w:val="24"/>
          <w:szCs w:val="24"/>
        </w:rPr>
        <w:t>ой</w:t>
      </w:r>
      <w:r w:rsidRPr="003D23CB">
        <w:rPr>
          <w:rFonts w:ascii="Times New Roman" w:hAnsi="Times New Roman" w:cs="Times New Roman"/>
          <w:sz w:val="24"/>
          <w:szCs w:val="24"/>
        </w:rPr>
        <w:t>, 1.  Исковые требования удовлетворены. Ответчик обязан произвести консервацию объекта в  течение 6 месяцев со дня вступления в силу решения суда.</w:t>
      </w:r>
    </w:p>
    <w:p w:rsidR="003D23CB" w:rsidRPr="003D23CB" w:rsidRDefault="003D23CB" w:rsidP="003D23CB">
      <w:pPr>
        <w:tabs>
          <w:tab w:val="left" w:pos="7036"/>
        </w:tabs>
        <w:spacing w:after="0" w:line="240" w:lineRule="auto"/>
        <w:ind w:firstLine="709"/>
        <w:jc w:val="both"/>
        <w:rPr>
          <w:rFonts w:ascii="Times New Roman" w:hAnsi="Times New Roman" w:cs="Times New Roman"/>
          <w:sz w:val="24"/>
          <w:szCs w:val="24"/>
        </w:rPr>
      </w:pPr>
      <w:r w:rsidRPr="003D23CB">
        <w:rPr>
          <w:rFonts w:ascii="Times New Roman" w:hAnsi="Times New Roman" w:cs="Times New Roman"/>
          <w:sz w:val="24"/>
          <w:szCs w:val="24"/>
        </w:rPr>
        <w:t>В целях реализации Плана мероприятий, утвержденных директором Департамента Министерства обороны Россий</w:t>
      </w:r>
      <w:r w:rsidR="00E10D4A">
        <w:rPr>
          <w:rFonts w:ascii="Times New Roman" w:hAnsi="Times New Roman" w:cs="Times New Roman"/>
          <w:sz w:val="24"/>
          <w:szCs w:val="24"/>
        </w:rPr>
        <w:t>ской Федерации М.В. Сапуновым, г</w:t>
      </w:r>
      <w:r w:rsidRPr="003D23CB">
        <w:rPr>
          <w:rFonts w:ascii="Times New Roman" w:hAnsi="Times New Roman" w:cs="Times New Roman"/>
          <w:sz w:val="24"/>
          <w:szCs w:val="24"/>
        </w:rPr>
        <w:t>ла</w:t>
      </w:r>
      <w:r w:rsidR="00E10D4A">
        <w:rPr>
          <w:rFonts w:ascii="Times New Roman" w:hAnsi="Times New Roman" w:cs="Times New Roman"/>
          <w:sz w:val="24"/>
          <w:szCs w:val="24"/>
        </w:rPr>
        <w:t>вой муниципального образования «Чебаркульский городской округ»</w:t>
      </w:r>
      <w:r w:rsidRPr="003D23CB">
        <w:rPr>
          <w:rFonts w:ascii="Times New Roman" w:hAnsi="Times New Roman" w:cs="Times New Roman"/>
          <w:sz w:val="24"/>
          <w:szCs w:val="24"/>
        </w:rPr>
        <w:t xml:space="preserve"> С.А. Виноградовой, заместителем Губернатора Челябинской области</w:t>
      </w:r>
      <w:r w:rsidR="00E10D4A">
        <w:rPr>
          <w:rFonts w:ascii="Times New Roman" w:hAnsi="Times New Roman" w:cs="Times New Roman"/>
          <w:sz w:val="24"/>
          <w:szCs w:val="24"/>
        </w:rPr>
        <w:t xml:space="preserve"> </w:t>
      </w:r>
      <w:r w:rsidRPr="003D23CB">
        <w:rPr>
          <w:rFonts w:ascii="Times New Roman" w:hAnsi="Times New Roman" w:cs="Times New Roman"/>
          <w:sz w:val="24"/>
          <w:szCs w:val="24"/>
        </w:rPr>
        <w:t>-</w:t>
      </w:r>
      <w:r w:rsidR="00E10D4A">
        <w:rPr>
          <w:rFonts w:ascii="Times New Roman" w:hAnsi="Times New Roman" w:cs="Times New Roman"/>
          <w:sz w:val="24"/>
          <w:szCs w:val="24"/>
        </w:rPr>
        <w:t xml:space="preserve"> </w:t>
      </w:r>
      <w:r w:rsidRPr="003D23CB">
        <w:rPr>
          <w:rFonts w:ascii="Times New Roman" w:hAnsi="Times New Roman" w:cs="Times New Roman"/>
          <w:sz w:val="24"/>
          <w:szCs w:val="24"/>
        </w:rPr>
        <w:t>Министром  имущества Челябинской области А.Е. Богашовым,  ответственным лицом по сносу самовольных объектов, расположенных на территории пос.</w:t>
      </w:r>
      <w:r w:rsidR="00E10D4A">
        <w:rPr>
          <w:rFonts w:ascii="Times New Roman" w:hAnsi="Times New Roman" w:cs="Times New Roman"/>
          <w:sz w:val="24"/>
          <w:szCs w:val="24"/>
        </w:rPr>
        <w:t xml:space="preserve"> </w:t>
      </w:r>
      <w:r w:rsidRPr="003D23CB">
        <w:rPr>
          <w:rFonts w:ascii="Times New Roman" w:hAnsi="Times New Roman" w:cs="Times New Roman"/>
          <w:sz w:val="24"/>
          <w:szCs w:val="24"/>
        </w:rPr>
        <w:t>Пятихатки</w:t>
      </w:r>
      <w:r w:rsidR="00E10D4A">
        <w:rPr>
          <w:rFonts w:ascii="Times New Roman" w:hAnsi="Times New Roman" w:cs="Times New Roman"/>
          <w:sz w:val="24"/>
          <w:szCs w:val="24"/>
        </w:rPr>
        <w:t>,</w:t>
      </w:r>
      <w:r w:rsidRPr="003D23CB">
        <w:rPr>
          <w:rFonts w:ascii="Times New Roman" w:hAnsi="Times New Roman" w:cs="Times New Roman"/>
          <w:sz w:val="24"/>
          <w:szCs w:val="24"/>
        </w:rPr>
        <w:t xml:space="preserve">  в </w:t>
      </w:r>
      <w:r w:rsidR="00E10D4A">
        <w:rPr>
          <w:rFonts w:ascii="Times New Roman" w:hAnsi="Times New Roman" w:cs="Times New Roman"/>
          <w:sz w:val="24"/>
          <w:szCs w:val="24"/>
        </w:rPr>
        <w:t>городском округе</w:t>
      </w:r>
      <w:r w:rsidRPr="003D23CB">
        <w:rPr>
          <w:rFonts w:ascii="Times New Roman" w:hAnsi="Times New Roman" w:cs="Times New Roman"/>
          <w:sz w:val="24"/>
          <w:szCs w:val="24"/>
        </w:rPr>
        <w:t xml:space="preserve"> назначена администрация Чебаркульского городского </w:t>
      </w:r>
      <w:r w:rsidR="00E10D4A">
        <w:rPr>
          <w:rFonts w:ascii="Times New Roman" w:hAnsi="Times New Roman" w:cs="Times New Roman"/>
          <w:sz w:val="24"/>
          <w:szCs w:val="24"/>
        </w:rPr>
        <w:t>округа. Летом 2022 года а</w:t>
      </w:r>
      <w:r w:rsidRPr="003D23CB">
        <w:rPr>
          <w:rFonts w:ascii="Times New Roman" w:hAnsi="Times New Roman" w:cs="Times New Roman"/>
          <w:sz w:val="24"/>
          <w:szCs w:val="24"/>
        </w:rPr>
        <w:t xml:space="preserve">дминистрацией Чебаркульского городского округа направлено </w:t>
      </w:r>
      <w:r w:rsidR="00E10D4A">
        <w:rPr>
          <w:rFonts w:ascii="Times New Roman" w:hAnsi="Times New Roman" w:cs="Times New Roman"/>
          <w:sz w:val="24"/>
          <w:szCs w:val="24"/>
        </w:rPr>
        <w:t>письмо на имя  начальника ФГКУ «УЛХИП»</w:t>
      </w:r>
      <w:r w:rsidRPr="003D23CB">
        <w:rPr>
          <w:rFonts w:ascii="Times New Roman" w:hAnsi="Times New Roman" w:cs="Times New Roman"/>
          <w:sz w:val="24"/>
          <w:szCs w:val="24"/>
        </w:rPr>
        <w:t xml:space="preserve"> о необ</w:t>
      </w:r>
      <w:r w:rsidR="00E10D4A">
        <w:rPr>
          <w:rFonts w:ascii="Times New Roman" w:hAnsi="Times New Roman" w:cs="Times New Roman"/>
          <w:sz w:val="24"/>
          <w:szCs w:val="24"/>
        </w:rPr>
        <w:t>ходимости  выдачи доверенности а</w:t>
      </w:r>
      <w:r w:rsidRPr="003D23CB">
        <w:rPr>
          <w:rFonts w:ascii="Times New Roman" w:hAnsi="Times New Roman" w:cs="Times New Roman"/>
          <w:sz w:val="24"/>
          <w:szCs w:val="24"/>
        </w:rPr>
        <w:t>дминистрации для обращения с исковым заявлением в Чебаркульский городской суд с требованием о сносе самовольных построек, расположенных на территории пос.</w:t>
      </w:r>
      <w:r w:rsidR="00E10D4A">
        <w:rPr>
          <w:rFonts w:ascii="Times New Roman" w:hAnsi="Times New Roman" w:cs="Times New Roman"/>
          <w:sz w:val="24"/>
          <w:szCs w:val="24"/>
        </w:rPr>
        <w:t xml:space="preserve"> </w:t>
      </w:r>
      <w:r w:rsidRPr="003D23CB">
        <w:rPr>
          <w:rFonts w:ascii="Times New Roman" w:hAnsi="Times New Roman" w:cs="Times New Roman"/>
          <w:sz w:val="24"/>
          <w:szCs w:val="24"/>
        </w:rPr>
        <w:t xml:space="preserve">Пятихатка в Чебаркульском городском округе. </w:t>
      </w:r>
    </w:p>
    <w:p w:rsidR="003D23CB" w:rsidRPr="003D23CB" w:rsidRDefault="003D23CB" w:rsidP="003D23CB">
      <w:pPr>
        <w:tabs>
          <w:tab w:val="left" w:pos="7036"/>
        </w:tabs>
        <w:spacing w:after="0" w:line="240" w:lineRule="auto"/>
        <w:ind w:firstLine="709"/>
        <w:jc w:val="both"/>
        <w:rPr>
          <w:rFonts w:ascii="Times New Roman" w:hAnsi="Times New Roman" w:cs="Times New Roman"/>
          <w:sz w:val="24"/>
          <w:szCs w:val="24"/>
        </w:rPr>
      </w:pPr>
      <w:r w:rsidRPr="003D23CB">
        <w:rPr>
          <w:rFonts w:ascii="Times New Roman" w:hAnsi="Times New Roman" w:cs="Times New Roman"/>
          <w:sz w:val="24"/>
          <w:szCs w:val="24"/>
        </w:rPr>
        <w:t>Не по</w:t>
      </w:r>
      <w:r w:rsidR="00E10D4A">
        <w:rPr>
          <w:rFonts w:ascii="Times New Roman" w:hAnsi="Times New Roman" w:cs="Times New Roman"/>
          <w:sz w:val="24"/>
          <w:szCs w:val="24"/>
        </w:rPr>
        <w:t xml:space="preserve">лучив вышеуказанного </w:t>
      </w:r>
      <w:r w:rsidR="00E10D4A" w:rsidRPr="0014055E">
        <w:rPr>
          <w:rFonts w:ascii="Times New Roman" w:hAnsi="Times New Roman" w:cs="Times New Roman"/>
          <w:sz w:val="24"/>
          <w:szCs w:val="24"/>
        </w:rPr>
        <w:t>документа</w:t>
      </w:r>
      <w:r w:rsidR="007A11B1" w:rsidRPr="0014055E">
        <w:rPr>
          <w:rFonts w:ascii="Times New Roman" w:hAnsi="Times New Roman" w:cs="Times New Roman"/>
          <w:sz w:val="24"/>
          <w:szCs w:val="24"/>
        </w:rPr>
        <w:t>,</w:t>
      </w:r>
      <w:r w:rsidR="0014055E">
        <w:rPr>
          <w:rFonts w:ascii="Times New Roman" w:hAnsi="Times New Roman" w:cs="Times New Roman"/>
          <w:sz w:val="24"/>
          <w:szCs w:val="24"/>
        </w:rPr>
        <w:t xml:space="preserve"> </w:t>
      </w:r>
      <w:r w:rsidR="00E10D4A">
        <w:rPr>
          <w:rFonts w:ascii="Times New Roman" w:hAnsi="Times New Roman" w:cs="Times New Roman"/>
          <w:sz w:val="24"/>
          <w:szCs w:val="24"/>
        </w:rPr>
        <w:t>а</w:t>
      </w:r>
      <w:r w:rsidRPr="003D23CB">
        <w:rPr>
          <w:rFonts w:ascii="Times New Roman" w:hAnsi="Times New Roman" w:cs="Times New Roman"/>
          <w:sz w:val="24"/>
          <w:szCs w:val="24"/>
        </w:rPr>
        <w:t>дминистрацией принято решение о необход</w:t>
      </w:r>
      <w:r w:rsidR="00E10D4A">
        <w:rPr>
          <w:rFonts w:ascii="Times New Roman" w:hAnsi="Times New Roman" w:cs="Times New Roman"/>
          <w:sz w:val="24"/>
          <w:szCs w:val="24"/>
        </w:rPr>
        <w:t>имости подачи  исковых заявлений</w:t>
      </w:r>
      <w:r w:rsidRPr="003D23CB">
        <w:rPr>
          <w:rFonts w:ascii="Times New Roman" w:hAnsi="Times New Roman" w:cs="Times New Roman"/>
          <w:sz w:val="24"/>
          <w:szCs w:val="24"/>
        </w:rPr>
        <w:t xml:space="preserve"> на граждан  о признании самовольных построек, расположенных в пос.</w:t>
      </w:r>
      <w:r w:rsidR="00E10D4A">
        <w:rPr>
          <w:rFonts w:ascii="Times New Roman" w:hAnsi="Times New Roman" w:cs="Times New Roman"/>
          <w:sz w:val="24"/>
          <w:szCs w:val="24"/>
        </w:rPr>
        <w:t xml:space="preserve"> Пятихатки,</w:t>
      </w:r>
      <w:r w:rsidRPr="003D23CB">
        <w:rPr>
          <w:rFonts w:ascii="Times New Roman" w:hAnsi="Times New Roman" w:cs="Times New Roman"/>
          <w:sz w:val="24"/>
          <w:szCs w:val="24"/>
        </w:rPr>
        <w:t xml:space="preserve"> и обязании их сноса. Однако, Чебаркульским городским судом в удовлетворении исковых требований был</w:t>
      </w:r>
      <w:r w:rsidR="00E10D4A">
        <w:rPr>
          <w:rFonts w:ascii="Times New Roman" w:hAnsi="Times New Roman" w:cs="Times New Roman"/>
          <w:sz w:val="24"/>
          <w:szCs w:val="24"/>
        </w:rPr>
        <w:t>о отказано, в связи с тем, что а</w:t>
      </w:r>
      <w:r w:rsidRPr="003D23CB">
        <w:rPr>
          <w:rFonts w:ascii="Times New Roman" w:hAnsi="Times New Roman" w:cs="Times New Roman"/>
          <w:sz w:val="24"/>
          <w:szCs w:val="24"/>
        </w:rPr>
        <w:t xml:space="preserve">дминистрация не является собственником земельного </w:t>
      </w:r>
      <w:r w:rsidRPr="0014055E">
        <w:rPr>
          <w:rFonts w:ascii="Times New Roman" w:hAnsi="Times New Roman" w:cs="Times New Roman"/>
          <w:sz w:val="24"/>
          <w:szCs w:val="24"/>
        </w:rPr>
        <w:t>участка</w:t>
      </w:r>
      <w:r w:rsidR="007A11B1" w:rsidRPr="0014055E">
        <w:rPr>
          <w:rFonts w:ascii="Times New Roman" w:hAnsi="Times New Roman" w:cs="Times New Roman"/>
          <w:sz w:val="24"/>
          <w:szCs w:val="24"/>
        </w:rPr>
        <w:t>,</w:t>
      </w:r>
      <w:r w:rsidRPr="0014055E">
        <w:rPr>
          <w:rFonts w:ascii="Times New Roman" w:hAnsi="Times New Roman" w:cs="Times New Roman"/>
          <w:sz w:val="24"/>
          <w:szCs w:val="24"/>
        </w:rPr>
        <w:t xml:space="preserve"> на</w:t>
      </w:r>
      <w:r w:rsidRPr="003D23CB">
        <w:rPr>
          <w:rFonts w:ascii="Times New Roman" w:hAnsi="Times New Roman" w:cs="Times New Roman"/>
          <w:sz w:val="24"/>
          <w:szCs w:val="24"/>
        </w:rPr>
        <w:t xml:space="preserve"> котором расположены вышеуказанные объекты.  </w:t>
      </w:r>
    </w:p>
    <w:p w:rsidR="003D23CB" w:rsidRPr="003D23CB" w:rsidRDefault="003D23CB" w:rsidP="003D23CB">
      <w:pPr>
        <w:tabs>
          <w:tab w:val="left" w:pos="7036"/>
        </w:tabs>
        <w:spacing w:after="0" w:line="240" w:lineRule="auto"/>
        <w:ind w:firstLine="709"/>
        <w:jc w:val="both"/>
        <w:rPr>
          <w:rFonts w:ascii="Times New Roman" w:hAnsi="Times New Roman" w:cs="Times New Roman"/>
          <w:sz w:val="24"/>
          <w:szCs w:val="24"/>
        </w:rPr>
      </w:pPr>
      <w:r w:rsidRPr="003D23CB">
        <w:rPr>
          <w:rFonts w:ascii="Times New Roman" w:hAnsi="Times New Roman" w:cs="Times New Roman"/>
          <w:sz w:val="24"/>
          <w:szCs w:val="24"/>
        </w:rPr>
        <w:t xml:space="preserve">Администрацией повторно направлено </w:t>
      </w:r>
      <w:r w:rsidR="00E10D4A">
        <w:rPr>
          <w:rFonts w:ascii="Times New Roman" w:hAnsi="Times New Roman" w:cs="Times New Roman"/>
          <w:sz w:val="24"/>
          <w:szCs w:val="24"/>
        </w:rPr>
        <w:t>письмо на имя начальника ФГКУ «УЛХИП»</w:t>
      </w:r>
      <w:r w:rsidRPr="003D23CB">
        <w:rPr>
          <w:rFonts w:ascii="Times New Roman" w:hAnsi="Times New Roman" w:cs="Times New Roman"/>
          <w:sz w:val="24"/>
          <w:szCs w:val="24"/>
        </w:rPr>
        <w:t xml:space="preserve"> о необходимости принятия мер как надлежащему истцу. До настоящего времени ответа в адрес администрации не поступило.</w:t>
      </w:r>
    </w:p>
    <w:p w:rsidR="003D23CB" w:rsidRDefault="003D23CB" w:rsidP="003D23CB">
      <w:pPr>
        <w:spacing w:after="0" w:line="240" w:lineRule="auto"/>
        <w:ind w:firstLine="709"/>
        <w:jc w:val="both"/>
        <w:rPr>
          <w:rFonts w:ascii="Times New Roman" w:hAnsi="Times New Roman" w:cs="Times New Roman"/>
          <w:sz w:val="24"/>
          <w:szCs w:val="24"/>
        </w:rPr>
      </w:pPr>
      <w:r w:rsidRPr="003D23CB">
        <w:rPr>
          <w:rFonts w:ascii="Times New Roman" w:hAnsi="Times New Roman" w:cs="Times New Roman"/>
          <w:sz w:val="24"/>
          <w:szCs w:val="24"/>
        </w:rPr>
        <w:t>Кроме указанных основных направлений деятельности отдела, в 2022 году осуществлялась работа по выполнению мероприятий, связанных с юридическим сопровождением приюта для безнадзорных животных. Специалистами юридического отдела была оказана методическая и консультационная помощь по любым вопросам автоном</w:t>
      </w:r>
      <w:r w:rsidR="00E10D4A">
        <w:rPr>
          <w:rFonts w:ascii="Times New Roman" w:hAnsi="Times New Roman" w:cs="Times New Roman"/>
          <w:sz w:val="24"/>
          <w:szCs w:val="24"/>
        </w:rPr>
        <w:t>ной некоммерческой организации «Друг»</w:t>
      </w:r>
      <w:r w:rsidRPr="003D23CB">
        <w:rPr>
          <w:rFonts w:ascii="Times New Roman" w:hAnsi="Times New Roman" w:cs="Times New Roman"/>
          <w:sz w:val="24"/>
          <w:szCs w:val="24"/>
        </w:rPr>
        <w:t>.</w:t>
      </w:r>
    </w:p>
    <w:p w:rsidR="003D23CB" w:rsidRP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Общее количество входящей и исходящей документации</w:t>
      </w:r>
      <w:r>
        <w:rPr>
          <w:rFonts w:ascii="Times New Roman" w:eastAsia="Times New Roman" w:hAnsi="Times New Roman" w:cs="Times New Roman"/>
          <w:sz w:val="24"/>
          <w:szCs w:val="24"/>
        </w:rPr>
        <w:t>.</w:t>
      </w:r>
    </w:p>
    <w:p w:rsidR="003D23CB" w:rsidRPr="003D23CB" w:rsidRDefault="003D23CB" w:rsidP="003D23CB">
      <w:pPr>
        <w:spacing w:after="0" w:line="240" w:lineRule="auto"/>
        <w:ind w:firstLine="709"/>
        <w:jc w:val="both"/>
        <w:rPr>
          <w:rFonts w:ascii="Times New Roman" w:eastAsia="Times New Roman" w:hAnsi="Times New Roman" w:cs="Times New Roman"/>
          <w:sz w:val="24"/>
          <w:szCs w:val="24"/>
        </w:rPr>
      </w:pPr>
      <w:r w:rsidRPr="003D23CB">
        <w:rPr>
          <w:rFonts w:ascii="Times New Roman" w:eastAsia="Times New Roman" w:hAnsi="Times New Roman" w:cs="Times New Roman"/>
          <w:sz w:val="24"/>
          <w:szCs w:val="24"/>
        </w:rPr>
        <w:t>Через систему электронного документооборота в работу юридического отдела</w:t>
      </w:r>
      <w:r w:rsidR="00E10D4A">
        <w:rPr>
          <w:rFonts w:ascii="Times New Roman" w:eastAsia="Times New Roman" w:hAnsi="Times New Roman" w:cs="Times New Roman"/>
          <w:sz w:val="24"/>
          <w:szCs w:val="24"/>
        </w:rPr>
        <w:t xml:space="preserve"> в отчетном периоде</w:t>
      </w:r>
      <w:r w:rsidRPr="003D23CB">
        <w:rPr>
          <w:rFonts w:ascii="Times New Roman" w:eastAsia="Times New Roman" w:hAnsi="Times New Roman" w:cs="Times New Roman"/>
          <w:sz w:val="24"/>
          <w:szCs w:val="24"/>
        </w:rPr>
        <w:t xml:space="preserve"> </w:t>
      </w:r>
      <w:r w:rsidRPr="005126E6">
        <w:rPr>
          <w:rFonts w:ascii="Times New Roman" w:eastAsia="Times New Roman" w:hAnsi="Times New Roman" w:cs="Times New Roman"/>
          <w:sz w:val="24"/>
          <w:szCs w:val="24"/>
        </w:rPr>
        <w:t>поступило 700 (в том числе судебных)  документов</w:t>
      </w:r>
      <w:r w:rsidRPr="003D23CB">
        <w:rPr>
          <w:rFonts w:ascii="Times New Roman" w:eastAsia="Times New Roman" w:hAnsi="Times New Roman" w:cs="Times New Roman"/>
          <w:sz w:val="24"/>
          <w:szCs w:val="24"/>
        </w:rPr>
        <w:t>, подготовлено 160  исходящих документов.</w:t>
      </w:r>
    </w:p>
    <w:p w:rsidR="003D23CB" w:rsidRDefault="003D23CB" w:rsidP="003D23CB">
      <w:pPr>
        <w:spacing w:after="0" w:line="240" w:lineRule="auto"/>
        <w:ind w:firstLine="709"/>
        <w:jc w:val="both"/>
        <w:rPr>
          <w:rFonts w:ascii="Times New Roman" w:hAnsi="Times New Roman" w:cs="Times New Roman"/>
          <w:sz w:val="24"/>
          <w:szCs w:val="24"/>
        </w:rPr>
      </w:pPr>
      <w:r w:rsidRPr="003D23CB">
        <w:rPr>
          <w:rFonts w:ascii="Times New Roman" w:hAnsi="Times New Roman" w:cs="Times New Roman"/>
          <w:sz w:val="24"/>
          <w:szCs w:val="24"/>
        </w:rPr>
        <w:t>Основной проблемой деятельности юридического отдел</w:t>
      </w:r>
      <w:r w:rsidR="00E10D4A">
        <w:rPr>
          <w:rFonts w:ascii="Times New Roman" w:hAnsi="Times New Roman" w:cs="Times New Roman"/>
          <w:sz w:val="24"/>
          <w:szCs w:val="24"/>
        </w:rPr>
        <w:t>а в отчетном периоде</w:t>
      </w:r>
      <w:r w:rsidRPr="003D23CB">
        <w:rPr>
          <w:rFonts w:ascii="Times New Roman" w:hAnsi="Times New Roman" w:cs="Times New Roman"/>
          <w:sz w:val="24"/>
          <w:szCs w:val="24"/>
        </w:rPr>
        <w:t xml:space="preserve">  явля</w:t>
      </w:r>
      <w:r w:rsidR="0014055E">
        <w:rPr>
          <w:rFonts w:ascii="Times New Roman" w:hAnsi="Times New Roman" w:cs="Times New Roman"/>
          <w:sz w:val="24"/>
          <w:szCs w:val="24"/>
        </w:rPr>
        <w:t>лась</w:t>
      </w:r>
      <w:r w:rsidRPr="003D23CB">
        <w:rPr>
          <w:rFonts w:ascii="Times New Roman" w:hAnsi="Times New Roman" w:cs="Times New Roman"/>
          <w:sz w:val="24"/>
          <w:szCs w:val="24"/>
        </w:rPr>
        <w:t xml:space="preserve">  </w:t>
      </w:r>
      <w:r w:rsidR="00E10D4A">
        <w:rPr>
          <w:rFonts w:ascii="Times New Roman" w:hAnsi="Times New Roman" w:cs="Times New Roman"/>
          <w:sz w:val="24"/>
          <w:szCs w:val="24"/>
        </w:rPr>
        <w:t>неукомлектованность отдела специалистами</w:t>
      </w:r>
      <w:r w:rsidR="0014055E">
        <w:rPr>
          <w:rFonts w:ascii="Times New Roman" w:hAnsi="Times New Roman" w:cs="Times New Roman"/>
          <w:sz w:val="24"/>
          <w:szCs w:val="24"/>
        </w:rPr>
        <w:t>.</w:t>
      </w:r>
    </w:p>
    <w:p w:rsidR="00E10D4A" w:rsidRPr="003D23CB" w:rsidRDefault="00E10D4A" w:rsidP="003D23CB">
      <w:pPr>
        <w:spacing w:after="0" w:line="240" w:lineRule="auto"/>
        <w:ind w:firstLine="709"/>
        <w:jc w:val="both"/>
        <w:rPr>
          <w:rFonts w:ascii="Times New Roman" w:hAnsi="Times New Roman" w:cs="Times New Roman"/>
          <w:sz w:val="24"/>
          <w:szCs w:val="24"/>
        </w:rPr>
      </w:pPr>
    </w:p>
    <w:p w:rsidR="003D23CB" w:rsidRPr="003D23CB" w:rsidRDefault="003D23CB" w:rsidP="003D23CB">
      <w:pPr>
        <w:pStyle w:val="a7"/>
        <w:spacing w:before="0" w:beforeAutospacing="0" w:after="0" w:afterAutospacing="0"/>
        <w:ind w:firstLine="709"/>
        <w:jc w:val="both"/>
        <w:rPr>
          <w:b/>
          <w:color w:val="000000"/>
        </w:rPr>
      </w:pPr>
      <w:r w:rsidRPr="00313E94">
        <w:rPr>
          <w:color w:val="000000"/>
        </w:rPr>
        <w:t>Основные задачи деятельности  юридического отдела на 2023 год и последующие 2024-2025 годы.</w:t>
      </w:r>
    </w:p>
    <w:p w:rsidR="003D23CB" w:rsidRPr="003D23CB" w:rsidRDefault="003D23CB" w:rsidP="003D23CB">
      <w:pPr>
        <w:pStyle w:val="a7"/>
        <w:spacing w:before="0" w:beforeAutospacing="0" w:after="0" w:afterAutospacing="0"/>
        <w:ind w:firstLine="709"/>
        <w:jc w:val="both"/>
        <w:rPr>
          <w:color w:val="000000"/>
        </w:rPr>
      </w:pPr>
      <w:r w:rsidRPr="003D23CB">
        <w:rPr>
          <w:color w:val="000000"/>
        </w:rPr>
        <w:t>1)</w:t>
      </w:r>
      <w:r w:rsidR="00E10D4A">
        <w:rPr>
          <w:color w:val="000000"/>
        </w:rPr>
        <w:t xml:space="preserve"> В плановом периоде планируется подготовка предложений г</w:t>
      </w:r>
      <w:r w:rsidRPr="003D23CB">
        <w:rPr>
          <w:color w:val="000000"/>
        </w:rPr>
        <w:t>лаве</w:t>
      </w:r>
      <w:r w:rsidR="00E10D4A">
        <w:rPr>
          <w:color w:val="000000"/>
        </w:rPr>
        <w:t xml:space="preserve"> городского округа</w:t>
      </w:r>
      <w:r w:rsidRPr="003D23CB">
        <w:rPr>
          <w:color w:val="000000"/>
        </w:rPr>
        <w:t>:</w:t>
      </w:r>
    </w:p>
    <w:p w:rsidR="003D23CB" w:rsidRPr="003D23CB" w:rsidRDefault="003D23CB" w:rsidP="003D23CB">
      <w:pPr>
        <w:pStyle w:val="a7"/>
        <w:spacing w:before="0" w:beforeAutospacing="0" w:after="0" w:afterAutospacing="0"/>
        <w:ind w:firstLine="709"/>
        <w:jc w:val="both"/>
        <w:rPr>
          <w:color w:val="000000"/>
        </w:rPr>
      </w:pPr>
      <w:r w:rsidRPr="003D23CB">
        <w:rPr>
          <w:color w:val="000000"/>
        </w:rPr>
        <w:t>- по регламентации и организации деятельности структурных подразделений администрации с юридическим отделом при проведении различных проверок контролирующими органами с целью минимизации рисков возникновения ошибок и, как следствие, ответственности органов местного самоуправления и должностных лиц;</w:t>
      </w:r>
    </w:p>
    <w:p w:rsidR="003D23CB" w:rsidRPr="003D23CB" w:rsidRDefault="003D23CB" w:rsidP="003D23CB">
      <w:pPr>
        <w:pStyle w:val="a7"/>
        <w:spacing w:before="0" w:beforeAutospacing="0" w:after="0" w:afterAutospacing="0"/>
        <w:ind w:firstLine="709"/>
        <w:jc w:val="both"/>
        <w:rPr>
          <w:color w:val="000000"/>
        </w:rPr>
      </w:pPr>
      <w:r w:rsidRPr="003D23CB">
        <w:rPr>
          <w:color w:val="000000"/>
        </w:rPr>
        <w:lastRenderedPageBreak/>
        <w:t>- по подготовке правового акта администрации по организации деятельности структурных подразделений администрации с юридическим отделом по работе с актами прокурорского реагирования (протестами, представлен</w:t>
      </w:r>
      <w:r w:rsidR="00185C7E">
        <w:rPr>
          <w:color w:val="000000"/>
        </w:rPr>
        <w:t>иями, требованиями и пр.);</w:t>
      </w:r>
    </w:p>
    <w:p w:rsidR="003D23CB" w:rsidRPr="003D23CB" w:rsidRDefault="003D23CB" w:rsidP="003D23CB">
      <w:pPr>
        <w:spacing w:after="0" w:line="240" w:lineRule="auto"/>
        <w:ind w:firstLine="708"/>
        <w:jc w:val="both"/>
        <w:rPr>
          <w:rFonts w:ascii="Times New Roman" w:hAnsi="Times New Roman" w:cs="Times New Roman"/>
          <w:sz w:val="24"/>
          <w:szCs w:val="24"/>
        </w:rPr>
      </w:pPr>
      <w:r w:rsidRPr="005B6C21">
        <w:rPr>
          <w:rFonts w:ascii="Times New Roman" w:eastAsia="Times New Roman" w:hAnsi="Times New Roman" w:cs="Times New Roman"/>
          <w:color w:val="000000"/>
          <w:sz w:val="24"/>
          <w:szCs w:val="24"/>
          <w:lang w:eastAsia="ru-RU"/>
        </w:rPr>
        <w:t>-</w:t>
      </w:r>
      <w:r w:rsidR="00185C7E" w:rsidRPr="005B6C21">
        <w:rPr>
          <w:rFonts w:ascii="Times New Roman" w:eastAsia="Times New Roman" w:hAnsi="Times New Roman" w:cs="Times New Roman"/>
          <w:color w:val="000000"/>
          <w:sz w:val="24"/>
          <w:szCs w:val="24"/>
          <w:lang w:eastAsia="ru-RU"/>
        </w:rPr>
        <w:t xml:space="preserve"> по </w:t>
      </w:r>
      <w:r w:rsidRPr="005B6C21">
        <w:rPr>
          <w:rFonts w:ascii="Times New Roman" w:eastAsia="Times New Roman" w:hAnsi="Times New Roman" w:cs="Times New Roman"/>
          <w:color w:val="000000"/>
          <w:sz w:val="24"/>
          <w:szCs w:val="24"/>
          <w:lang w:eastAsia="ru-RU"/>
        </w:rPr>
        <w:t>разработк</w:t>
      </w:r>
      <w:r w:rsidR="00185C7E" w:rsidRPr="005B6C21">
        <w:rPr>
          <w:rFonts w:ascii="Times New Roman" w:eastAsia="Times New Roman" w:hAnsi="Times New Roman" w:cs="Times New Roman"/>
          <w:color w:val="000000"/>
          <w:sz w:val="24"/>
          <w:szCs w:val="24"/>
          <w:lang w:eastAsia="ru-RU"/>
        </w:rPr>
        <w:t>е</w:t>
      </w:r>
      <w:r w:rsidRPr="005B6C21">
        <w:rPr>
          <w:rFonts w:ascii="Times New Roman" w:eastAsia="Times New Roman" w:hAnsi="Times New Roman" w:cs="Times New Roman"/>
          <w:color w:val="000000"/>
          <w:sz w:val="24"/>
          <w:szCs w:val="24"/>
          <w:lang w:eastAsia="ru-RU"/>
        </w:rPr>
        <w:t xml:space="preserve"> </w:t>
      </w:r>
      <w:r w:rsidR="00313E94" w:rsidRPr="005B6C21">
        <w:rPr>
          <w:rFonts w:ascii="Times New Roman" w:eastAsia="Times New Roman" w:hAnsi="Times New Roman" w:cs="Times New Roman"/>
          <w:color w:val="000000"/>
          <w:sz w:val="24"/>
          <w:szCs w:val="24"/>
          <w:lang w:eastAsia="ru-RU"/>
        </w:rPr>
        <w:t xml:space="preserve">новых и </w:t>
      </w:r>
      <w:r w:rsidR="00185C7E" w:rsidRPr="005B6C21">
        <w:rPr>
          <w:rFonts w:ascii="Times New Roman" w:eastAsia="Times New Roman" w:hAnsi="Times New Roman" w:cs="Times New Roman"/>
          <w:color w:val="000000"/>
          <w:sz w:val="24"/>
          <w:szCs w:val="24"/>
          <w:lang w:eastAsia="ru-RU"/>
        </w:rPr>
        <w:t>внесение</w:t>
      </w:r>
      <w:r w:rsidR="00313E94" w:rsidRPr="005B6C21">
        <w:rPr>
          <w:rFonts w:ascii="Times New Roman" w:eastAsia="Times New Roman" w:hAnsi="Times New Roman" w:cs="Times New Roman"/>
          <w:color w:val="000000"/>
          <w:sz w:val="24"/>
          <w:szCs w:val="24"/>
          <w:lang w:eastAsia="ru-RU"/>
        </w:rPr>
        <w:t xml:space="preserve"> изменений в действующие</w:t>
      </w:r>
      <w:r w:rsidR="00313E94" w:rsidRPr="003D23CB">
        <w:rPr>
          <w:rFonts w:ascii="Times New Roman" w:hAnsi="Times New Roman" w:cs="Times New Roman"/>
          <w:sz w:val="24"/>
          <w:szCs w:val="24"/>
        </w:rPr>
        <w:t xml:space="preserve"> </w:t>
      </w:r>
      <w:r w:rsidRPr="003D23CB">
        <w:rPr>
          <w:rFonts w:ascii="Times New Roman" w:hAnsi="Times New Roman" w:cs="Times New Roman"/>
          <w:sz w:val="24"/>
          <w:szCs w:val="24"/>
        </w:rPr>
        <w:t>нормативны</w:t>
      </w:r>
      <w:r w:rsidR="00313E94">
        <w:rPr>
          <w:rFonts w:ascii="Times New Roman" w:hAnsi="Times New Roman" w:cs="Times New Roman"/>
          <w:sz w:val="24"/>
          <w:szCs w:val="24"/>
        </w:rPr>
        <w:t>е</w:t>
      </w:r>
      <w:r w:rsidRPr="003D23CB">
        <w:rPr>
          <w:rFonts w:ascii="Times New Roman" w:hAnsi="Times New Roman" w:cs="Times New Roman"/>
          <w:sz w:val="24"/>
          <w:szCs w:val="24"/>
        </w:rPr>
        <w:t xml:space="preserve"> правовы</w:t>
      </w:r>
      <w:r w:rsidR="00313E94">
        <w:rPr>
          <w:rFonts w:ascii="Times New Roman" w:hAnsi="Times New Roman" w:cs="Times New Roman"/>
          <w:sz w:val="24"/>
          <w:szCs w:val="24"/>
        </w:rPr>
        <w:t>е акты.</w:t>
      </w:r>
      <w:r w:rsidRPr="003D23CB">
        <w:rPr>
          <w:rFonts w:ascii="Times New Roman" w:hAnsi="Times New Roman" w:cs="Times New Roman"/>
          <w:sz w:val="24"/>
          <w:szCs w:val="24"/>
        </w:rPr>
        <w:t xml:space="preserve"> </w:t>
      </w:r>
    </w:p>
    <w:p w:rsidR="004B35F5" w:rsidRPr="00927E68" w:rsidRDefault="004B35F5" w:rsidP="00D714DC">
      <w:pPr>
        <w:spacing w:after="0" w:line="240" w:lineRule="auto"/>
        <w:ind w:firstLine="709"/>
        <w:jc w:val="both"/>
        <w:rPr>
          <w:rFonts w:ascii="Times New Roman" w:hAnsi="Times New Roman" w:cs="Times New Roman"/>
          <w:sz w:val="24"/>
          <w:szCs w:val="24"/>
        </w:rPr>
      </w:pPr>
    </w:p>
    <w:p w:rsidR="00962F1E" w:rsidRPr="00927E68" w:rsidRDefault="003B0FF3" w:rsidP="006707AA">
      <w:pPr>
        <w:spacing w:after="0" w:line="240" w:lineRule="auto"/>
        <w:ind w:firstLine="709"/>
        <w:jc w:val="center"/>
        <w:rPr>
          <w:rFonts w:ascii="Times New Roman" w:eastAsia="Times New Roman" w:hAnsi="Times New Roman" w:cs="Times New Roman"/>
          <w:sz w:val="24"/>
          <w:szCs w:val="24"/>
          <w:lang w:eastAsia="ru-RU"/>
        </w:rPr>
      </w:pPr>
      <w:r w:rsidRPr="00927E68">
        <w:rPr>
          <w:rFonts w:ascii="Times New Roman" w:eastAsia="Times New Roman" w:hAnsi="Times New Roman" w:cs="Times New Roman"/>
          <w:sz w:val="24"/>
          <w:szCs w:val="24"/>
          <w:lang w:eastAsia="ru-RU"/>
        </w:rPr>
        <w:t>13</w:t>
      </w:r>
      <w:r w:rsidR="00125CFC" w:rsidRPr="00927E68">
        <w:rPr>
          <w:rFonts w:ascii="Times New Roman" w:eastAsia="Times New Roman" w:hAnsi="Times New Roman" w:cs="Times New Roman"/>
          <w:sz w:val="24"/>
          <w:szCs w:val="24"/>
          <w:lang w:eastAsia="ru-RU"/>
        </w:rPr>
        <w:t>. Работа отдела ГО и ЧС и взаимодействия</w:t>
      </w:r>
      <w:r w:rsidR="006707AA" w:rsidRPr="00927E68">
        <w:rPr>
          <w:rFonts w:ascii="Times New Roman" w:eastAsia="Times New Roman" w:hAnsi="Times New Roman" w:cs="Times New Roman"/>
          <w:sz w:val="24"/>
          <w:szCs w:val="24"/>
          <w:lang w:eastAsia="ru-RU"/>
        </w:rPr>
        <w:t xml:space="preserve"> с правоохранительными органами</w:t>
      </w:r>
    </w:p>
    <w:p w:rsidR="006707AA" w:rsidRPr="00F34B94" w:rsidRDefault="006707AA" w:rsidP="006707AA">
      <w:pPr>
        <w:spacing w:after="0" w:line="240" w:lineRule="auto"/>
        <w:ind w:firstLine="709"/>
        <w:jc w:val="center"/>
        <w:rPr>
          <w:rFonts w:ascii="Times New Roman" w:eastAsia="Times New Roman" w:hAnsi="Times New Roman" w:cs="Times New Roman"/>
          <w:sz w:val="24"/>
          <w:szCs w:val="24"/>
          <w:highlight w:val="yellow"/>
          <w:lang w:eastAsia="ru-RU"/>
        </w:rPr>
      </w:pPr>
    </w:p>
    <w:p w:rsidR="00125CFC" w:rsidRPr="00927E68" w:rsidRDefault="00927E68" w:rsidP="006707AA">
      <w:pPr>
        <w:spacing w:after="0" w:line="240" w:lineRule="auto"/>
        <w:ind w:firstLine="709"/>
        <w:jc w:val="both"/>
        <w:rPr>
          <w:rFonts w:ascii="Times New Roman" w:eastAsia="Times New Roman" w:hAnsi="Times New Roman"/>
          <w:bCs/>
          <w:kern w:val="36"/>
          <w:sz w:val="24"/>
          <w:szCs w:val="24"/>
          <w:lang w:eastAsia="ru-RU"/>
        </w:rPr>
      </w:pPr>
      <w:r w:rsidRPr="00927E68">
        <w:rPr>
          <w:rFonts w:ascii="Times New Roman" w:eastAsia="Times New Roman" w:hAnsi="Times New Roman" w:cs="Times New Roman"/>
          <w:sz w:val="24"/>
          <w:szCs w:val="24"/>
          <w:lang w:eastAsia="ru-RU"/>
        </w:rPr>
        <w:t>В отчетном 2022</w:t>
      </w:r>
      <w:r w:rsidR="00125CFC" w:rsidRPr="00927E68">
        <w:rPr>
          <w:rFonts w:ascii="Times New Roman" w:eastAsia="Times New Roman" w:hAnsi="Times New Roman" w:cs="Times New Roman"/>
          <w:sz w:val="24"/>
          <w:szCs w:val="24"/>
          <w:lang w:eastAsia="ru-RU"/>
        </w:rPr>
        <w:t xml:space="preserve"> году деятельность отдела была направлена на реализацию 4-х муниципальных программ: «Профилактика экстремизма на территории Чебаркульского городского округа», </w:t>
      </w:r>
      <w:r w:rsidR="005C4F60" w:rsidRPr="00927E68">
        <w:rPr>
          <w:rFonts w:ascii="Times New Roman" w:eastAsia="Times New Roman" w:hAnsi="Times New Roman" w:cs="Times New Roman"/>
          <w:sz w:val="24"/>
          <w:szCs w:val="24"/>
          <w:lang w:eastAsia="ru-RU"/>
        </w:rPr>
        <w:t xml:space="preserve">«Профилактика правонарушений на территории Чебаркульского городского округа», «Обеспечение выполнения мероприятий в сфере предупреждения возникновения и развития чрезвычайных ситуаций в Чебаркульском городском округе» и </w:t>
      </w:r>
      <w:r w:rsidR="00D944FE" w:rsidRPr="00927E68">
        <w:rPr>
          <w:rFonts w:ascii="Times New Roman" w:eastAsia="Times New Roman" w:hAnsi="Times New Roman" w:cs="Times New Roman"/>
          <w:sz w:val="24"/>
          <w:szCs w:val="24"/>
          <w:lang w:eastAsia="ru-RU"/>
        </w:rPr>
        <w:t>«</w:t>
      </w:r>
      <w:r w:rsidR="00D944FE" w:rsidRPr="00927E68">
        <w:rPr>
          <w:rFonts w:ascii="Times New Roman" w:eastAsia="Times New Roman" w:hAnsi="Times New Roman"/>
          <w:bCs/>
          <w:kern w:val="36"/>
          <w:sz w:val="24"/>
          <w:szCs w:val="24"/>
          <w:lang w:eastAsia="ru-RU"/>
        </w:rPr>
        <w:t xml:space="preserve">Профилактика терроризма, минимизации и (или) ликвидации последствий проявлений терроризма на территории Чебаркульского городского округа». </w:t>
      </w:r>
    </w:p>
    <w:p w:rsidR="007D70FD" w:rsidRPr="00F34B94" w:rsidRDefault="007D70FD" w:rsidP="00D714DC">
      <w:pPr>
        <w:spacing w:after="0" w:line="240" w:lineRule="auto"/>
        <w:ind w:firstLine="709"/>
        <w:jc w:val="both"/>
        <w:rPr>
          <w:rFonts w:ascii="Times New Roman" w:eastAsia="Times New Roman" w:hAnsi="Times New Roman"/>
          <w:bCs/>
          <w:kern w:val="36"/>
          <w:sz w:val="24"/>
          <w:szCs w:val="24"/>
          <w:highlight w:val="yellow"/>
          <w:lang w:eastAsia="ru-RU"/>
        </w:rPr>
      </w:pPr>
    </w:p>
    <w:p w:rsidR="007D70FD" w:rsidRPr="001117D0" w:rsidRDefault="007D70FD" w:rsidP="00D714DC">
      <w:pPr>
        <w:spacing w:after="0" w:line="240" w:lineRule="auto"/>
        <w:ind w:firstLine="709"/>
        <w:jc w:val="both"/>
        <w:rPr>
          <w:rFonts w:ascii="Times New Roman" w:eastAsia="Times New Roman" w:hAnsi="Times New Roman" w:cs="Times New Roman"/>
          <w:b/>
          <w:sz w:val="24"/>
          <w:szCs w:val="24"/>
          <w:lang w:eastAsia="ru-RU"/>
        </w:rPr>
      </w:pPr>
      <w:r w:rsidRPr="001117D0">
        <w:rPr>
          <w:rFonts w:ascii="Times New Roman" w:eastAsia="Times New Roman" w:hAnsi="Times New Roman"/>
          <w:bCs/>
          <w:kern w:val="36"/>
          <w:sz w:val="24"/>
          <w:szCs w:val="24"/>
          <w:lang w:eastAsia="ru-RU"/>
        </w:rPr>
        <w:t>Реализация муниципальной программы «Профилактика терроризма, минимизации и (или) ликвидации последствий проявлений терроризма на территории Чебаркульского городского округа».</w:t>
      </w:r>
    </w:p>
    <w:p w:rsidR="00927E68" w:rsidRPr="00927E68" w:rsidRDefault="00927E68" w:rsidP="00927E68">
      <w:pPr>
        <w:spacing w:after="0" w:line="240" w:lineRule="auto"/>
        <w:ind w:firstLine="709"/>
        <w:jc w:val="both"/>
        <w:rPr>
          <w:rFonts w:ascii="Times New Roman" w:hAnsi="Times New Roman" w:cs="Times New Roman"/>
          <w:sz w:val="24"/>
          <w:szCs w:val="24"/>
        </w:rPr>
      </w:pPr>
      <w:r w:rsidRPr="001117D0">
        <w:rPr>
          <w:rFonts w:ascii="Times New Roman" w:hAnsi="Times New Roman" w:cs="Times New Roman"/>
          <w:sz w:val="24"/>
          <w:szCs w:val="24"/>
        </w:rPr>
        <w:t>По программе</w:t>
      </w:r>
      <w:r w:rsidRPr="00927E68">
        <w:rPr>
          <w:rFonts w:ascii="Times New Roman" w:hAnsi="Times New Roman" w:cs="Times New Roman"/>
          <w:sz w:val="24"/>
          <w:szCs w:val="24"/>
        </w:rPr>
        <w:t xml:space="preserve"> «</w:t>
      </w:r>
      <w:r w:rsidRPr="00927E68">
        <w:rPr>
          <w:rFonts w:ascii="Times New Roman" w:hAnsi="Times New Roman" w:cs="Times New Roman"/>
          <w:bCs/>
          <w:kern w:val="36"/>
          <w:sz w:val="24"/>
          <w:szCs w:val="24"/>
        </w:rPr>
        <w:t>Профилактика терроризма, минимизации и (или) ликвидации последствий проявлений терроризма на территории Чебаркульского</w:t>
      </w:r>
      <w:r>
        <w:rPr>
          <w:rFonts w:ascii="Times New Roman" w:hAnsi="Times New Roman" w:cs="Times New Roman"/>
          <w:bCs/>
          <w:kern w:val="36"/>
          <w:sz w:val="24"/>
          <w:szCs w:val="24"/>
        </w:rPr>
        <w:t xml:space="preserve"> городского округа» на 2022 год</w:t>
      </w:r>
      <w:r w:rsidRPr="00927E68">
        <w:rPr>
          <w:rFonts w:ascii="Times New Roman" w:hAnsi="Times New Roman" w:cs="Times New Roman"/>
          <w:bCs/>
          <w:kern w:val="36"/>
          <w:sz w:val="24"/>
          <w:szCs w:val="24"/>
        </w:rPr>
        <w:t xml:space="preserve"> </w:t>
      </w:r>
      <w:r>
        <w:rPr>
          <w:rFonts w:ascii="Times New Roman" w:eastAsia="Calibri" w:hAnsi="Times New Roman" w:cs="Times New Roman"/>
          <w:sz w:val="24"/>
          <w:szCs w:val="24"/>
        </w:rPr>
        <w:t>о</w:t>
      </w:r>
      <w:r w:rsidRPr="00927E68">
        <w:rPr>
          <w:rFonts w:ascii="Times New Roman" w:eastAsia="Calibri" w:hAnsi="Times New Roman" w:cs="Times New Roman"/>
          <w:sz w:val="24"/>
          <w:szCs w:val="24"/>
        </w:rPr>
        <w:t xml:space="preserve">бщий объем средств, </w:t>
      </w:r>
      <w:r>
        <w:rPr>
          <w:rFonts w:ascii="Times New Roman" w:eastAsia="Calibri" w:hAnsi="Times New Roman" w:cs="Times New Roman"/>
          <w:sz w:val="24"/>
          <w:szCs w:val="24"/>
        </w:rPr>
        <w:t>направленных</w:t>
      </w:r>
      <w:r w:rsidRPr="00927E68">
        <w:rPr>
          <w:rFonts w:ascii="Times New Roman" w:eastAsia="Calibri" w:hAnsi="Times New Roman" w:cs="Times New Roman"/>
          <w:sz w:val="24"/>
          <w:szCs w:val="24"/>
        </w:rPr>
        <w:t xml:space="preserve"> на реализацию мероприятий программы (разработка проектно-сметной документации</w:t>
      </w:r>
      <w:r>
        <w:rPr>
          <w:rFonts w:ascii="Times New Roman" w:eastAsia="Calibri" w:hAnsi="Times New Roman" w:cs="Times New Roman"/>
          <w:sz w:val="24"/>
          <w:szCs w:val="24"/>
        </w:rPr>
        <w:t xml:space="preserve"> системы оповещения</w:t>
      </w:r>
      <w:r w:rsidRPr="00927E68">
        <w:rPr>
          <w:rFonts w:ascii="Times New Roman" w:eastAsia="Calibri" w:hAnsi="Times New Roman" w:cs="Times New Roman"/>
          <w:sz w:val="24"/>
          <w:szCs w:val="24"/>
        </w:rPr>
        <w:t xml:space="preserve"> для здания администрации)</w:t>
      </w:r>
      <w:r w:rsidRPr="00927E68">
        <w:rPr>
          <w:rFonts w:ascii="Times New Roman" w:hAnsi="Times New Roman" w:cs="Times New Roman"/>
          <w:sz w:val="24"/>
          <w:szCs w:val="24"/>
        </w:rPr>
        <w:t xml:space="preserve"> составил</w:t>
      </w:r>
      <w:r w:rsidRPr="00927E68">
        <w:rPr>
          <w:rFonts w:ascii="Times New Roman" w:hAnsi="Times New Roman" w:cs="Times New Roman"/>
          <w:bCs/>
          <w:kern w:val="36"/>
          <w:sz w:val="24"/>
          <w:szCs w:val="24"/>
        </w:rPr>
        <w:t xml:space="preserve"> 50,00 тыс. рублей, фактическое освоение составило 47,03 тыс. рублей,  или 94,1 </w:t>
      </w:r>
      <w:r w:rsidRPr="00927E68">
        <w:rPr>
          <w:rFonts w:ascii="Times New Roman" w:hAnsi="Times New Roman" w:cs="Times New Roman"/>
          <w:sz w:val="24"/>
          <w:szCs w:val="24"/>
        </w:rPr>
        <w:t xml:space="preserve">% от плановых </w:t>
      </w:r>
      <w:r w:rsidR="0014055E">
        <w:rPr>
          <w:rFonts w:ascii="Times New Roman" w:hAnsi="Times New Roman" w:cs="Times New Roman"/>
          <w:sz w:val="24"/>
          <w:szCs w:val="24"/>
        </w:rPr>
        <w:t>ассигнований</w:t>
      </w:r>
      <w:r w:rsidRPr="00927E68">
        <w:rPr>
          <w:rFonts w:ascii="Times New Roman" w:hAnsi="Times New Roman" w:cs="Times New Roman"/>
          <w:sz w:val="24"/>
          <w:szCs w:val="24"/>
        </w:rPr>
        <w:t>. Не освоены бюджетные ассигнования в сумме 2,97 тыс. рублей в связи с образованием экономии по итогам торгов.</w:t>
      </w:r>
    </w:p>
    <w:p w:rsidR="007D70FD" w:rsidRPr="00F34B94" w:rsidRDefault="007D70FD" w:rsidP="00927E68">
      <w:pPr>
        <w:spacing w:after="0" w:line="240" w:lineRule="auto"/>
        <w:ind w:firstLine="709"/>
        <w:jc w:val="both"/>
        <w:rPr>
          <w:rFonts w:ascii="Times New Roman" w:hAnsi="Times New Roman"/>
          <w:color w:val="000000" w:themeColor="text1"/>
          <w:sz w:val="24"/>
          <w:szCs w:val="24"/>
          <w:highlight w:val="yellow"/>
          <w:lang w:eastAsia="ru-RU"/>
        </w:rPr>
      </w:pPr>
    </w:p>
    <w:p w:rsidR="007D70FD" w:rsidRPr="001117D0" w:rsidRDefault="007D70FD" w:rsidP="00927E68">
      <w:pPr>
        <w:spacing w:after="0" w:line="240" w:lineRule="auto"/>
        <w:ind w:firstLine="709"/>
        <w:jc w:val="both"/>
        <w:rPr>
          <w:rFonts w:ascii="Times New Roman" w:hAnsi="Times New Roman"/>
          <w:color w:val="000000" w:themeColor="text1"/>
          <w:sz w:val="24"/>
          <w:szCs w:val="24"/>
          <w:lang w:eastAsia="ru-RU"/>
        </w:rPr>
      </w:pPr>
      <w:r w:rsidRPr="001117D0">
        <w:rPr>
          <w:rFonts w:ascii="Times New Roman" w:hAnsi="Times New Roman"/>
          <w:color w:val="000000" w:themeColor="text1"/>
          <w:sz w:val="24"/>
          <w:szCs w:val="24"/>
          <w:lang w:eastAsia="ru-RU"/>
        </w:rPr>
        <w:t>Реализация муниципальной программы «</w:t>
      </w:r>
      <w:r w:rsidRPr="001117D0">
        <w:rPr>
          <w:rFonts w:ascii="Times New Roman" w:eastAsia="Times New Roman" w:hAnsi="Times New Roman" w:cs="Times New Roman"/>
          <w:sz w:val="24"/>
          <w:szCs w:val="24"/>
          <w:lang w:eastAsia="ru-RU"/>
        </w:rPr>
        <w:t>Профилактика экстремизма на территории Чебаркульского городского округа».</w:t>
      </w:r>
    </w:p>
    <w:p w:rsidR="00927E68" w:rsidRPr="0014055E" w:rsidRDefault="00927E68" w:rsidP="00927E68">
      <w:pPr>
        <w:spacing w:after="0" w:line="240" w:lineRule="auto"/>
        <w:ind w:firstLine="709"/>
        <w:jc w:val="both"/>
        <w:rPr>
          <w:rFonts w:ascii="Times New Roman" w:eastAsia="Calibri" w:hAnsi="Times New Roman" w:cs="Times New Roman"/>
          <w:sz w:val="24"/>
          <w:szCs w:val="24"/>
        </w:rPr>
      </w:pPr>
      <w:r w:rsidRPr="001117D0">
        <w:rPr>
          <w:rFonts w:ascii="Times New Roman" w:hAnsi="Times New Roman" w:cs="Times New Roman"/>
          <w:color w:val="000000" w:themeColor="text1"/>
          <w:sz w:val="24"/>
          <w:szCs w:val="24"/>
        </w:rPr>
        <w:t>В рамках муниципальной программы «</w:t>
      </w:r>
      <w:r w:rsidRPr="001117D0">
        <w:rPr>
          <w:rFonts w:ascii="Times New Roman" w:hAnsi="Times New Roman" w:cs="Times New Roman"/>
          <w:sz w:val="24"/>
          <w:szCs w:val="24"/>
        </w:rPr>
        <w:t xml:space="preserve">Профилактика экстремизма на территории Чебаркульского городского округа» совместно с </w:t>
      </w:r>
      <w:r w:rsidRPr="001117D0">
        <w:rPr>
          <w:rFonts w:ascii="Times New Roman" w:eastAsia="Calibri" w:hAnsi="Times New Roman" w:cs="Times New Roman"/>
          <w:sz w:val="24"/>
          <w:szCs w:val="24"/>
        </w:rPr>
        <w:t xml:space="preserve">Управлением культуры, Управлением по физической культуре и спорту, Управлением социальной защиты населения </w:t>
      </w:r>
      <w:r w:rsidRPr="001117D0">
        <w:rPr>
          <w:rFonts w:ascii="Times New Roman" w:hAnsi="Times New Roman" w:cs="Times New Roman"/>
          <w:sz w:val="24"/>
          <w:szCs w:val="24"/>
        </w:rPr>
        <w:t>проводились</w:t>
      </w:r>
      <w:r w:rsidRPr="001117D0">
        <w:rPr>
          <w:rFonts w:ascii="Times New Roman" w:eastAsia="Calibri" w:hAnsi="Times New Roman" w:cs="Times New Roman"/>
          <w:sz w:val="24"/>
          <w:szCs w:val="24"/>
        </w:rPr>
        <w:t xml:space="preserve"> </w:t>
      </w:r>
      <w:r w:rsidRPr="001117D0">
        <w:rPr>
          <w:rFonts w:ascii="Times New Roman" w:hAnsi="Times New Roman" w:cs="Times New Roman"/>
          <w:sz w:val="24"/>
          <w:szCs w:val="24"/>
        </w:rPr>
        <w:t xml:space="preserve">мероприятия, направленные </w:t>
      </w:r>
      <w:r w:rsidRPr="001117D0">
        <w:rPr>
          <w:rFonts w:ascii="Times New Roman" w:eastAsia="Calibri" w:hAnsi="Times New Roman" w:cs="Times New Roman"/>
          <w:sz w:val="24"/>
          <w:szCs w:val="24"/>
        </w:rPr>
        <w:t>на создание комфортных условий для граждан, проживающих на территории Чебаркульского городского округа, за счет обеспечения общественной безопасности от экстремистских проявлений</w:t>
      </w:r>
      <w:r w:rsidRPr="00927E68">
        <w:rPr>
          <w:rFonts w:ascii="Times New Roman" w:eastAsia="Calibri" w:hAnsi="Times New Roman" w:cs="Times New Roman"/>
          <w:sz w:val="24"/>
          <w:szCs w:val="24"/>
        </w:rPr>
        <w:t xml:space="preserve">. Общий объем средств, направленных на </w:t>
      </w:r>
      <w:r w:rsidRPr="0014055E">
        <w:rPr>
          <w:rFonts w:ascii="Times New Roman" w:eastAsia="Calibri" w:hAnsi="Times New Roman" w:cs="Times New Roman"/>
          <w:sz w:val="24"/>
          <w:szCs w:val="24"/>
        </w:rPr>
        <w:t xml:space="preserve">реализацию мероприятий программы (информирование </w:t>
      </w:r>
      <w:r w:rsidRPr="0014055E">
        <w:rPr>
          <w:rFonts w:ascii="Times New Roman" w:hAnsi="Times New Roman" w:cs="Times New Roman"/>
          <w:sz w:val="24"/>
          <w:szCs w:val="24"/>
        </w:rPr>
        <w:t xml:space="preserve">населения по профилактике экстремизма), составил 20,00 тыс. рублей, фактическое освоение 100% от плановых </w:t>
      </w:r>
      <w:r w:rsidR="0014055E" w:rsidRPr="0014055E">
        <w:rPr>
          <w:rFonts w:ascii="Times New Roman" w:hAnsi="Times New Roman" w:cs="Times New Roman"/>
          <w:sz w:val="24"/>
          <w:szCs w:val="24"/>
        </w:rPr>
        <w:t>ассигнований</w:t>
      </w:r>
      <w:r w:rsidRPr="0014055E">
        <w:rPr>
          <w:rFonts w:ascii="Times New Roman" w:hAnsi="Times New Roman" w:cs="Times New Roman"/>
          <w:sz w:val="24"/>
          <w:szCs w:val="24"/>
        </w:rPr>
        <w:t>.</w:t>
      </w:r>
    </w:p>
    <w:p w:rsidR="007D70FD" w:rsidRPr="005B6C21" w:rsidRDefault="007D70FD" w:rsidP="00D714DC">
      <w:pPr>
        <w:spacing w:after="0" w:line="240" w:lineRule="auto"/>
        <w:ind w:firstLine="709"/>
        <w:jc w:val="both"/>
        <w:rPr>
          <w:rFonts w:ascii="Times New Roman" w:hAnsi="Times New Roman"/>
          <w:sz w:val="24"/>
          <w:szCs w:val="24"/>
          <w:highlight w:val="yellow"/>
        </w:rPr>
      </w:pPr>
    </w:p>
    <w:p w:rsidR="007D70FD" w:rsidRPr="001117D0" w:rsidRDefault="007D70FD" w:rsidP="00D714DC">
      <w:pPr>
        <w:spacing w:after="0" w:line="240" w:lineRule="auto"/>
        <w:ind w:firstLine="709"/>
        <w:jc w:val="both"/>
        <w:rPr>
          <w:rFonts w:ascii="Times New Roman" w:eastAsia="Times New Roman" w:hAnsi="Times New Roman" w:cs="Times New Roman"/>
          <w:sz w:val="24"/>
          <w:szCs w:val="24"/>
          <w:lang w:eastAsia="ru-RU"/>
        </w:rPr>
      </w:pPr>
      <w:r w:rsidRPr="001117D0">
        <w:rPr>
          <w:rFonts w:ascii="Times New Roman" w:eastAsia="Times New Roman" w:hAnsi="Times New Roman" w:cs="Times New Roman"/>
          <w:sz w:val="24"/>
          <w:szCs w:val="24"/>
          <w:lang w:eastAsia="ru-RU"/>
        </w:rPr>
        <w:t>Реализация муниципальной программы «Профилактика правонарушений на территории Чебаркульского городского округа».</w:t>
      </w:r>
    </w:p>
    <w:p w:rsidR="00927E68" w:rsidRPr="00927E68" w:rsidRDefault="00927E68" w:rsidP="00927E68">
      <w:pPr>
        <w:spacing w:after="0" w:line="240" w:lineRule="auto"/>
        <w:ind w:firstLine="709"/>
        <w:jc w:val="both"/>
        <w:rPr>
          <w:rFonts w:ascii="Times New Roman" w:hAnsi="Times New Roman" w:cs="Times New Roman"/>
          <w:sz w:val="24"/>
          <w:szCs w:val="24"/>
        </w:rPr>
      </w:pPr>
      <w:r w:rsidRPr="00927E68">
        <w:rPr>
          <w:rFonts w:ascii="Times New Roman" w:hAnsi="Times New Roman" w:cs="Times New Roman"/>
          <w:sz w:val="24"/>
          <w:szCs w:val="24"/>
        </w:rPr>
        <w:t xml:space="preserve">В 2022 году реализация мероприятий муниципальной программы в основном была направлена на поддержку граждан и их объединений, участвующих в охране общественного порядка городского округа. </w:t>
      </w:r>
    </w:p>
    <w:p w:rsidR="00927E68" w:rsidRPr="00927E68" w:rsidRDefault="00927E68" w:rsidP="0014055E">
      <w:pPr>
        <w:spacing w:after="0" w:line="240" w:lineRule="auto"/>
        <w:ind w:firstLine="709"/>
        <w:jc w:val="both"/>
        <w:rPr>
          <w:rFonts w:ascii="Times New Roman" w:hAnsi="Times New Roman" w:cs="Times New Roman"/>
          <w:sz w:val="24"/>
          <w:szCs w:val="24"/>
        </w:rPr>
      </w:pPr>
      <w:r w:rsidRPr="00927E68">
        <w:rPr>
          <w:rFonts w:ascii="Times New Roman" w:hAnsi="Times New Roman" w:cs="Times New Roman"/>
          <w:sz w:val="24"/>
          <w:szCs w:val="24"/>
        </w:rPr>
        <w:t xml:space="preserve">В соответствии с принятыми нормативными </w:t>
      </w:r>
      <w:r>
        <w:rPr>
          <w:rFonts w:ascii="Times New Roman" w:hAnsi="Times New Roman" w:cs="Times New Roman"/>
          <w:sz w:val="24"/>
          <w:szCs w:val="24"/>
        </w:rPr>
        <w:t xml:space="preserve">правовыми </w:t>
      </w:r>
      <w:r w:rsidRPr="00927E68">
        <w:rPr>
          <w:rFonts w:ascii="Times New Roman" w:hAnsi="Times New Roman" w:cs="Times New Roman"/>
          <w:sz w:val="24"/>
          <w:szCs w:val="24"/>
        </w:rPr>
        <w:t>документами в декабре 2021 года</w:t>
      </w:r>
      <w:r>
        <w:rPr>
          <w:rFonts w:ascii="Times New Roman" w:hAnsi="Times New Roman" w:cs="Times New Roman"/>
          <w:sz w:val="24"/>
          <w:szCs w:val="24"/>
        </w:rPr>
        <w:t>,</w:t>
      </w:r>
      <w:r w:rsidRPr="00927E68">
        <w:rPr>
          <w:rFonts w:ascii="Times New Roman" w:hAnsi="Times New Roman" w:cs="Times New Roman"/>
          <w:sz w:val="24"/>
          <w:szCs w:val="24"/>
        </w:rPr>
        <w:t xml:space="preserve"> произведена выплата материального поощрения народным дружинникам в запланированном объеме денежных средств за 6 месяцев 2022 года в сумме 124,8 тыс. рублей</w:t>
      </w:r>
      <w:r>
        <w:rPr>
          <w:rFonts w:ascii="Times New Roman" w:hAnsi="Times New Roman" w:cs="Times New Roman"/>
          <w:sz w:val="24"/>
          <w:szCs w:val="24"/>
        </w:rPr>
        <w:t>,</w:t>
      </w:r>
      <w:r w:rsidRPr="00927E68">
        <w:rPr>
          <w:rFonts w:ascii="Times New Roman" w:hAnsi="Times New Roman" w:cs="Times New Roman"/>
          <w:sz w:val="24"/>
          <w:szCs w:val="24"/>
        </w:rPr>
        <w:t xml:space="preserve"> что составило 47,1 % от плановых </w:t>
      </w:r>
      <w:r w:rsidR="0014055E">
        <w:rPr>
          <w:rFonts w:ascii="Times New Roman" w:hAnsi="Times New Roman" w:cs="Times New Roman"/>
          <w:sz w:val="24"/>
          <w:szCs w:val="24"/>
        </w:rPr>
        <w:t>ассигнований</w:t>
      </w:r>
      <w:r w:rsidRPr="00927E68">
        <w:rPr>
          <w:rFonts w:ascii="Times New Roman" w:hAnsi="Times New Roman" w:cs="Times New Roman"/>
          <w:sz w:val="24"/>
          <w:szCs w:val="24"/>
        </w:rPr>
        <w:t xml:space="preserve"> по соответствующему мероприятию</w:t>
      </w:r>
      <w:r w:rsidR="001117D0">
        <w:rPr>
          <w:rFonts w:ascii="Times New Roman" w:hAnsi="Times New Roman" w:cs="Times New Roman"/>
          <w:sz w:val="24"/>
          <w:szCs w:val="24"/>
        </w:rPr>
        <w:t xml:space="preserve">. </w:t>
      </w:r>
      <w:r w:rsidR="0014055E">
        <w:rPr>
          <w:rFonts w:ascii="Times New Roman" w:hAnsi="Times New Roman" w:cs="Times New Roman"/>
          <w:sz w:val="24"/>
          <w:szCs w:val="24"/>
        </w:rPr>
        <w:t>В связи с наделением</w:t>
      </w:r>
      <w:r w:rsidR="0014055E" w:rsidRPr="00927E68">
        <w:rPr>
          <w:rFonts w:ascii="Times New Roman" w:hAnsi="Times New Roman" w:cs="Times New Roman"/>
          <w:sz w:val="24"/>
          <w:szCs w:val="24"/>
        </w:rPr>
        <w:t xml:space="preserve"> по</w:t>
      </w:r>
      <w:r w:rsidR="0014055E">
        <w:rPr>
          <w:rFonts w:ascii="Times New Roman" w:hAnsi="Times New Roman" w:cs="Times New Roman"/>
          <w:sz w:val="24"/>
          <w:szCs w:val="24"/>
        </w:rPr>
        <w:t>лномочиями</w:t>
      </w:r>
      <w:r w:rsidR="0014055E" w:rsidRPr="00927E68">
        <w:rPr>
          <w:rFonts w:ascii="Times New Roman" w:hAnsi="Times New Roman" w:cs="Times New Roman"/>
          <w:sz w:val="24"/>
          <w:szCs w:val="24"/>
        </w:rPr>
        <w:t xml:space="preserve"> по выплатам </w:t>
      </w:r>
      <w:r w:rsidR="0014055E">
        <w:rPr>
          <w:rFonts w:ascii="Times New Roman" w:hAnsi="Times New Roman" w:cs="Times New Roman"/>
          <w:sz w:val="24"/>
          <w:szCs w:val="24"/>
        </w:rPr>
        <w:t>добровольным народным дружинам (далее – ДНД)</w:t>
      </w:r>
      <w:r w:rsidR="0014055E" w:rsidRPr="00927E68">
        <w:rPr>
          <w:rFonts w:ascii="Times New Roman" w:hAnsi="Times New Roman" w:cs="Times New Roman"/>
          <w:sz w:val="24"/>
          <w:szCs w:val="24"/>
        </w:rPr>
        <w:t xml:space="preserve"> </w:t>
      </w:r>
      <w:r w:rsidR="0014055E">
        <w:rPr>
          <w:rFonts w:ascii="Times New Roman" w:hAnsi="Times New Roman" w:cs="Times New Roman"/>
          <w:sz w:val="24"/>
          <w:szCs w:val="24"/>
        </w:rPr>
        <w:t>Министерства</w:t>
      </w:r>
      <w:r w:rsidR="0014055E" w:rsidRPr="00927E68">
        <w:rPr>
          <w:rFonts w:ascii="Times New Roman" w:hAnsi="Times New Roman" w:cs="Times New Roman"/>
          <w:sz w:val="24"/>
          <w:szCs w:val="24"/>
        </w:rPr>
        <w:t xml:space="preserve"> общественной безопасности Челябинской области</w:t>
      </w:r>
      <w:r w:rsidR="0014055E">
        <w:rPr>
          <w:rFonts w:ascii="Times New Roman" w:hAnsi="Times New Roman" w:cs="Times New Roman"/>
          <w:sz w:val="24"/>
          <w:szCs w:val="24"/>
        </w:rPr>
        <w:t>, в</w:t>
      </w:r>
      <w:r w:rsidR="001117D0">
        <w:rPr>
          <w:rFonts w:ascii="Times New Roman" w:hAnsi="Times New Roman" w:cs="Times New Roman"/>
          <w:sz w:val="24"/>
          <w:szCs w:val="24"/>
        </w:rPr>
        <w:t>о втором полугодии</w:t>
      </w:r>
      <w:r w:rsidRPr="00927E68">
        <w:rPr>
          <w:rFonts w:ascii="Times New Roman" w:hAnsi="Times New Roman" w:cs="Times New Roman"/>
          <w:sz w:val="24"/>
          <w:szCs w:val="24"/>
        </w:rPr>
        <w:t xml:space="preserve"> выплаты </w:t>
      </w:r>
      <w:r w:rsidR="0014055E">
        <w:rPr>
          <w:rFonts w:ascii="Times New Roman" w:hAnsi="Times New Roman" w:cs="Times New Roman"/>
          <w:sz w:val="24"/>
          <w:szCs w:val="24"/>
        </w:rPr>
        <w:t xml:space="preserve">из бюджета городского округа </w:t>
      </w:r>
      <w:r w:rsidRPr="00927E68">
        <w:rPr>
          <w:rFonts w:ascii="Times New Roman" w:hAnsi="Times New Roman" w:cs="Times New Roman"/>
          <w:sz w:val="24"/>
          <w:szCs w:val="24"/>
        </w:rPr>
        <w:t>были приостановлены</w:t>
      </w:r>
      <w:r w:rsidR="0014055E">
        <w:rPr>
          <w:rFonts w:ascii="Times New Roman" w:hAnsi="Times New Roman" w:cs="Times New Roman"/>
          <w:sz w:val="24"/>
          <w:szCs w:val="24"/>
        </w:rPr>
        <w:t>.</w:t>
      </w:r>
      <w:r w:rsidRPr="00927E68">
        <w:rPr>
          <w:rFonts w:ascii="Times New Roman" w:hAnsi="Times New Roman" w:cs="Times New Roman"/>
          <w:sz w:val="24"/>
          <w:szCs w:val="24"/>
        </w:rPr>
        <w:t xml:space="preserve"> Также в рамках программы произведены расходы в сумме 41,78 тыс. рублей на оборудование участковых пунктов полиции фасадными табличками с указан</w:t>
      </w:r>
      <w:r w:rsidR="001117D0">
        <w:rPr>
          <w:rFonts w:ascii="Times New Roman" w:hAnsi="Times New Roman" w:cs="Times New Roman"/>
          <w:sz w:val="24"/>
          <w:szCs w:val="24"/>
        </w:rPr>
        <w:t>ием графиков работы, обеспечение</w:t>
      </w:r>
      <w:r w:rsidRPr="00927E68">
        <w:rPr>
          <w:rFonts w:ascii="Times New Roman" w:hAnsi="Times New Roman" w:cs="Times New Roman"/>
          <w:sz w:val="24"/>
          <w:szCs w:val="24"/>
        </w:rPr>
        <w:t xml:space="preserve"> участковых средствами мобильной связи (5шт.), </w:t>
      </w:r>
      <w:r w:rsidRPr="0014055E">
        <w:rPr>
          <w:rFonts w:ascii="Times New Roman" w:hAnsi="Times New Roman" w:cs="Times New Roman"/>
          <w:sz w:val="24"/>
          <w:szCs w:val="24"/>
        </w:rPr>
        <w:t>оснащение ДНД ручными</w:t>
      </w:r>
      <w:r w:rsidRPr="00927E68">
        <w:rPr>
          <w:rFonts w:ascii="Times New Roman" w:hAnsi="Times New Roman" w:cs="Times New Roman"/>
          <w:sz w:val="24"/>
          <w:szCs w:val="24"/>
        </w:rPr>
        <w:t xml:space="preserve"> металлодетекторами (5шт.), изготовлен</w:t>
      </w:r>
      <w:r w:rsidR="001117D0">
        <w:rPr>
          <w:rFonts w:ascii="Times New Roman" w:hAnsi="Times New Roman" w:cs="Times New Roman"/>
          <w:sz w:val="24"/>
          <w:szCs w:val="24"/>
        </w:rPr>
        <w:t>ие</w:t>
      </w:r>
      <w:r w:rsidRPr="00927E68">
        <w:rPr>
          <w:rFonts w:ascii="Times New Roman" w:hAnsi="Times New Roman" w:cs="Times New Roman"/>
          <w:sz w:val="24"/>
          <w:szCs w:val="24"/>
        </w:rPr>
        <w:t xml:space="preserve"> </w:t>
      </w:r>
      <w:r w:rsidR="001117D0">
        <w:rPr>
          <w:rFonts w:ascii="Times New Roman" w:hAnsi="Times New Roman" w:cs="Times New Roman"/>
          <w:sz w:val="24"/>
          <w:szCs w:val="24"/>
        </w:rPr>
        <w:t>для</w:t>
      </w:r>
      <w:r w:rsidRPr="00927E68">
        <w:rPr>
          <w:rFonts w:ascii="Times New Roman" w:hAnsi="Times New Roman" w:cs="Times New Roman"/>
          <w:sz w:val="24"/>
          <w:szCs w:val="24"/>
        </w:rPr>
        <w:t xml:space="preserve"> МО МВД России «Чебаркульский» 30 плакатов на самоклеющейся бумаге о предупреждении населения об интер</w:t>
      </w:r>
      <w:r w:rsidR="001117D0">
        <w:rPr>
          <w:rFonts w:ascii="Times New Roman" w:hAnsi="Times New Roman" w:cs="Times New Roman"/>
          <w:sz w:val="24"/>
          <w:szCs w:val="24"/>
        </w:rPr>
        <w:t xml:space="preserve">нет-мошенничестве и изготовление баннера «Наш участковый». </w:t>
      </w:r>
    </w:p>
    <w:p w:rsidR="00927E68" w:rsidRPr="00927E68" w:rsidRDefault="00927E68" w:rsidP="00927E68">
      <w:pPr>
        <w:spacing w:after="0" w:line="240" w:lineRule="auto"/>
        <w:ind w:firstLine="709"/>
        <w:jc w:val="both"/>
        <w:rPr>
          <w:rFonts w:ascii="Times New Roman" w:hAnsi="Times New Roman" w:cs="Times New Roman"/>
          <w:sz w:val="24"/>
          <w:szCs w:val="24"/>
        </w:rPr>
      </w:pPr>
      <w:r w:rsidRPr="00927E68">
        <w:rPr>
          <w:rFonts w:ascii="Times New Roman" w:hAnsi="Times New Roman" w:cs="Times New Roman"/>
          <w:sz w:val="24"/>
          <w:szCs w:val="24"/>
        </w:rPr>
        <w:lastRenderedPageBreak/>
        <w:t xml:space="preserve">Освоение денежных средств по муниципальной программе составило 166,56 тыс. рублей или 54,3% от плановых назначений по выше указанной причине. </w:t>
      </w:r>
    </w:p>
    <w:p w:rsidR="005D1DF6" w:rsidRPr="00F34B94" w:rsidRDefault="005D1DF6" w:rsidP="00D714DC">
      <w:pPr>
        <w:spacing w:after="0" w:line="240" w:lineRule="auto"/>
        <w:ind w:firstLine="709"/>
        <w:jc w:val="both"/>
        <w:rPr>
          <w:rFonts w:ascii="Times New Roman" w:eastAsia="Times New Roman" w:hAnsi="Times New Roman" w:cs="Times New Roman"/>
          <w:sz w:val="24"/>
          <w:szCs w:val="24"/>
          <w:highlight w:val="yellow"/>
          <w:lang w:eastAsia="ru-RU"/>
        </w:rPr>
      </w:pPr>
    </w:p>
    <w:p w:rsidR="007D70FD" w:rsidRPr="001117D0" w:rsidRDefault="005D1DF6" w:rsidP="00D714DC">
      <w:pPr>
        <w:spacing w:after="0" w:line="240" w:lineRule="auto"/>
        <w:ind w:firstLine="709"/>
        <w:jc w:val="both"/>
        <w:rPr>
          <w:rFonts w:ascii="Times New Roman" w:hAnsi="Times New Roman"/>
          <w:sz w:val="24"/>
          <w:szCs w:val="24"/>
        </w:rPr>
      </w:pPr>
      <w:r w:rsidRPr="001117D0">
        <w:rPr>
          <w:rFonts w:ascii="Times New Roman" w:eastAsia="Times New Roman" w:hAnsi="Times New Roman" w:cs="Times New Roman"/>
          <w:sz w:val="24"/>
          <w:szCs w:val="24"/>
          <w:lang w:eastAsia="ru-RU"/>
        </w:rPr>
        <w:t>Реализация муниципальной программы «Обеспечение выполнения мероприятий в сфере предупреждения возникновения и развития чрезвычайных ситуаций в Чебаркульском городском округе».</w:t>
      </w:r>
    </w:p>
    <w:p w:rsidR="001117D0" w:rsidRPr="001117D0" w:rsidRDefault="001117D0" w:rsidP="001117D0">
      <w:pPr>
        <w:spacing w:after="0" w:line="240" w:lineRule="auto"/>
        <w:ind w:firstLine="709"/>
        <w:jc w:val="both"/>
        <w:rPr>
          <w:rFonts w:ascii="Times New Roman" w:hAnsi="Times New Roman" w:cs="Times New Roman"/>
          <w:sz w:val="24"/>
          <w:szCs w:val="24"/>
        </w:rPr>
      </w:pPr>
      <w:r w:rsidRPr="001117D0">
        <w:rPr>
          <w:rFonts w:ascii="Times New Roman" w:hAnsi="Times New Roman" w:cs="Times New Roman"/>
          <w:sz w:val="24"/>
          <w:szCs w:val="24"/>
        </w:rPr>
        <w:t xml:space="preserve">В рамках реализации муниципальной программы в 2022 году осуществлялись мероприятия по обеспечению деятельности муниципального казенного </w:t>
      </w:r>
      <w:r w:rsidRPr="001117D0">
        <w:rPr>
          <w:rFonts w:ascii="Times New Roman" w:eastAsia="Calibri" w:hAnsi="Times New Roman" w:cs="Times New Roman"/>
          <w:sz w:val="24"/>
          <w:szCs w:val="24"/>
        </w:rPr>
        <w:t>учреждения «Единая дежурно-диспетчерская служба Чебаркульского городского округа» в сумме 9</w:t>
      </w:r>
      <w:r>
        <w:rPr>
          <w:rFonts w:ascii="Times New Roman" w:eastAsia="Calibri" w:hAnsi="Times New Roman" w:cs="Times New Roman"/>
          <w:sz w:val="24"/>
          <w:szCs w:val="24"/>
        </w:rPr>
        <w:t> </w:t>
      </w:r>
      <w:r w:rsidRPr="001117D0">
        <w:rPr>
          <w:rFonts w:ascii="Times New Roman" w:eastAsia="Calibri" w:hAnsi="Times New Roman" w:cs="Times New Roman"/>
          <w:sz w:val="24"/>
          <w:szCs w:val="24"/>
        </w:rPr>
        <w:t>239</w:t>
      </w:r>
      <w:r>
        <w:rPr>
          <w:rFonts w:ascii="Times New Roman" w:eastAsia="Calibri" w:hAnsi="Times New Roman" w:cs="Times New Roman"/>
          <w:sz w:val="24"/>
          <w:szCs w:val="24"/>
        </w:rPr>
        <w:t>,</w:t>
      </w:r>
      <w:r w:rsidRPr="001117D0">
        <w:rPr>
          <w:rFonts w:ascii="Times New Roman" w:eastAsia="Calibri" w:hAnsi="Times New Roman" w:cs="Times New Roman"/>
          <w:sz w:val="24"/>
          <w:szCs w:val="24"/>
        </w:rPr>
        <w:t>1</w:t>
      </w:r>
      <w:r>
        <w:rPr>
          <w:rFonts w:ascii="Times New Roman" w:eastAsia="Calibri" w:hAnsi="Times New Roman" w:cs="Times New Roman"/>
          <w:sz w:val="24"/>
          <w:szCs w:val="24"/>
        </w:rPr>
        <w:t xml:space="preserve">2 </w:t>
      </w:r>
      <w:r w:rsidRPr="001117D0">
        <w:rPr>
          <w:rFonts w:ascii="Times New Roman" w:eastAsia="Calibri" w:hAnsi="Times New Roman" w:cs="Times New Roman"/>
          <w:sz w:val="24"/>
          <w:szCs w:val="24"/>
        </w:rPr>
        <w:t xml:space="preserve">тыс. рублей, мероприятия по информационному обеспечению в области пожарной безопасности в сумме 2,5 тыс. рублей, изготовление плана действий по предупреждению и ликвидации чрезвычайных ситуаций на территории ЧГО в сумме 2,84 тыс. рублей, оборудование учебных консультационных пунктов по ГО и ЧС и пожарной безопасности фасадными табличками и графиками работ </w:t>
      </w:r>
      <w:r>
        <w:rPr>
          <w:rFonts w:ascii="Times New Roman" w:eastAsia="Calibri" w:hAnsi="Times New Roman" w:cs="Times New Roman"/>
          <w:sz w:val="24"/>
          <w:szCs w:val="24"/>
        </w:rPr>
        <w:t>в сумме</w:t>
      </w:r>
      <w:r w:rsidRPr="001117D0">
        <w:rPr>
          <w:rFonts w:ascii="Times New Roman" w:eastAsia="Calibri" w:hAnsi="Times New Roman" w:cs="Times New Roman"/>
          <w:sz w:val="24"/>
          <w:szCs w:val="24"/>
        </w:rPr>
        <w:t xml:space="preserve"> 5,76 тыс.</w:t>
      </w:r>
      <w:r>
        <w:rPr>
          <w:rFonts w:ascii="Times New Roman" w:eastAsia="Calibri" w:hAnsi="Times New Roman" w:cs="Times New Roman"/>
          <w:sz w:val="24"/>
          <w:szCs w:val="24"/>
        </w:rPr>
        <w:t xml:space="preserve"> </w:t>
      </w:r>
      <w:r w:rsidRPr="001117D0">
        <w:rPr>
          <w:rFonts w:ascii="Times New Roman" w:eastAsia="Calibri" w:hAnsi="Times New Roman" w:cs="Times New Roman"/>
          <w:sz w:val="24"/>
          <w:szCs w:val="24"/>
        </w:rPr>
        <w:t>рублей</w:t>
      </w:r>
      <w:r w:rsidRPr="001117D0">
        <w:rPr>
          <w:rFonts w:ascii="Times New Roman" w:hAnsi="Times New Roman" w:cs="Times New Roman"/>
          <w:sz w:val="24"/>
          <w:szCs w:val="24"/>
        </w:rPr>
        <w:t xml:space="preserve"> или 100% от плановых назначений.</w:t>
      </w:r>
      <w:r w:rsidRPr="001117D0">
        <w:rPr>
          <w:rFonts w:ascii="Times New Roman" w:eastAsia="Calibri" w:hAnsi="Times New Roman" w:cs="Times New Roman"/>
          <w:sz w:val="24"/>
          <w:szCs w:val="24"/>
        </w:rPr>
        <w:t xml:space="preserve"> </w:t>
      </w:r>
    </w:p>
    <w:p w:rsidR="001117D0" w:rsidRPr="001117D0" w:rsidRDefault="001117D0" w:rsidP="001117D0">
      <w:pPr>
        <w:spacing w:after="0" w:line="240" w:lineRule="auto"/>
        <w:ind w:firstLine="709"/>
        <w:jc w:val="both"/>
        <w:rPr>
          <w:rFonts w:ascii="Times New Roman" w:eastAsia="Calibri" w:hAnsi="Times New Roman" w:cs="Times New Roman"/>
          <w:sz w:val="24"/>
          <w:szCs w:val="24"/>
        </w:rPr>
      </w:pPr>
      <w:r w:rsidRPr="001117D0">
        <w:rPr>
          <w:rFonts w:ascii="Times New Roman" w:eastAsia="Calibri" w:hAnsi="Times New Roman" w:cs="Times New Roman"/>
          <w:sz w:val="24"/>
          <w:szCs w:val="24"/>
        </w:rPr>
        <w:t xml:space="preserve">Деятельность </w:t>
      </w:r>
      <w:r w:rsidRPr="001117D0">
        <w:rPr>
          <w:rFonts w:ascii="Times New Roman" w:hAnsi="Times New Roman" w:cs="Times New Roman"/>
          <w:sz w:val="24"/>
          <w:szCs w:val="24"/>
        </w:rPr>
        <w:t>МКУ «Единая дежурно-диспетчерская служба».</w:t>
      </w:r>
    </w:p>
    <w:p w:rsidR="001117D0" w:rsidRPr="001117D0" w:rsidRDefault="001117D0" w:rsidP="001117D0">
      <w:pPr>
        <w:spacing w:after="0" w:line="240" w:lineRule="auto"/>
        <w:ind w:firstLine="709"/>
        <w:jc w:val="both"/>
        <w:rPr>
          <w:rFonts w:ascii="Times New Roman" w:hAnsi="Times New Roman" w:cs="Times New Roman"/>
          <w:sz w:val="24"/>
          <w:szCs w:val="24"/>
        </w:rPr>
      </w:pPr>
      <w:r w:rsidRPr="001117D0">
        <w:rPr>
          <w:rFonts w:ascii="Times New Roman" w:hAnsi="Times New Roman" w:cs="Times New Roman"/>
          <w:sz w:val="24"/>
          <w:szCs w:val="24"/>
        </w:rPr>
        <w:t>Основной целью деятельности МКУ «Единая дежурно-диспе</w:t>
      </w:r>
      <w:r w:rsidR="002D251F">
        <w:rPr>
          <w:rFonts w:ascii="Times New Roman" w:hAnsi="Times New Roman" w:cs="Times New Roman"/>
          <w:sz w:val="24"/>
          <w:szCs w:val="24"/>
        </w:rPr>
        <w:t>тчерская служба» (далее – ЕДДС ЧГО</w:t>
      </w:r>
      <w:r w:rsidRPr="001117D0">
        <w:rPr>
          <w:rFonts w:ascii="Times New Roman" w:hAnsi="Times New Roman" w:cs="Times New Roman"/>
          <w:sz w:val="24"/>
          <w:szCs w:val="24"/>
        </w:rPr>
        <w:t xml:space="preserve">) является своевременное реагирование на приём от населения и организаций сообщений о пожарах и иных чрезвычайных происшествиях, несущих информацию об угрозе или факте возникновения ЧС природного, техногенного или биолого-социального характера на территории городского округа. </w:t>
      </w:r>
    </w:p>
    <w:p w:rsidR="001117D0" w:rsidRPr="001117D0" w:rsidRDefault="001117D0" w:rsidP="001117D0">
      <w:pPr>
        <w:spacing w:after="0" w:line="240" w:lineRule="auto"/>
        <w:ind w:firstLine="709"/>
        <w:jc w:val="both"/>
        <w:rPr>
          <w:rFonts w:ascii="Times New Roman" w:hAnsi="Times New Roman" w:cs="Times New Roman"/>
          <w:spacing w:val="-2"/>
          <w:sz w:val="24"/>
          <w:szCs w:val="24"/>
        </w:rPr>
      </w:pPr>
      <w:r w:rsidRPr="001117D0">
        <w:rPr>
          <w:rFonts w:ascii="Times New Roman" w:hAnsi="Times New Roman" w:cs="Times New Roman"/>
          <w:spacing w:val="-2"/>
          <w:sz w:val="24"/>
          <w:szCs w:val="24"/>
        </w:rPr>
        <w:t xml:space="preserve">ЕДДС </w:t>
      </w:r>
      <w:r w:rsidR="002D251F">
        <w:rPr>
          <w:rFonts w:ascii="Times New Roman" w:hAnsi="Times New Roman" w:cs="Times New Roman"/>
          <w:spacing w:val="-2"/>
          <w:sz w:val="24"/>
          <w:szCs w:val="24"/>
        </w:rPr>
        <w:t xml:space="preserve">ЧГО </w:t>
      </w:r>
      <w:r w:rsidRPr="001117D0">
        <w:rPr>
          <w:rFonts w:ascii="Times New Roman" w:hAnsi="Times New Roman" w:cs="Times New Roman"/>
          <w:spacing w:val="-2"/>
          <w:sz w:val="24"/>
          <w:szCs w:val="24"/>
        </w:rPr>
        <w:t>в пределах своих полномочий организует взаимодействие со всеми ДДС ЭОС и организациями муниципального образования независимо от форм собственности по вопросам сбора, обработки и обмена информацией о ЧС и совместных действиях при угрозе возникновения или возникновения ЧС.</w:t>
      </w:r>
    </w:p>
    <w:p w:rsidR="001117D0" w:rsidRPr="001117D0" w:rsidRDefault="001117D0" w:rsidP="001117D0">
      <w:pPr>
        <w:spacing w:after="0" w:line="240" w:lineRule="auto"/>
        <w:ind w:firstLine="709"/>
        <w:jc w:val="both"/>
        <w:rPr>
          <w:rFonts w:ascii="Times New Roman" w:hAnsi="Times New Roman" w:cs="Times New Roman"/>
          <w:spacing w:val="-2"/>
          <w:sz w:val="24"/>
          <w:szCs w:val="24"/>
        </w:rPr>
      </w:pPr>
      <w:r w:rsidRPr="001117D0">
        <w:rPr>
          <w:rFonts w:ascii="Times New Roman" w:hAnsi="Times New Roman" w:cs="Times New Roman"/>
          <w:spacing w:val="-2"/>
          <w:sz w:val="24"/>
          <w:szCs w:val="24"/>
        </w:rPr>
        <w:t>ЕДДС ЧГО обеспечивает приём передачу сигналов ГО от вышестоящих органов управления, сигналов на изменение режимов функционирования муниципальных звеньев территориальной подсистемы РСЧС, приёма сообщений о ЧС (происшествиях) от населения и организаций, оперативного доведения данной информации до соответствующих ДДС ЭОС.</w:t>
      </w:r>
    </w:p>
    <w:p w:rsidR="001117D0" w:rsidRPr="001117D0" w:rsidRDefault="001117D0" w:rsidP="001117D0">
      <w:pPr>
        <w:spacing w:after="0" w:line="240" w:lineRule="auto"/>
        <w:ind w:firstLine="709"/>
        <w:jc w:val="both"/>
        <w:rPr>
          <w:rFonts w:ascii="Times New Roman" w:hAnsi="Times New Roman" w:cs="Times New Roman"/>
          <w:spacing w:val="-2"/>
          <w:sz w:val="24"/>
          <w:szCs w:val="24"/>
        </w:rPr>
      </w:pPr>
      <w:r w:rsidRPr="001117D0">
        <w:rPr>
          <w:rFonts w:ascii="Times New Roman" w:hAnsi="Times New Roman" w:cs="Times New Roman"/>
          <w:spacing w:val="-2"/>
          <w:sz w:val="24"/>
          <w:szCs w:val="24"/>
        </w:rPr>
        <w:t>Укомплектованность ЕДДС штатной численностью, помещениям, оснащение необходимыми техническими средствами управления, связи и оповещения приведены в соответствие с рекомендациями ГОСТ Р22.7.01-2021 года.</w:t>
      </w:r>
    </w:p>
    <w:p w:rsidR="001117D0" w:rsidRPr="001117D0" w:rsidRDefault="001117D0" w:rsidP="001117D0">
      <w:pPr>
        <w:suppressAutoHyphens/>
        <w:spacing w:after="0" w:line="240" w:lineRule="auto"/>
        <w:ind w:firstLine="709"/>
        <w:jc w:val="both"/>
        <w:rPr>
          <w:rFonts w:ascii="Times New Roman" w:hAnsi="Times New Roman" w:cs="Times New Roman"/>
          <w:color w:val="C00000"/>
          <w:spacing w:val="-2"/>
          <w:sz w:val="24"/>
          <w:szCs w:val="24"/>
        </w:rPr>
      </w:pPr>
      <w:r w:rsidRPr="0014055E">
        <w:rPr>
          <w:rFonts w:ascii="Times New Roman" w:hAnsi="Times New Roman" w:cs="Times New Roman"/>
          <w:sz w:val="24"/>
          <w:szCs w:val="24"/>
        </w:rPr>
        <w:t>На сегодняшний день штатная численность ЕДДС составляет 26 человек, укомплектованность персоналом составляет 100%. Все специалисты ЕДДС прошли обучение и повышение квалификации на базе ОГКУ «ЦГО и ЗН Челябинской области</w:t>
      </w:r>
      <w:r w:rsidRPr="0014055E">
        <w:rPr>
          <w:rFonts w:ascii="Times New Roman" w:hAnsi="Times New Roman" w:cs="Times New Roman"/>
          <w:color w:val="C00000"/>
          <w:sz w:val="24"/>
          <w:szCs w:val="24"/>
        </w:rPr>
        <w:t>.</w:t>
      </w:r>
    </w:p>
    <w:p w:rsidR="006707AA" w:rsidRDefault="006707AA" w:rsidP="001117D0">
      <w:pPr>
        <w:spacing w:after="0" w:line="240" w:lineRule="auto"/>
        <w:ind w:firstLine="709"/>
        <w:jc w:val="both"/>
        <w:rPr>
          <w:rFonts w:ascii="Times New Roman" w:eastAsia="Calibri" w:hAnsi="Times New Roman" w:cs="Times New Roman"/>
          <w:sz w:val="24"/>
          <w:szCs w:val="24"/>
          <w:highlight w:val="yellow"/>
        </w:rPr>
      </w:pPr>
    </w:p>
    <w:p w:rsidR="002D251F" w:rsidRDefault="002D251F" w:rsidP="001117D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В отчетном периоде р</w:t>
      </w:r>
      <w:r w:rsidRPr="002D251F">
        <w:rPr>
          <w:rFonts w:ascii="Times New Roman" w:eastAsia="Calibri" w:hAnsi="Times New Roman" w:cs="Times New Roman"/>
          <w:sz w:val="24"/>
          <w:szCs w:val="24"/>
        </w:rPr>
        <w:t xml:space="preserve">абота отдела ГО и ЧС </w:t>
      </w:r>
      <w:r>
        <w:rPr>
          <w:rFonts w:ascii="Times New Roman" w:eastAsia="Calibri" w:hAnsi="Times New Roman" w:cs="Times New Roman"/>
          <w:sz w:val="24"/>
          <w:szCs w:val="24"/>
        </w:rPr>
        <w:t xml:space="preserve"> велась в соответствии </w:t>
      </w:r>
      <w:r w:rsidRPr="002D251F">
        <w:rPr>
          <w:rFonts w:ascii="Times New Roman" w:hAnsi="Times New Roman" w:cs="Times New Roman"/>
          <w:sz w:val="24"/>
          <w:szCs w:val="24"/>
        </w:rPr>
        <w:t>Планом основных мероприятий Челябинской области в области гра</w:t>
      </w:r>
      <w:r w:rsidR="00E76374">
        <w:rPr>
          <w:rFonts w:ascii="Times New Roman" w:hAnsi="Times New Roman" w:cs="Times New Roman"/>
          <w:sz w:val="24"/>
          <w:szCs w:val="24"/>
        </w:rPr>
        <w:t>жданской обороны, предупреждения</w:t>
      </w:r>
      <w:r w:rsidRPr="002D251F">
        <w:rPr>
          <w:rFonts w:ascii="Times New Roman" w:hAnsi="Times New Roman" w:cs="Times New Roman"/>
          <w:sz w:val="24"/>
          <w:szCs w:val="24"/>
        </w:rPr>
        <w:t xml:space="preserve"> и ликвидации чрезвычайных ситуаций, обеспечения пожарной безопасности и безопасности людей на водных объектах на 2022 год, утвержденным Губернатором Челябинской области</w:t>
      </w:r>
      <w:r>
        <w:rPr>
          <w:rFonts w:ascii="Times New Roman" w:hAnsi="Times New Roman" w:cs="Times New Roman"/>
          <w:sz w:val="24"/>
          <w:szCs w:val="24"/>
        </w:rPr>
        <w:t xml:space="preserve"> (далее - План ЧС).</w:t>
      </w:r>
    </w:p>
    <w:p w:rsidR="002D251F" w:rsidRDefault="002D251F" w:rsidP="001117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утвержденного плана</w:t>
      </w:r>
      <w:r w:rsidR="00E62233">
        <w:rPr>
          <w:rFonts w:ascii="Times New Roman" w:hAnsi="Times New Roman" w:cs="Times New Roman"/>
          <w:sz w:val="24"/>
          <w:szCs w:val="24"/>
        </w:rPr>
        <w:t xml:space="preserve"> ЧС</w:t>
      </w:r>
      <w:r>
        <w:rPr>
          <w:rFonts w:ascii="Times New Roman" w:hAnsi="Times New Roman" w:cs="Times New Roman"/>
          <w:sz w:val="24"/>
          <w:szCs w:val="24"/>
        </w:rPr>
        <w:t xml:space="preserve"> городские звенья областной подсистемы РСЧС приняли участие:</w:t>
      </w:r>
    </w:p>
    <w:p w:rsidR="002D251F" w:rsidRPr="002D251F" w:rsidRDefault="002D251F" w:rsidP="002D251F">
      <w:pPr>
        <w:suppressAutoHyphens/>
        <w:spacing w:after="0" w:line="240" w:lineRule="auto"/>
        <w:ind w:firstLine="709"/>
        <w:jc w:val="both"/>
        <w:rPr>
          <w:rFonts w:ascii="Times New Roman" w:hAnsi="Times New Roman" w:cs="Times New Roman"/>
          <w:sz w:val="24"/>
          <w:szCs w:val="24"/>
        </w:rPr>
      </w:pPr>
      <w:r w:rsidRPr="002D251F">
        <w:rPr>
          <w:rFonts w:ascii="Times New Roman" w:hAnsi="Times New Roman" w:cs="Times New Roman"/>
          <w:sz w:val="24"/>
          <w:szCs w:val="24"/>
        </w:rPr>
        <w:t>- с 12.04.</w:t>
      </w:r>
      <w:r w:rsidR="00E62233">
        <w:rPr>
          <w:rFonts w:ascii="Times New Roman" w:hAnsi="Times New Roman" w:cs="Times New Roman"/>
          <w:sz w:val="24"/>
          <w:szCs w:val="24"/>
        </w:rPr>
        <w:t xml:space="preserve">2022 </w:t>
      </w:r>
      <w:r w:rsidRPr="002D251F">
        <w:rPr>
          <w:rFonts w:ascii="Times New Roman" w:hAnsi="Times New Roman" w:cs="Times New Roman"/>
          <w:sz w:val="24"/>
          <w:szCs w:val="24"/>
        </w:rPr>
        <w:t>по 14.04.2022 во Всероссийском КШУ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2022 году;</w:t>
      </w:r>
    </w:p>
    <w:p w:rsidR="002D251F" w:rsidRPr="002D251F" w:rsidRDefault="002D251F" w:rsidP="002D251F">
      <w:pPr>
        <w:suppressAutoHyphens/>
        <w:spacing w:after="0" w:line="240" w:lineRule="auto"/>
        <w:ind w:firstLine="709"/>
        <w:jc w:val="both"/>
        <w:rPr>
          <w:rFonts w:ascii="Times New Roman" w:hAnsi="Times New Roman" w:cs="Times New Roman"/>
          <w:sz w:val="24"/>
          <w:szCs w:val="24"/>
        </w:rPr>
      </w:pPr>
      <w:r w:rsidRPr="002D251F">
        <w:rPr>
          <w:rFonts w:ascii="Times New Roman" w:hAnsi="Times New Roman" w:cs="Times New Roman"/>
          <w:sz w:val="24"/>
          <w:szCs w:val="24"/>
        </w:rPr>
        <w:t>-</w:t>
      </w:r>
      <w:r w:rsidR="00E62233">
        <w:rPr>
          <w:rFonts w:ascii="Times New Roman" w:hAnsi="Times New Roman" w:cs="Times New Roman"/>
          <w:sz w:val="24"/>
          <w:szCs w:val="24"/>
        </w:rPr>
        <w:t xml:space="preserve"> 29.04.2022</w:t>
      </w:r>
      <w:r w:rsidRPr="002D251F">
        <w:rPr>
          <w:rFonts w:ascii="Times New Roman" w:hAnsi="Times New Roman" w:cs="Times New Roman"/>
          <w:sz w:val="24"/>
          <w:szCs w:val="24"/>
        </w:rPr>
        <w:t xml:space="preserve"> </w:t>
      </w:r>
      <w:r w:rsidRPr="007B317F">
        <w:rPr>
          <w:rFonts w:ascii="Times New Roman" w:hAnsi="Times New Roman" w:cs="Times New Roman"/>
          <w:sz w:val="24"/>
          <w:szCs w:val="24"/>
        </w:rPr>
        <w:t>в занятии</w:t>
      </w:r>
      <w:r w:rsidRPr="002D251F">
        <w:rPr>
          <w:rFonts w:ascii="Times New Roman" w:hAnsi="Times New Roman" w:cs="Times New Roman"/>
          <w:sz w:val="24"/>
          <w:szCs w:val="24"/>
        </w:rPr>
        <w:t xml:space="preserve"> с органами управления гражданской обороны Чебаркульского городского округа - дублером №1 органов управления гражданской обороны Челябинской области</w:t>
      </w:r>
      <w:r w:rsidR="00E62233">
        <w:rPr>
          <w:rFonts w:ascii="Times New Roman" w:hAnsi="Times New Roman" w:cs="Times New Roman"/>
          <w:sz w:val="24"/>
          <w:szCs w:val="24"/>
        </w:rPr>
        <w:t xml:space="preserve">. </w:t>
      </w:r>
      <w:r w:rsidRPr="002D251F">
        <w:rPr>
          <w:rFonts w:ascii="Times New Roman" w:hAnsi="Times New Roman" w:cs="Times New Roman"/>
          <w:sz w:val="24"/>
          <w:szCs w:val="24"/>
        </w:rPr>
        <w:t xml:space="preserve"> </w:t>
      </w:r>
      <w:r w:rsidR="00E62233">
        <w:rPr>
          <w:rFonts w:ascii="Times New Roman" w:hAnsi="Times New Roman" w:cs="Times New Roman"/>
          <w:sz w:val="24"/>
          <w:szCs w:val="24"/>
        </w:rPr>
        <w:t>В</w:t>
      </w:r>
      <w:r w:rsidRPr="002D251F">
        <w:rPr>
          <w:rFonts w:ascii="Times New Roman" w:hAnsi="Times New Roman" w:cs="Times New Roman"/>
          <w:sz w:val="24"/>
          <w:szCs w:val="24"/>
        </w:rPr>
        <w:t xml:space="preserve"> ходе</w:t>
      </w:r>
      <w:r w:rsidR="00E62233">
        <w:rPr>
          <w:rFonts w:ascii="Times New Roman" w:hAnsi="Times New Roman" w:cs="Times New Roman"/>
          <w:sz w:val="24"/>
          <w:szCs w:val="24"/>
        </w:rPr>
        <w:t xml:space="preserve"> занятия</w:t>
      </w:r>
      <w:r w:rsidRPr="002D251F">
        <w:rPr>
          <w:rFonts w:ascii="Times New Roman" w:hAnsi="Times New Roman" w:cs="Times New Roman"/>
          <w:sz w:val="24"/>
          <w:szCs w:val="24"/>
        </w:rPr>
        <w:t xml:space="preserve"> должностные лица ГО муниципального образования, служб ГО и организаций городского округа получили практику в организации работы по выполнени</w:t>
      </w:r>
      <w:r w:rsidR="00E62233">
        <w:rPr>
          <w:rFonts w:ascii="Times New Roman" w:hAnsi="Times New Roman" w:cs="Times New Roman"/>
          <w:sz w:val="24"/>
          <w:szCs w:val="24"/>
        </w:rPr>
        <w:t>ю первоочередных мероприятий ГО</w:t>
      </w:r>
      <w:r w:rsidRPr="002D251F">
        <w:rPr>
          <w:rFonts w:ascii="Times New Roman" w:hAnsi="Times New Roman" w:cs="Times New Roman"/>
          <w:sz w:val="24"/>
          <w:szCs w:val="24"/>
        </w:rPr>
        <w:t xml:space="preserve"> в ходе возникно</w:t>
      </w:r>
      <w:r w:rsidR="00E62233">
        <w:rPr>
          <w:rFonts w:ascii="Times New Roman" w:hAnsi="Times New Roman" w:cs="Times New Roman"/>
          <w:sz w:val="24"/>
          <w:szCs w:val="24"/>
        </w:rPr>
        <w:t>вения чрезвычайных ситуаций</w:t>
      </w:r>
      <w:r w:rsidRPr="002D251F">
        <w:rPr>
          <w:rFonts w:ascii="Times New Roman" w:hAnsi="Times New Roman" w:cs="Times New Roman"/>
          <w:sz w:val="24"/>
          <w:szCs w:val="24"/>
        </w:rPr>
        <w:t xml:space="preserve">; </w:t>
      </w:r>
    </w:p>
    <w:p w:rsidR="002D251F" w:rsidRPr="002D251F" w:rsidRDefault="002D251F" w:rsidP="002D251F">
      <w:pPr>
        <w:spacing w:after="0" w:line="240" w:lineRule="auto"/>
        <w:ind w:firstLine="709"/>
        <w:jc w:val="both"/>
        <w:rPr>
          <w:rFonts w:ascii="Times New Roman" w:hAnsi="Times New Roman" w:cs="Times New Roman"/>
          <w:sz w:val="24"/>
          <w:szCs w:val="24"/>
        </w:rPr>
      </w:pPr>
      <w:r w:rsidRPr="002D251F">
        <w:rPr>
          <w:rFonts w:ascii="Times New Roman" w:hAnsi="Times New Roman" w:cs="Times New Roman"/>
          <w:sz w:val="24"/>
          <w:szCs w:val="24"/>
        </w:rPr>
        <w:t>-</w:t>
      </w:r>
      <w:r w:rsidR="00E62233">
        <w:rPr>
          <w:rFonts w:ascii="Times New Roman" w:hAnsi="Times New Roman" w:cs="Times New Roman"/>
          <w:sz w:val="24"/>
          <w:szCs w:val="24"/>
        </w:rPr>
        <w:t xml:space="preserve"> 18.08.2022 </w:t>
      </w:r>
      <w:r w:rsidRPr="002D251F">
        <w:rPr>
          <w:rFonts w:ascii="Times New Roman" w:hAnsi="Times New Roman" w:cs="Times New Roman"/>
          <w:sz w:val="24"/>
          <w:szCs w:val="24"/>
        </w:rPr>
        <w:t>в тренировке по оповещению с использованием системы РАСЦО ГО и практическим доведением учебного сигнала гражданской обороны под руководством Министерства  общественной безопасности Челябинской области;</w:t>
      </w:r>
    </w:p>
    <w:p w:rsidR="002D251F" w:rsidRPr="002D251F" w:rsidRDefault="002D251F" w:rsidP="002D251F">
      <w:pPr>
        <w:spacing w:after="0" w:line="240" w:lineRule="auto"/>
        <w:ind w:firstLine="709"/>
        <w:jc w:val="both"/>
        <w:rPr>
          <w:rFonts w:ascii="Times New Roman" w:hAnsi="Times New Roman" w:cs="Times New Roman"/>
          <w:sz w:val="24"/>
          <w:szCs w:val="24"/>
        </w:rPr>
      </w:pPr>
      <w:r w:rsidRPr="002D251F">
        <w:rPr>
          <w:rFonts w:ascii="Times New Roman" w:hAnsi="Times New Roman" w:cs="Times New Roman"/>
          <w:sz w:val="24"/>
          <w:szCs w:val="24"/>
        </w:rPr>
        <w:lastRenderedPageBreak/>
        <w:t>-</w:t>
      </w:r>
      <w:r w:rsidR="00E62233">
        <w:rPr>
          <w:rFonts w:ascii="Times New Roman" w:hAnsi="Times New Roman" w:cs="Times New Roman"/>
          <w:sz w:val="24"/>
          <w:szCs w:val="24"/>
        </w:rPr>
        <w:t xml:space="preserve"> </w:t>
      </w:r>
      <w:r w:rsidRPr="002D251F">
        <w:rPr>
          <w:rFonts w:ascii="Times New Roman" w:hAnsi="Times New Roman" w:cs="Times New Roman"/>
          <w:sz w:val="24"/>
          <w:szCs w:val="24"/>
        </w:rPr>
        <w:t xml:space="preserve">19.10.2022 </w:t>
      </w:r>
      <w:r w:rsidR="00E62233" w:rsidRPr="002D251F">
        <w:rPr>
          <w:rFonts w:ascii="Times New Roman" w:hAnsi="Times New Roman" w:cs="Times New Roman"/>
          <w:sz w:val="24"/>
          <w:szCs w:val="24"/>
        </w:rPr>
        <w:t>в штабной тренировке по ликвидации последствий ЧС</w:t>
      </w:r>
      <w:r w:rsidR="00E62233">
        <w:rPr>
          <w:rFonts w:ascii="Times New Roman" w:hAnsi="Times New Roman" w:cs="Times New Roman"/>
          <w:sz w:val="24"/>
          <w:szCs w:val="24"/>
        </w:rPr>
        <w:t>,</w:t>
      </w:r>
      <w:r w:rsidR="00E62233" w:rsidRPr="002D251F">
        <w:rPr>
          <w:rFonts w:ascii="Times New Roman" w:hAnsi="Times New Roman" w:cs="Times New Roman"/>
          <w:sz w:val="24"/>
          <w:szCs w:val="24"/>
        </w:rPr>
        <w:t xml:space="preserve"> сложившейся в результате взрыва бытового газа в многоквартирном доме на территории городского округа</w:t>
      </w:r>
      <w:r w:rsidR="00E62233">
        <w:rPr>
          <w:rFonts w:ascii="Times New Roman" w:hAnsi="Times New Roman" w:cs="Times New Roman"/>
          <w:sz w:val="24"/>
          <w:szCs w:val="24"/>
        </w:rPr>
        <w:t xml:space="preserve">, которая проводилась </w:t>
      </w:r>
      <w:r w:rsidRPr="002D251F">
        <w:rPr>
          <w:rFonts w:ascii="Times New Roman" w:hAnsi="Times New Roman" w:cs="Times New Roman"/>
          <w:sz w:val="24"/>
          <w:szCs w:val="24"/>
        </w:rPr>
        <w:t>в ходе проверки Центральным аппаратом МЧС России Челябинской области по вопросам гражданской обороны, защиты населения и территорий от ЧС</w:t>
      </w:r>
      <w:r w:rsidR="00E62233">
        <w:rPr>
          <w:rFonts w:ascii="Times New Roman" w:hAnsi="Times New Roman" w:cs="Times New Roman"/>
          <w:sz w:val="24"/>
          <w:szCs w:val="24"/>
        </w:rPr>
        <w:t xml:space="preserve"> </w:t>
      </w:r>
      <w:r w:rsidR="00E62233" w:rsidRPr="002D251F">
        <w:rPr>
          <w:rFonts w:ascii="Times New Roman" w:hAnsi="Times New Roman" w:cs="Times New Roman"/>
          <w:sz w:val="24"/>
          <w:szCs w:val="24"/>
        </w:rPr>
        <w:t>с 17</w:t>
      </w:r>
      <w:r w:rsidR="00E62233">
        <w:rPr>
          <w:rFonts w:ascii="Times New Roman" w:hAnsi="Times New Roman" w:cs="Times New Roman"/>
          <w:sz w:val="24"/>
          <w:szCs w:val="24"/>
        </w:rPr>
        <w:t>.10.2022</w:t>
      </w:r>
      <w:r w:rsidR="00E62233" w:rsidRPr="002D251F">
        <w:rPr>
          <w:rFonts w:ascii="Times New Roman" w:hAnsi="Times New Roman" w:cs="Times New Roman"/>
          <w:sz w:val="24"/>
          <w:szCs w:val="24"/>
        </w:rPr>
        <w:t xml:space="preserve"> по 27</w:t>
      </w:r>
      <w:r w:rsidR="00E62233">
        <w:rPr>
          <w:rFonts w:ascii="Times New Roman" w:hAnsi="Times New Roman" w:cs="Times New Roman"/>
          <w:sz w:val="24"/>
          <w:szCs w:val="24"/>
        </w:rPr>
        <w:t>.10.2022</w:t>
      </w:r>
      <w:r w:rsidRPr="002D251F">
        <w:rPr>
          <w:rFonts w:ascii="Times New Roman" w:hAnsi="Times New Roman" w:cs="Times New Roman"/>
          <w:sz w:val="24"/>
          <w:szCs w:val="24"/>
        </w:rPr>
        <w:t>;</w:t>
      </w:r>
    </w:p>
    <w:p w:rsidR="002D251F" w:rsidRPr="002D251F" w:rsidRDefault="002D251F" w:rsidP="002D251F">
      <w:pPr>
        <w:spacing w:after="0" w:line="240" w:lineRule="auto"/>
        <w:ind w:firstLine="709"/>
        <w:jc w:val="both"/>
        <w:rPr>
          <w:rFonts w:ascii="Times New Roman" w:hAnsi="Times New Roman" w:cs="Times New Roman"/>
          <w:sz w:val="24"/>
          <w:szCs w:val="24"/>
        </w:rPr>
      </w:pPr>
      <w:r w:rsidRPr="002D251F">
        <w:rPr>
          <w:rFonts w:ascii="Times New Roman" w:hAnsi="Times New Roman" w:cs="Times New Roman"/>
          <w:sz w:val="24"/>
          <w:szCs w:val="24"/>
        </w:rPr>
        <w:t>-</w:t>
      </w:r>
      <w:r w:rsidR="00E62233">
        <w:rPr>
          <w:rFonts w:ascii="Times New Roman" w:hAnsi="Times New Roman" w:cs="Times New Roman"/>
          <w:sz w:val="24"/>
          <w:szCs w:val="24"/>
        </w:rPr>
        <w:t xml:space="preserve"> </w:t>
      </w:r>
      <w:r w:rsidRPr="002D251F">
        <w:rPr>
          <w:rFonts w:ascii="Times New Roman" w:hAnsi="Times New Roman" w:cs="Times New Roman"/>
          <w:sz w:val="24"/>
          <w:szCs w:val="24"/>
        </w:rPr>
        <w:t xml:space="preserve">09.11.2022 </w:t>
      </w:r>
      <w:r w:rsidR="00E62233">
        <w:rPr>
          <w:rFonts w:ascii="Times New Roman" w:hAnsi="Times New Roman" w:cs="Times New Roman"/>
          <w:sz w:val="24"/>
          <w:szCs w:val="24"/>
        </w:rPr>
        <w:t xml:space="preserve">в </w:t>
      </w:r>
      <w:r w:rsidR="0014055E">
        <w:rPr>
          <w:rFonts w:ascii="Times New Roman" w:hAnsi="Times New Roman" w:cs="Times New Roman"/>
          <w:sz w:val="24"/>
          <w:szCs w:val="24"/>
        </w:rPr>
        <w:t>Командно-штабных учениях (далее – КШУ)</w:t>
      </w:r>
      <w:r w:rsidR="00E62233" w:rsidRPr="002D251F">
        <w:rPr>
          <w:rFonts w:ascii="Times New Roman" w:hAnsi="Times New Roman" w:cs="Times New Roman"/>
          <w:sz w:val="24"/>
          <w:szCs w:val="24"/>
        </w:rPr>
        <w:t xml:space="preserve"> по гражданской обороне </w:t>
      </w:r>
      <w:r w:rsidR="00E62233">
        <w:rPr>
          <w:rFonts w:ascii="Times New Roman" w:hAnsi="Times New Roman" w:cs="Times New Roman"/>
          <w:sz w:val="24"/>
          <w:szCs w:val="24"/>
        </w:rPr>
        <w:t>на тему</w:t>
      </w:r>
      <w:r w:rsidR="00E62233" w:rsidRPr="002D251F">
        <w:rPr>
          <w:rFonts w:ascii="Times New Roman" w:hAnsi="Times New Roman" w:cs="Times New Roman"/>
          <w:sz w:val="24"/>
          <w:szCs w:val="24"/>
        </w:rPr>
        <w:t>: «Организация и ведение гражданской обороны на</w:t>
      </w:r>
      <w:r w:rsidR="00E62233">
        <w:rPr>
          <w:rFonts w:ascii="Times New Roman" w:hAnsi="Times New Roman" w:cs="Times New Roman"/>
          <w:sz w:val="24"/>
          <w:szCs w:val="24"/>
        </w:rPr>
        <w:t xml:space="preserve"> территории Челябинской области</w:t>
      </w:r>
      <w:r w:rsidR="00E62233" w:rsidRPr="002D251F">
        <w:rPr>
          <w:rFonts w:ascii="Times New Roman" w:hAnsi="Times New Roman" w:cs="Times New Roman"/>
          <w:sz w:val="24"/>
          <w:szCs w:val="24"/>
        </w:rPr>
        <w:t xml:space="preserve"> с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r w:rsidR="00E62233" w:rsidRPr="0014055E">
        <w:rPr>
          <w:rFonts w:ascii="Times New Roman" w:hAnsi="Times New Roman" w:cs="Times New Roman"/>
          <w:sz w:val="24"/>
          <w:szCs w:val="24"/>
        </w:rPr>
        <w:t>». КШУ пров</w:t>
      </w:r>
      <w:r w:rsidR="0014055E" w:rsidRPr="0014055E">
        <w:rPr>
          <w:rFonts w:ascii="Times New Roman" w:hAnsi="Times New Roman" w:cs="Times New Roman"/>
          <w:sz w:val="24"/>
          <w:szCs w:val="24"/>
        </w:rPr>
        <w:t>едено</w:t>
      </w:r>
      <w:r w:rsidR="00E62233" w:rsidRPr="0014055E">
        <w:rPr>
          <w:rFonts w:ascii="Times New Roman" w:hAnsi="Times New Roman" w:cs="Times New Roman"/>
          <w:sz w:val="24"/>
          <w:szCs w:val="24"/>
        </w:rPr>
        <w:t xml:space="preserve"> во исполнение</w:t>
      </w:r>
      <w:r w:rsidRPr="0014055E">
        <w:rPr>
          <w:rFonts w:ascii="Times New Roman" w:hAnsi="Times New Roman" w:cs="Times New Roman"/>
          <w:sz w:val="24"/>
          <w:szCs w:val="24"/>
        </w:rPr>
        <w:t xml:space="preserve"> поручения През</w:t>
      </w:r>
      <w:r w:rsidR="00E62233" w:rsidRPr="0014055E">
        <w:rPr>
          <w:rFonts w:ascii="Times New Roman" w:hAnsi="Times New Roman" w:cs="Times New Roman"/>
          <w:sz w:val="24"/>
          <w:szCs w:val="24"/>
        </w:rPr>
        <w:t>идента РФ от 19.</w:t>
      </w:r>
      <w:r w:rsidRPr="0014055E">
        <w:rPr>
          <w:rFonts w:ascii="Times New Roman" w:hAnsi="Times New Roman" w:cs="Times New Roman"/>
          <w:sz w:val="24"/>
          <w:szCs w:val="24"/>
        </w:rPr>
        <w:t>10.2022</w:t>
      </w:r>
      <w:r w:rsidR="00E62233" w:rsidRPr="0014055E">
        <w:rPr>
          <w:rFonts w:ascii="Times New Roman" w:hAnsi="Times New Roman" w:cs="Times New Roman"/>
          <w:sz w:val="24"/>
          <w:szCs w:val="24"/>
        </w:rPr>
        <w:t xml:space="preserve"> №</w:t>
      </w:r>
      <w:r w:rsidRPr="0014055E">
        <w:rPr>
          <w:rFonts w:ascii="Times New Roman" w:hAnsi="Times New Roman" w:cs="Times New Roman"/>
          <w:sz w:val="24"/>
          <w:szCs w:val="24"/>
        </w:rPr>
        <w:t>Пр-1976 под руководством Пр</w:t>
      </w:r>
      <w:r w:rsidR="0014055E" w:rsidRPr="0014055E">
        <w:rPr>
          <w:rFonts w:ascii="Times New Roman" w:hAnsi="Times New Roman" w:cs="Times New Roman"/>
          <w:sz w:val="24"/>
          <w:szCs w:val="24"/>
        </w:rPr>
        <w:t>авительства Челябинской области</w:t>
      </w:r>
      <w:r w:rsidR="00E62233" w:rsidRPr="0014055E">
        <w:rPr>
          <w:rFonts w:ascii="Times New Roman" w:hAnsi="Times New Roman" w:cs="Times New Roman"/>
          <w:sz w:val="24"/>
          <w:szCs w:val="24"/>
        </w:rPr>
        <w:t>. В</w:t>
      </w:r>
      <w:r w:rsidRPr="0014055E">
        <w:rPr>
          <w:rFonts w:ascii="Times New Roman" w:hAnsi="Times New Roman" w:cs="Times New Roman"/>
          <w:sz w:val="24"/>
          <w:szCs w:val="24"/>
        </w:rPr>
        <w:t xml:space="preserve"> ходе </w:t>
      </w:r>
      <w:r w:rsidR="00E62233" w:rsidRPr="0014055E">
        <w:rPr>
          <w:rFonts w:ascii="Times New Roman" w:hAnsi="Times New Roman" w:cs="Times New Roman"/>
          <w:sz w:val="24"/>
          <w:szCs w:val="24"/>
        </w:rPr>
        <w:t>учений</w:t>
      </w:r>
      <w:r w:rsidRPr="0014055E">
        <w:rPr>
          <w:rFonts w:ascii="Times New Roman" w:hAnsi="Times New Roman" w:cs="Times New Roman"/>
          <w:sz w:val="24"/>
          <w:szCs w:val="24"/>
        </w:rPr>
        <w:t xml:space="preserve"> должностные лица ГО муниципального образования, служб ГО и организаций городского округа получили практику</w:t>
      </w:r>
      <w:r w:rsidRPr="002D251F">
        <w:rPr>
          <w:rFonts w:ascii="Times New Roman" w:hAnsi="Times New Roman" w:cs="Times New Roman"/>
          <w:sz w:val="24"/>
          <w:szCs w:val="24"/>
        </w:rPr>
        <w:t xml:space="preserve"> в организации работы по выполнению первоочередных мероприятий </w:t>
      </w:r>
      <w:r w:rsidR="0014055E">
        <w:rPr>
          <w:rFonts w:ascii="Times New Roman" w:hAnsi="Times New Roman" w:cs="Times New Roman"/>
          <w:sz w:val="24"/>
          <w:szCs w:val="24"/>
        </w:rPr>
        <w:t>гражданской обороны</w:t>
      </w:r>
      <w:r w:rsidRPr="002D251F">
        <w:rPr>
          <w:rFonts w:ascii="Times New Roman" w:hAnsi="Times New Roman" w:cs="Times New Roman"/>
          <w:sz w:val="24"/>
          <w:szCs w:val="24"/>
        </w:rPr>
        <w:t xml:space="preserve">. </w:t>
      </w:r>
    </w:p>
    <w:p w:rsidR="002D251F" w:rsidRDefault="00E76374" w:rsidP="002D2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w:t>
      </w:r>
      <w:r w:rsidR="002D251F" w:rsidRPr="002D251F">
        <w:rPr>
          <w:rFonts w:ascii="Times New Roman" w:hAnsi="Times New Roman" w:cs="Times New Roman"/>
          <w:sz w:val="24"/>
          <w:szCs w:val="24"/>
        </w:rPr>
        <w:t xml:space="preserve"> соот</w:t>
      </w:r>
      <w:r>
        <w:rPr>
          <w:rFonts w:ascii="Times New Roman" w:hAnsi="Times New Roman" w:cs="Times New Roman"/>
          <w:sz w:val="24"/>
          <w:szCs w:val="24"/>
        </w:rPr>
        <w:t xml:space="preserve">ветствии с Планом  мероприятий </w:t>
      </w:r>
      <w:r w:rsidR="002D251F" w:rsidRPr="002D251F">
        <w:rPr>
          <w:rFonts w:ascii="Times New Roman" w:hAnsi="Times New Roman" w:cs="Times New Roman"/>
          <w:sz w:val="24"/>
          <w:szCs w:val="24"/>
        </w:rPr>
        <w:t>в 2022 году в организациях городского округа проведено 1 комплексное учение, 12 командно-штабных тренировок, 6 ТСУ и 34 объектовых тренировок (100 % к плану) в том числе: комплексные учения в ОАО «Чебаркульский молочный завод» по теме:</w:t>
      </w:r>
      <w:r w:rsidR="002D251F" w:rsidRPr="002D251F">
        <w:rPr>
          <w:rFonts w:ascii="Times New Roman" w:eastAsia="Calibri" w:hAnsi="Times New Roman" w:cs="Times New Roman"/>
          <w:sz w:val="24"/>
          <w:szCs w:val="24"/>
        </w:rPr>
        <w:t xml:space="preserve"> «Организация управления силами и средствами объектового звена РСЧС и ГО завода при угрозе и  возникновении ЧС техногенного характера и при переводе ГО с мирного на военное время». </w:t>
      </w:r>
      <w:r w:rsidR="002D251F" w:rsidRPr="002D251F">
        <w:rPr>
          <w:rFonts w:ascii="Times New Roman" w:hAnsi="Times New Roman" w:cs="Times New Roman"/>
          <w:sz w:val="24"/>
          <w:szCs w:val="24"/>
        </w:rPr>
        <w:t xml:space="preserve">Тактико-специальные учения проведены в </w:t>
      </w:r>
      <w:r w:rsidR="002D251F" w:rsidRPr="002D251F">
        <w:rPr>
          <w:rFonts w:ascii="Times New Roman" w:eastAsia="Calibri" w:hAnsi="Times New Roman" w:cs="Times New Roman"/>
          <w:sz w:val="24"/>
          <w:szCs w:val="24"/>
        </w:rPr>
        <w:t>ГБУЗ «Областная больница г.Чебаркуль»</w:t>
      </w:r>
      <w:r w:rsidR="002D251F" w:rsidRPr="002D251F">
        <w:rPr>
          <w:rFonts w:ascii="Times New Roman" w:hAnsi="Times New Roman" w:cs="Times New Roman"/>
          <w:sz w:val="24"/>
          <w:szCs w:val="24"/>
        </w:rPr>
        <w:t xml:space="preserve">, МУП «Водопроводное хозяйство», МУП «Канализационное хозяйство»,  ПАО «Уральская кузница». </w:t>
      </w:r>
    </w:p>
    <w:p w:rsidR="00487217" w:rsidRPr="002D251F" w:rsidRDefault="00876C38" w:rsidP="004872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87217">
        <w:rPr>
          <w:rFonts w:ascii="Times New Roman" w:hAnsi="Times New Roman" w:cs="Times New Roman"/>
          <w:sz w:val="24"/>
          <w:szCs w:val="24"/>
        </w:rPr>
        <w:t xml:space="preserve">о итогам комплексной проверки Челябинской области комиссией МЧС России в декабре 2022 года </w:t>
      </w:r>
      <w:r>
        <w:rPr>
          <w:rFonts w:ascii="Times New Roman" w:hAnsi="Times New Roman" w:cs="Times New Roman"/>
          <w:sz w:val="24"/>
          <w:szCs w:val="24"/>
        </w:rPr>
        <w:t xml:space="preserve">за высокие результаты </w:t>
      </w:r>
      <w:r w:rsidR="00487217">
        <w:rPr>
          <w:rFonts w:ascii="Times New Roman" w:hAnsi="Times New Roman" w:cs="Times New Roman"/>
          <w:sz w:val="24"/>
          <w:szCs w:val="24"/>
        </w:rPr>
        <w:t>работа главы Чебарк</w:t>
      </w:r>
      <w:r w:rsidR="00757A02">
        <w:rPr>
          <w:rFonts w:ascii="Times New Roman" w:hAnsi="Times New Roman" w:cs="Times New Roman"/>
          <w:sz w:val="24"/>
          <w:szCs w:val="24"/>
        </w:rPr>
        <w:t>ульского городского округа С.А.</w:t>
      </w:r>
      <w:r w:rsidR="00487217">
        <w:rPr>
          <w:rFonts w:ascii="Times New Roman" w:hAnsi="Times New Roman" w:cs="Times New Roman"/>
          <w:sz w:val="24"/>
          <w:szCs w:val="24"/>
        </w:rPr>
        <w:t xml:space="preserve">Виноградовой отмечена благодарственным письмом Губернатора Челябинской области А.Л.Текслера. </w:t>
      </w:r>
    </w:p>
    <w:p w:rsidR="002D251F" w:rsidRPr="002D251F" w:rsidRDefault="002D251F" w:rsidP="007B317F">
      <w:pPr>
        <w:spacing w:after="0" w:line="240" w:lineRule="auto"/>
        <w:ind w:firstLine="709"/>
        <w:jc w:val="both"/>
        <w:rPr>
          <w:rFonts w:ascii="Times New Roman" w:eastAsia="Calibri" w:hAnsi="Times New Roman" w:cs="Times New Roman"/>
          <w:sz w:val="24"/>
          <w:szCs w:val="24"/>
        </w:rPr>
      </w:pPr>
      <w:r w:rsidRPr="002D251F">
        <w:rPr>
          <w:rFonts w:ascii="Times New Roman" w:hAnsi="Times New Roman" w:cs="Times New Roman"/>
          <w:sz w:val="24"/>
          <w:szCs w:val="24"/>
        </w:rPr>
        <w:t>С 12</w:t>
      </w:r>
      <w:r w:rsidR="00E76374">
        <w:rPr>
          <w:rFonts w:ascii="Times New Roman" w:hAnsi="Times New Roman" w:cs="Times New Roman"/>
          <w:sz w:val="24"/>
          <w:szCs w:val="24"/>
        </w:rPr>
        <w:t>.05.2022</w:t>
      </w:r>
      <w:r w:rsidRPr="002D251F">
        <w:rPr>
          <w:rFonts w:ascii="Times New Roman" w:hAnsi="Times New Roman" w:cs="Times New Roman"/>
          <w:sz w:val="24"/>
          <w:szCs w:val="24"/>
        </w:rPr>
        <w:t xml:space="preserve"> по 01</w:t>
      </w:r>
      <w:r w:rsidR="00E76374">
        <w:rPr>
          <w:rFonts w:ascii="Times New Roman" w:hAnsi="Times New Roman" w:cs="Times New Roman"/>
          <w:sz w:val="24"/>
          <w:szCs w:val="24"/>
        </w:rPr>
        <w:t>.10.</w:t>
      </w:r>
      <w:r w:rsidRPr="002D251F">
        <w:rPr>
          <w:rFonts w:ascii="Times New Roman" w:hAnsi="Times New Roman" w:cs="Times New Roman"/>
          <w:sz w:val="24"/>
          <w:szCs w:val="24"/>
        </w:rPr>
        <w:t xml:space="preserve">2022 года проведен смотр-конкурс </w:t>
      </w:r>
      <w:r w:rsidRPr="002D251F">
        <w:rPr>
          <w:rFonts w:ascii="Times New Roman" w:hAnsi="Times New Roman" w:cs="Times New Roman"/>
          <w:color w:val="000000"/>
          <w:spacing w:val="-3"/>
          <w:sz w:val="24"/>
          <w:szCs w:val="24"/>
        </w:rPr>
        <w:t xml:space="preserve">на лучший пункт временного размещения на территории </w:t>
      </w:r>
      <w:r w:rsidRPr="002D251F">
        <w:rPr>
          <w:rFonts w:ascii="Times New Roman" w:hAnsi="Times New Roman" w:cs="Times New Roman"/>
          <w:sz w:val="24"/>
          <w:szCs w:val="24"/>
        </w:rPr>
        <w:t xml:space="preserve">Чебаркульского городского округа. По результатам смотра-конкурса </w:t>
      </w:r>
      <w:r w:rsidRPr="002D251F">
        <w:rPr>
          <w:rFonts w:ascii="Times New Roman" w:eastAsia="Calibri" w:hAnsi="Times New Roman" w:cs="Times New Roman"/>
          <w:sz w:val="24"/>
          <w:szCs w:val="24"/>
        </w:rPr>
        <w:t xml:space="preserve">лучшими </w:t>
      </w:r>
      <w:r w:rsidR="0014055E">
        <w:rPr>
          <w:rFonts w:ascii="Times New Roman" w:hAnsi="Times New Roman" w:cs="Times New Roman"/>
          <w:sz w:val="24"/>
          <w:szCs w:val="24"/>
        </w:rPr>
        <w:t>пунктами временного размещения (далее - ПВР)</w:t>
      </w:r>
      <w:r w:rsidRPr="002D251F">
        <w:rPr>
          <w:rFonts w:ascii="Times New Roman" w:hAnsi="Times New Roman" w:cs="Times New Roman"/>
          <w:sz w:val="24"/>
          <w:szCs w:val="24"/>
        </w:rPr>
        <w:t xml:space="preserve"> </w:t>
      </w:r>
      <w:r w:rsidR="00E76374">
        <w:rPr>
          <w:rFonts w:ascii="Times New Roman" w:eastAsia="Calibri" w:hAnsi="Times New Roman" w:cs="Times New Roman"/>
          <w:sz w:val="24"/>
          <w:szCs w:val="24"/>
        </w:rPr>
        <w:t>признаны</w:t>
      </w:r>
      <w:r w:rsidRPr="002D251F">
        <w:rPr>
          <w:rFonts w:ascii="Times New Roman" w:eastAsia="Calibri" w:hAnsi="Times New Roman" w:cs="Times New Roman"/>
          <w:sz w:val="24"/>
          <w:szCs w:val="24"/>
        </w:rPr>
        <w:t>:</w:t>
      </w:r>
    </w:p>
    <w:p w:rsidR="002D251F" w:rsidRPr="002D251F" w:rsidRDefault="002D251F" w:rsidP="007B317F">
      <w:pPr>
        <w:spacing w:after="0" w:line="240" w:lineRule="auto"/>
        <w:ind w:firstLine="709"/>
        <w:jc w:val="both"/>
        <w:rPr>
          <w:rFonts w:ascii="Times New Roman" w:eastAsia="Calibri" w:hAnsi="Times New Roman" w:cs="Times New Roman"/>
          <w:sz w:val="24"/>
          <w:szCs w:val="24"/>
        </w:rPr>
      </w:pPr>
      <w:r w:rsidRPr="002D251F">
        <w:rPr>
          <w:rFonts w:ascii="Times New Roman" w:eastAsia="Calibri" w:hAnsi="Times New Roman" w:cs="Times New Roman"/>
          <w:sz w:val="24"/>
          <w:szCs w:val="24"/>
        </w:rPr>
        <w:t xml:space="preserve">- 1 место </w:t>
      </w:r>
      <w:r w:rsidRPr="002D251F">
        <w:rPr>
          <w:rFonts w:ascii="Times New Roman" w:hAnsi="Times New Roman" w:cs="Times New Roman"/>
          <w:sz w:val="24"/>
          <w:szCs w:val="24"/>
        </w:rPr>
        <w:t>– ПВР на базе МБОУ ООШ №11</w:t>
      </w:r>
      <w:r w:rsidR="00E76374">
        <w:rPr>
          <w:rFonts w:ascii="Times New Roman" w:eastAsia="Calibri" w:hAnsi="Times New Roman" w:cs="Times New Roman"/>
          <w:sz w:val="24"/>
          <w:szCs w:val="24"/>
        </w:rPr>
        <w:t>;</w:t>
      </w:r>
    </w:p>
    <w:p w:rsidR="002D251F" w:rsidRPr="002D251F" w:rsidRDefault="002D251F" w:rsidP="007B317F">
      <w:pPr>
        <w:spacing w:after="0" w:line="240" w:lineRule="auto"/>
        <w:ind w:firstLine="709"/>
        <w:jc w:val="both"/>
        <w:rPr>
          <w:rFonts w:ascii="Times New Roman" w:eastAsia="Calibri" w:hAnsi="Times New Roman" w:cs="Times New Roman"/>
          <w:sz w:val="24"/>
          <w:szCs w:val="24"/>
        </w:rPr>
      </w:pPr>
      <w:r w:rsidRPr="002D251F">
        <w:rPr>
          <w:rFonts w:ascii="Times New Roman" w:eastAsia="Calibri" w:hAnsi="Times New Roman" w:cs="Times New Roman"/>
          <w:sz w:val="24"/>
          <w:szCs w:val="24"/>
        </w:rPr>
        <w:t xml:space="preserve">- 2 место </w:t>
      </w:r>
      <w:r w:rsidRPr="002D251F">
        <w:rPr>
          <w:rFonts w:ascii="Times New Roman" w:hAnsi="Times New Roman" w:cs="Times New Roman"/>
          <w:sz w:val="24"/>
          <w:szCs w:val="24"/>
        </w:rPr>
        <w:t>– ПВР на базе МБУДО «ДШИ»</w:t>
      </w:r>
      <w:r w:rsidR="00E76374">
        <w:rPr>
          <w:rFonts w:ascii="Times New Roman" w:hAnsi="Times New Roman" w:cs="Times New Roman"/>
          <w:sz w:val="24"/>
          <w:szCs w:val="24"/>
        </w:rPr>
        <w:t>;</w:t>
      </w:r>
    </w:p>
    <w:p w:rsidR="007B317F" w:rsidRDefault="002D251F" w:rsidP="007B317F">
      <w:pPr>
        <w:spacing w:after="0" w:line="240" w:lineRule="auto"/>
        <w:ind w:firstLine="709"/>
        <w:jc w:val="both"/>
        <w:rPr>
          <w:rFonts w:ascii="Times New Roman" w:eastAsia="Calibri" w:hAnsi="Times New Roman" w:cs="Times New Roman"/>
          <w:sz w:val="24"/>
          <w:szCs w:val="24"/>
        </w:rPr>
      </w:pPr>
      <w:r w:rsidRPr="002D251F">
        <w:rPr>
          <w:rFonts w:ascii="Times New Roman" w:eastAsia="Calibri" w:hAnsi="Times New Roman" w:cs="Times New Roman"/>
          <w:sz w:val="24"/>
          <w:szCs w:val="24"/>
        </w:rPr>
        <w:t xml:space="preserve">- 3 место </w:t>
      </w:r>
      <w:r w:rsidRPr="002D251F">
        <w:rPr>
          <w:rFonts w:ascii="Times New Roman" w:hAnsi="Times New Roman" w:cs="Times New Roman"/>
          <w:sz w:val="24"/>
          <w:szCs w:val="24"/>
        </w:rPr>
        <w:t>– ПВР на базе «Гостиница «Зори Урала»</w:t>
      </w:r>
      <w:r w:rsidR="00E76374">
        <w:rPr>
          <w:rFonts w:ascii="Times New Roman" w:eastAsia="Calibri" w:hAnsi="Times New Roman" w:cs="Times New Roman"/>
          <w:sz w:val="24"/>
          <w:szCs w:val="24"/>
        </w:rPr>
        <w:t>.</w:t>
      </w:r>
    </w:p>
    <w:p w:rsidR="002D251F" w:rsidRPr="007B317F" w:rsidRDefault="002D251F" w:rsidP="007B317F">
      <w:pPr>
        <w:spacing w:after="0" w:line="240" w:lineRule="auto"/>
        <w:ind w:firstLine="709"/>
        <w:jc w:val="both"/>
        <w:rPr>
          <w:rFonts w:ascii="Times New Roman" w:eastAsia="Calibri" w:hAnsi="Times New Roman" w:cs="Times New Roman"/>
          <w:sz w:val="24"/>
          <w:szCs w:val="24"/>
        </w:rPr>
      </w:pPr>
      <w:r w:rsidRPr="002D251F">
        <w:rPr>
          <w:rFonts w:ascii="Times New Roman" w:hAnsi="Times New Roman" w:cs="Times New Roman"/>
          <w:sz w:val="24"/>
          <w:szCs w:val="24"/>
        </w:rPr>
        <w:t xml:space="preserve">Тренировки проведены в 9 общеобразовательных организациях и </w:t>
      </w:r>
      <w:r w:rsidR="0014055E">
        <w:rPr>
          <w:rFonts w:ascii="Times New Roman" w:hAnsi="Times New Roman" w:cs="Times New Roman"/>
          <w:sz w:val="24"/>
          <w:szCs w:val="24"/>
        </w:rPr>
        <w:t>МБУ «Детская школа искусств»</w:t>
      </w:r>
      <w:r w:rsidRPr="002D251F">
        <w:rPr>
          <w:rFonts w:ascii="Times New Roman" w:hAnsi="Times New Roman" w:cs="Times New Roman"/>
          <w:sz w:val="24"/>
          <w:szCs w:val="24"/>
        </w:rPr>
        <w:t>, учреждении среднего профессионального образования, 15 дошкольных организациях и  МКУ ЧГО «Центр помощи детям, оставшимся без попечения родителей».</w:t>
      </w:r>
    </w:p>
    <w:p w:rsidR="002D251F" w:rsidRDefault="002D251F" w:rsidP="007B317F">
      <w:pPr>
        <w:pStyle w:val="ae"/>
        <w:spacing w:after="0" w:line="240" w:lineRule="auto"/>
        <w:ind w:left="0" w:firstLine="709"/>
        <w:jc w:val="both"/>
        <w:rPr>
          <w:rFonts w:ascii="Times New Roman" w:eastAsia="Calibri" w:hAnsi="Times New Roman" w:cs="Times New Roman"/>
          <w:sz w:val="24"/>
          <w:szCs w:val="24"/>
        </w:rPr>
      </w:pPr>
      <w:r w:rsidRPr="002D251F">
        <w:rPr>
          <w:rFonts w:ascii="Times New Roman" w:hAnsi="Times New Roman" w:cs="Times New Roman"/>
          <w:sz w:val="24"/>
          <w:szCs w:val="24"/>
        </w:rPr>
        <w:t>В период с 10</w:t>
      </w:r>
      <w:r w:rsidR="00E76374">
        <w:rPr>
          <w:rFonts w:ascii="Times New Roman" w:hAnsi="Times New Roman" w:cs="Times New Roman"/>
          <w:sz w:val="24"/>
          <w:szCs w:val="24"/>
        </w:rPr>
        <w:t>.03.2022</w:t>
      </w:r>
      <w:r w:rsidRPr="002D251F">
        <w:rPr>
          <w:rFonts w:ascii="Times New Roman" w:hAnsi="Times New Roman" w:cs="Times New Roman"/>
          <w:sz w:val="24"/>
          <w:szCs w:val="24"/>
        </w:rPr>
        <w:t xml:space="preserve"> по 10</w:t>
      </w:r>
      <w:r w:rsidR="00E76374">
        <w:rPr>
          <w:rFonts w:ascii="Times New Roman" w:hAnsi="Times New Roman" w:cs="Times New Roman"/>
          <w:sz w:val="24"/>
          <w:szCs w:val="24"/>
        </w:rPr>
        <w:t>.11.2022</w:t>
      </w:r>
      <w:r w:rsidRPr="002D251F">
        <w:rPr>
          <w:rFonts w:ascii="Times New Roman" w:hAnsi="Times New Roman" w:cs="Times New Roman"/>
          <w:sz w:val="24"/>
          <w:szCs w:val="24"/>
        </w:rPr>
        <w:t xml:space="preserve"> проведён смотр-конкурс на лучшую учебно-материальную базу по гражданской обороне и чрезвычайным ситуациям организаций Чебаркульского городского округа и с 15</w:t>
      </w:r>
      <w:r w:rsidR="00E76374">
        <w:rPr>
          <w:rFonts w:ascii="Times New Roman" w:hAnsi="Times New Roman" w:cs="Times New Roman"/>
          <w:sz w:val="24"/>
          <w:szCs w:val="24"/>
        </w:rPr>
        <w:t>.06.2022</w:t>
      </w:r>
      <w:r w:rsidRPr="002D251F">
        <w:rPr>
          <w:rFonts w:ascii="Times New Roman" w:hAnsi="Times New Roman" w:cs="Times New Roman"/>
          <w:sz w:val="24"/>
          <w:szCs w:val="24"/>
        </w:rPr>
        <w:t xml:space="preserve"> по 31</w:t>
      </w:r>
      <w:r w:rsidR="00E76374">
        <w:rPr>
          <w:rFonts w:ascii="Times New Roman" w:hAnsi="Times New Roman" w:cs="Times New Roman"/>
          <w:sz w:val="24"/>
          <w:szCs w:val="24"/>
        </w:rPr>
        <w:t xml:space="preserve">.08.2022 - </w:t>
      </w:r>
      <w:r w:rsidRPr="002D251F">
        <w:rPr>
          <w:rFonts w:ascii="Times New Roman" w:hAnsi="Times New Roman" w:cs="Times New Roman"/>
          <w:sz w:val="24"/>
          <w:szCs w:val="24"/>
        </w:rPr>
        <w:t xml:space="preserve">смотр-конкурс на лучшее нештатное формирование по обеспечению выполнения мероприятий </w:t>
      </w:r>
      <w:r w:rsidRPr="002D251F">
        <w:rPr>
          <w:rFonts w:ascii="Times New Roman" w:hAnsi="Times New Roman" w:cs="Times New Roman"/>
          <w:snapToGrid w:val="0"/>
          <w:sz w:val="24"/>
          <w:szCs w:val="24"/>
        </w:rPr>
        <w:t xml:space="preserve">по </w:t>
      </w:r>
      <w:r w:rsidRPr="002D251F">
        <w:rPr>
          <w:rFonts w:ascii="Times New Roman" w:hAnsi="Times New Roman" w:cs="Times New Roman"/>
          <w:sz w:val="24"/>
          <w:szCs w:val="24"/>
        </w:rPr>
        <w:t xml:space="preserve">гражданской обороне Чебаркульского городского округа. Лучшие результаты показаны в ПАО «Уральская кузница» и </w:t>
      </w:r>
      <w:r w:rsidRPr="002D251F">
        <w:rPr>
          <w:rFonts w:ascii="Times New Roman" w:eastAsia="Calibri" w:hAnsi="Times New Roman" w:cs="Times New Roman"/>
          <w:sz w:val="24"/>
          <w:szCs w:val="24"/>
        </w:rPr>
        <w:t xml:space="preserve"> </w:t>
      </w:r>
      <w:r w:rsidRPr="002D251F">
        <w:rPr>
          <w:rFonts w:ascii="Times New Roman" w:hAnsi="Times New Roman" w:cs="Times New Roman"/>
          <w:sz w:val="24"/>
          <w:szCs w:val="24"/>
        </w:rPr>
        <w:t>МУП «Водопроводное хозяйство»</w:t>
      </w:r>
      <w:r w:rsidRPr="002D251F">
        <w:rPr>
          <w:rFonts w:ascii="Times New Roman" w:eastAsia="Calibri" w:hAnsi="Times New Roman" w:cs="Times New Roman"/>
          <w:sz w:val="24"/>
          <w:szCs w:val="24"/>
        </w:rPr>
        <w:t>.</w:t>
      </w:r>
    </w:p>
    <w:p w:rsidR="002D251F" w:rsidRDefault="00CA0D69" w:rsidP="00E763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2D251F" w:rsidRPr="002D251F">
        <w:rPr>
          <w:rFonts w:ascii="Times New Roman" w:hAnsi="Times New Roman" w:cs="Times New Roman"/>
          <w:sz w:val="24"/>
          <w:szCs w:val="24"/>
        </w:rPr>
        <w:t xml:space="preserve"> 2022 году в администрации и организациях городского округа прошли </w:t>
      </w:r>
      <w:r w:rsidR="002D251F" w:rsidRPr="00CA0D69">
        <w:rPr>
          <w:rFonts w:ascii="Times New Roman" w:hAnsi="Times New Roman" w:cs="Times New Roman"/>
          <w:sz w:val="24"/>
          <w:szCs w:val="24"/>
        </w:rPr>
        <w:t>обучение 30 человек</w:t>
      </w:r>
      <w:r w:rsidRPr="00CA0D69">
        <w:rPr>
          <w:rFonts w:ascii="Times New Roman" w:hAnsi="Times New Roman" w:cs="Times New Roman"/>
          <w:sz w:val="24"/>
          <w:szCs w:val="24"/>
        </w:rPr>
        <w:t xml:space="preserve"> </w:t>
      </w:r>
      <w:r w:rsidR="002D251F" w:rsidRPr="00CA0D69">
        <w:rPr>
          <w:rFonts w:ascii="Times New Roman" w:hAnsi="Times New Roman" w:cs="Times New Roman"/>
          <w:sz w:val="24"/>
          <w:szCs w:val="24"/>
        </w:rPr>
        <w:t>в отделе «Учебно-методический центр» ОГКУ «Центр гражданской обороны и защиты населения Челябинской области»  (86%  от плана обучения).</w:t>
      </w:r>
    </w:p>
    <w:p w:rsidR="00E76374" w:rsidRPr="00E76374" w:rsidRDefault="00E76374" w:rsidP="00E76374">
      <w:pPr>
        <w:pStyle w:val="ae"/>
        <w:spacing w:after="0" w:line="240" w:lineRule="auto"/>
        <w:ind w:left="0" w:firstLine="709"/>
        <w:jc w:val="both"/>
        <w:rPr>
          <w:rFonts w:ascii="Times New Roman" w:hAnsi="Times New Roman" w:cs="Times New Roman"/>
          <w:sz w:val="24"/>
          <w:szCs w:val="24"/>
        </w:rPr>
      </w:pPr>
      <w:r w:rsidRPr="00E76374">
        <w:rPr>
          <w:rFonts w:ascii="Times New Roman" w:hAnsi="Times New Roman" w:cs="Times New Roman"/>
          <w:sz w:val="24"/>
          <w:szCs w:val="24"/>
        </w:rPr>
        <w:t>Накопление резервов материальных и финансовых ресурсов для обеспечения мероприятий ГО и ЧС проводится в соответствии с постановлениями администрации городского округа от 17.06.2022 №411 и №412.</w:t>
      </w:r>
    </w:p>
    <w:p w:rsidR="00E76374" w:rsidRPr="00E76374" w:rsidRDefault="00E76374" w:rsidP="00E76374">
      <w:pPr>
        <w:pStyle w:val="ae"/>
        <w:spacing w:after="0" w:line="240" w:lineRule="auto"/>
        <w:ind w:left="0" w:firstLine="709"/>
        <w:jc w:val="both"/>
        <w:rPr>
          <w:rFonts w:ascii="Times New Roman" w:hAnsi="Times New Roman" w:cs="Times New Roman"/>
          <w:sz w:val="24"/>
          <w:szCs w:val="24"/>
        </w:rPr>
      </w:pPr>
      <w:r w:rsidRPr="00E76374">
        <w:rPr>
          <w:rFonts w:ascii="Times New Roman" w:hAnsi="Times New Roman" w:cs="Times New Roman"/>
          <w:sz w:val="24"/>
          <w:szCs w:val="24"/>
        </w:rPr>
        <w:t xml:space="preserve">Соглашения на приобретение недостающего оборудования и имущества при угрозе и возникновении </w:t>
      </w:r>
      <w:r w:rsidR="00CA0D69">
        <w:rPr>
          <w:rFonts w:ascii="Times New Roman" w:hAnsi="Times New Roman" w:cs="Times New Roman"/>
          <w:sz w:val="24"/>
          <w:szCs w:val="24"/>
        </w:rPr>
        <w:t>чрезвычайной ситуации</w:t>
      </w:r>
      <w:r w:rsidRPr="00E76374">
        <w:rPr>
          <w:rFonts w:ascii="Times New Roman" w:hAnsi="Times New Roman" w:cs="Times New Roman"/>
          <w:sz w:val="24"/>
          <w:szCs w:val="24"/>
        </w:rPr>
        <w:t xml:space="preserve"> с организациями-поставщиками имеются.</w:t>
      </w:r>
    </w:p>
    <w:p w:rsidR="00E76374" w:rsidRPr="002D251F" w:rsidRDefault="00E76374" w:rsidP="00E76374">
      <w:pPr>
        <w:spacing w:after="0" w:line="240" w:lineRule="auto"/>
        <w:ind w:firstLine="708"/>
        <w:jc w:val="both"/>
        <w:rPr>
          <w:rFonts w:ascii="Times New Roman" w:hAnsi="Times New Roman" w:cs="Times New Roman"/>
          <w:sz w:val="24"/>
          <w:szCs w:val="24"/>
        </w:rPr>
      </w:pPr>
    </w:p>
    <w:p w:rsidR="00E76374" w:rsidRPr="00E76374" w:rsidRDefault="00E76374" w:rsidP="00E76374">
      <w:pPr>
        <w:pStyle w:val="ae"/>
        <w:spacing w:after="0" w:line="240" w:lineRule="auto"/>
        <w:ind w:left="0" w:firstLine="709"/>
        <w:jc w:val="both"/>
        <w:rPr>
          <w:rFonts w:ascii="Times New Roman" w:hAnsi="Times New Roman" w:cs="Times New Roman"/>
          <w:sz w:val="24"/>
          <w:szCs w:val="24"/>
        </w:rPr>
      </w:pPr>
      <w:r w:rsidRPr="00E76374">
        <w:rPr>
          <w:rFonts w:ascii="Times New Roman" w:hAnsi="Times New Roman" w:cs="Times New Roman"/>
          <w:sz w:val="24"/>
          <w:szCs w:val="24"/>
        </w:rPr>
        <w:t>Вместе с тем, анализ выполнения мероприятий по ГО</w:t>
      </w:r>
      <w:r>
        <w:rPr>
          <w:rFonts w:ascii="Times New Roman" w:hAnsi="Times New Roman" w:cs="Times New Roman"/>
          <w:sz w:val="24"/>
          <w:szCs w:val="24"/>
        </w:rPr>
        <w:t>и</w:t>
      </w:r>
      <w:r w:rsidRPr="00E76374">
        <w:rPr>
          <w:rFonts w:ascii="Times New Roman" w:hAnsi="Times New Roman" w:cs="Times New Roman"/>
          <w:sz w:val="24"/>
          <w:szCs w:val="24"/>
        </w:rPr>
        <w:t xml:space="preserve">ЧС в 2022 году  свидетельствует о том, что выполнение значительной части мероприятий в ряде служб и организаций городского округа проводится формально. </w:t>
      </w:r>
    </w:p>
    <w:p w:rsidR="00E76374" w:rsidRPr="00E76374" w:rsidRDefault="00E76374" w:rsidP="00E76374">
      <w:pPr>
        <w:pStyle w:val="ae"/>
        <w:spacing w:after="0" w:line="240" w:lineRule="auto"/>
        <w:ind w:left="0" w:firstLine="709"/>
        <w:jc w:val="both"/>
        <w:rPr>
          <w:rFonts w:ascii="Times New Roman" w:hAnsi="Times New Roman" w:cs="Times New Roman"/>
          <w:sz w:val="24"/>
          <w:szCs w:val="24"/>
        </w:rPr>
      </w:pPr>
      <w:r w:rsidRPr="00E76374">
        <w:rPr>
          <w:rFonts w:ascii="Times New Roman" w:hAnsi="Times New Roman" w:cs="Times New Roman"/>
          <w:sz w:val="24"/>
          <w:szCs w:val="24"/>
        </w:rPr>
        <w:lastRenderedPageBreak/>
        <w:t>Отсутствие технических возможностей не позволяет осуществить централизованное оповещение населения пос. Мисяш и пос. Южный, находящихся в границах городского округа. Радиолинии местного вещания отсутствуют.</w:t>
      </w:r>
    </w:p>
    <w:p w:rsidR="00E76374" w:rsidRPr="00E76374" w:rsidRDefault="00E76374" w:rsidP="00E76374">
      <w:pPr>
        <w:pStyle w:val="ae"/>
        <w:spacing w:after="0" w:line="240" w:lineRule="auto"/>
        <w:ind w:left="0" w:firstLine="709"/>
        <w:jc w:val="both"/>
        <w:rPr>
          <w:rFonts w:ascii="Times New Roman" w:hAnsi="Times New Roman" w:cs="Times New Roman"/>
          <w:sz w:val="24"/>
          <w:szCs w:val="24"/>
        </w:rPr>
      </w:pPr>
      <w:r w:rsidRPr="00E76374">
        <w:rPr>
          <w:rFonts w:ascii="Times New Roman" w:hAnsi="Times New Roman" w:cs="Times New Roman"/>
          <w:sz w:val="24"/>
          <w:szCs w:val="24"/>
        </w:rPr>
        <w:t>Курсовое обучение должностных лиц и работников в ряде организаций по программам МЧС РФ зачастую осуществляется формально и нерегулярно. Из-за отсутствия целевых финансовых средств</w:t>
      </w:r>
      <w:r>
        <w:rPr>
          <w:rFonts w:ascii="Times New Roman" w:hAnsi="Times New Roman" w:cs="Times New Roman"/>
          <w:sz w:val="24"/>
          <w:szCs w:val="24"/>
        </w:rPr>
        <w:t>,</w:t>
      </w:r>
      <w:r w:rsidRPr="00E76374">
        <w:rPr>
          <w:rFonts w:ascii="Times New Roman" w:hAnsi="Times New Roman" w:cs="Times New Roman"/>
          <w:sz w:val="24"/>
          <w:szCs w:val="24"/>
        </w:rPr>
        <w:t xml:space="preserve"> имеющаяся учебно-материальная база не обновляется, а новая, в большинстве организаций, не создается. Технические средства обучения для просмотра видеофильмов и видеороликов по ГО</w:t>
      </w:r>
      <w:r w:rsidR="007B317F">
        <w:rPr>
          <w:rFonts w:ascii="Times New Roman" w:hAnsi="Times New Roman" w:cs="Times New Roman"/>
          <w:sz w:val="24"/>
          <w:szCs w:val="24"/>
        </w:rPr>
        <w:t xml:space="preserve"> </w:t>
      </w:r>
      <w:r>
        <w:rPr>
          <w:rFonts w:ascii="Times New Roman" w:hAnsi="Times New Roman" w:cs="Times New Roman"/>
          <w:sz w:val="24"/>
          <w:szCs w:val="24"/>
        </w:rPr>
        <w:t>и</w:t>
      </w:r>
      <w:r w:rsidR="007B317F">
        <w:rPr>
          <w:rFonts w:ascii="Times New Roman" w:hAnsi="Times New Roman" w:cs="Times New Roman"/>
          <w:sz w:val="24"/>
          <w:szCs w:val="24"/>
        </w:rPr>
        <w:t xml:space="preserve"> </w:t>
      </w:r>
      <w:r w:rsidRPr="00E76374">
        <w:rPr>
          <w:rFonts w:ascii="Times New Roman" w:hAnsi="Times New Roman" w:cs="Times New Roman"/>
          <w:sz w:val="24"/>
          <w:szCs w:val="24"/>
        </w:rPr>
        <w:t xml:space="preserve">ЧС, пожарной безопасности и безопасности людей на водных объектах в большинстве организаций не используются. Все это отрицательно сказывается на качестве проводимых занятий. </w:t>
      </w:r>
    </w:p>
    <w:p w:rsidR="006C7F7F" w:rsidRPr="00F34B94" w:rsidRDefault="006C7F7F" w:rsidP="00D714DC">
      <w:pPr>
        <w:spacing w:after="0" w:line="240" w:lineRule="auto"/>
        <w:ind w:firstLine="709"/>
        <w:jc w:val="both"/>
        <w:rPr>
          <w:rFonts w:ascii="Times New Roman" w:hAnsi="Times New Roman" w:cs="Times New Roman"/>
          <w:sz w:val="24"/>
          <w:szCs w:val="24"/>
          <w:highlight w:val="yellow"/>
        </w:rPr>
      </w:pPr>
    </w:p>
    <w:p w:rsidR="00CE6198" w:rsidRPr="00CA0D69" w:rsidRDefault="00CE6198" w:rsidP="00D714DC">
      <w:pPr>
        <w:spacing w:after="0" w:line="240" w:lineRule="auto"/>
        <w:ind w:firstLine="709"/>
        <w:jc w:val="both"/>
        <w:rPr>
          <w:rFonts w:ascii="Times New Roman" w:hAnsi="Times New Roman" w:cs="Times New Roman"/>
          <w:sz w:val="24"/>
          <w:szCs w:val="24"/>
        </w:rPr>
      </w:pPr>
      <w:r w:rsidRPr="00CA0D69">
        <w:rPr>
          <w:rFonts w:ascii="Times New Roman" w:hAnsi="Times New Roman" w:cs="Times New Roman"/>
          <w:sz w:val="24"/>
          <w:szCs w:val="24"/>
        </w:rPr>
        <w:t>Основны</w:t>
      </w:r>
      <w:r w:rsidR="00CA0D69" w:rsidRPr="00CA0D69">
        <w:rPr>
          <w:rFonts w:ascii="Times New Roman" w:hAnsi="Times New Roman" w:cs="Times New Roman"/>
          <w:sz w:val="24"/>
          <w:szCs w:val="24"/>
        </w:rPr>
        <w:t xml:space="preserve">е </w:t>
      </w:r>
      <w:r w:rsidRPr="00CA0D69">
        <w:rPr>
          <w:rFonts w:ascii="Times New Roman" w:hAnsi="Times New Roman" w:cs="Times New Roman"/>
          <w:sz w:val="24"/>
          <w:szCs w:val="24"/>
        </w:rPr>
        <w:t>задач</w:t>
      </w:r>
      <w:r w:rsidR="00CA0D69" w:rsidRPr="00CA0D69">
        <w:rPr>
          <w:rFonts w:ascii="Times New Roman" w:hAnsi="Times New Roman" w:cs="Times New Roman"/>
          <w:sz w:val="24"/>
          <w:szCs w:val="24"/>
        </w:rPr>
        <w:t>и</w:t>
      </w:r>
      <w:r w:rsidRPr="00CA0D69">
        <w:rPr>
          <w:rFonts w:ascii="Times New Roman" w:hAnsi="Times New Roman" w:cs="Times New Roman"/>
          <w:sz w:val="24"/>
          <w:szCs w:val="24"/>
        </w:rPr>
        <w:t xml:space="preserve"> де</w:t>
      </w:r>
      <w:r w:rsidR="00CA0D69" w:rsidRPr="00CA0D69">
        <w:rPr>
          <w:rFonts w:ascii="Times New Roman" w:hAnsi="Times New Roman" w:cs="Times New Roman"/>
          <w:sz w:val="24"/>
          <w:szCs w:val="24"/>
        </w:rPr>
        <w:t>ятельности отдела ГО и ЧС на</w:t>
      </w:r>
      <w:r w:rsidR="00E76374" w:rsidRPr="00CA0D69">
        <w:rPr>
          <w:rFonts w:ascii="Times New Roman" w:hAnsi="Times New Roman" w:cs="Times New Roman"/>
          <w:sz w:val="24"/>
          <w:szCs w:val="24"/>
        </w:rPr>
        <w:t xml:space="preserve"> 2023</w:t>
      </w:r>
      <w:r w:rsidRPr="00CA0D69">
        <w:rPr>
          <w:rFonts w:ascii="Times New Roman" w:hAnsi="Times New Roman" w:cs="Times New Roman"/>
          <w:sz w:val="24"/>
          <w:szCs w:val="24"/>
        </w:rPr>
        <w:t xml:space="preserve"> году и плановы</w:t>
      </w:r>
      <w:r w:rsidR="00CA0D69" w:rsidRPr="00CA0D69">
        <w:rPr>
          <w:rFonts w:ascii="Times New Roman" w:hAnsi="Times New Roman" w:cs="Times New Roman"/>
          <w:sz w:val="24"/>
          <w:szCs w:val="24"/>
        </w:rPr>
        <w:t>е</w:t>
      </w:r>
      <w:r w:rsidRPr="00CA0D69">
        <w:rPr>
          <w:rFonts w:ascii="Times New Roman" w:hAnsi="Times New Roman" w:cs="Times New Roman"/>
          <w:sz w:val="24"/>
          <w:szCs w:val="24"/>
        </w:rPr>
        <w:t xml:space="preserve"> 202</w:t>
      </w:r>
      <w:r w:rsidR="00E76374" w:rsidRPr="00CA0D69">
        <w:rPr>
          <w:rFonts w:ascii="Times New Roman" w:hAnsi="Times New Roman" w:cs="Times New Roman"/>
          <w:sz w:val="24"/>
          <w:szCs w:val="24"/>
        </w:rPr>
        <w:t>4-2025</w:t>
      </w:r>
      <w:r w:rsidR="00CA0D69" w:rsidRPr="00CA0D69">
        <w:rPr>
          <w:rFonts w:ascii="Times New Roman" w:hAnsi="Times New Roman" w:cs="Times New Roman"/>
          <w:sz w:val="24"/>
          <w:szCs w:val="24"/>
        </w:rPr>
        <w:t xml:space="preserve"> годы</w:t>
      </w:r>
      <w:r w:rsidRPr="00CA0D69">
        <w:rPr>
          <w:rFonts w:ascii="Times New Roman" w:hAnsi="Times New Roman" w:cs="Times New Roman"/>
          <w:sz w:val="24"/>
          <w:szCs w:val="24"/>
        </w:rPr>
        <w:t>:</w:t>
      </w:r>
    </w:p>
    <w:p w:rsidR="00CE6198" w:rsidRPr="00CA0D69" w:rsidRDefault="00CE6198" w:rsidP="00D714DC">
      <w:pPr>
        <w:spacing w:after="0" w:line="240" w:lineRule="auto"/>
        <w:ind w:firstLine="709"/>
        <w:jc w:val="both"/>
        <w:rPr>
          <w:rFonts w:ascii="Times New Roman" w:hAnsi="Times New Roman" w:cs="Times New Roman"/>
          <w:sz w:val="24"/>
          <w:szCs w:val="24"/>
        </w:rPr>
      </w:pPr>
      <w:r w:rsidRPr="00CA0D69">
        <w:rPr>
          <w:rFonts w:ascii="Times New Roman" w:hAnsi="Times New Roman" w:cs="Times New Roman"/>
          <w:sz w:val="24"/>
          <w:szCs w:val="24"/>
        </w:rPr>
        <w:t>- реализация муниципальных программ;</w:t>
      </w:r>
    </w:p>
    <w:p w:rsidR="00E76374" w:rsidRPr="00EE66EC" w:rsidRDefault="00E76374" w:rsidP="00EE66EC">
      <w:pPr>
        <w:pStyle w:val="ae"/>
        <w:spacing w:after="0" w:line="240" w:lineRule="auto"/>
        <w:ind w:left="0" w:firstLine="709"/>
        <w:jc w:val="both"/>
        <w:rPr>
          <w:rFonts w:ascii="Times New Roman" w:hAnsi="Times New Roman" w:cs="Times New Roman"/>
          <w:sz w:val="24"/>
          <w:szCs w:val="24"/>
        </w:rPr>
      </w:pPr>
      <w:r w:rsidRPr="00CA0D69">
        <w:rPr>
          <w:rFonts w:ascii="Times New Roman" w:hAnsi="Times New Roman" w:cs="Times New Roman"/>
          <w:sz w:val="24"/>
          <w:szCs w:val="24"/>
        </w:rPr>
        <w:t>-  дальнейше</w:t>
      </w:r>
      <w:r w:rsidR="00EE66EC" w:rsidRPr="00CA0D69">
        <w:rPr>
          <w:rFonts w:ascii="Times New Roman" w:hAnsi="Times New Roman" w:cs="Times New Roman"/>
          <w:sz w:val="24"/>
          <w:szCs w:val="24"/>
        </w:rPr>
        <w:t>е</w:t>
      </w:r>
      <w:r w:rsidR="00EE66EC" w:rsidRPr="00EE66EC">
        <w:rPr>
          <w:rFonts w:ascii="Times New Roman" w:hAnsi="Times New Roman" w:cs="Times New Roman"/>
          <w:sz w:val="24"/>
          <w:szCs w:val="24"/>
        </w:rPr>
        <w:t xml:space="preserve"> повышение</w:t>
      </w:r>
      <w:r w:rsidRPr="00EE66EC">
        <w:rPr>
          <w:rFonts w:ascii="Times New Roman" w:hAnsi="Times New Roman" w:cs="Times New Roman"/>
          <w:sz w:val="24"/>
          <w:szCs w:val="24"/>
        </w:rPr>
        <w:t xml:space="preserve"> уровня подготовки органов управления, сил </w:t>
      </w:r>
      <w:r w:rsidR="00EE66EC" w:rsidRPr="00EE66EC">
        <w:rPr>
          <w:rFonts w:ascii="Times New Roman" w:hAnsi="Times New Roman" w:cs="Times New Roman"/>
          <w:sz w:val="24"/>
          <w:szCs w:val="24"/>
        </w:rPr>
        <w:t>ГО и</w:t>
      </w:r>
      <w:r w:rsidRPr="00EE66EC">
        <w:rPr>
          <w:rFonts w:ascii="Times New Roman" w:hAnsi="Times New Roman" w:cs="Times New Roman"/>
          <w:sz w:val="24"/>
          <w:szCs w:val="24"/>
        </w:rPr>
        <w:t xml:space="preserve"> РСЧС</w:t>
      </w:r>
      <w:r w:rsidR="00EE66EC" w:rsidRPr="00EE66EC">
        <w:rPr>
          <w:rFonts w:ascii="Times New Roman" w:hAnsi="Times New Roman" w:cs="Times New Roman"/>
          <w:sz w:val="24"/>
          <w:szCs w:val="24"/>
        </w:rPr>
        <w:t xml:space="preserve"> Чебаркульского городского округа</w:t>
      </w:r>
      <w:r w:rsidRPr="00EE66EC">
        <w:rPr>
          <w:rFonts w:ascii="Times New Roman" w:hAnsi="Times New Roman" w:cs="Times New Roman"/>
          <w:sz w:val="24"/>
          <w:szCs w:val="24"/>
        </w:rPr>
        <w:t>, совершенствование знаний, навыков и умений, направленных на реализацию единой государственной политик</w:t>
      </w:r>
      <w:r w:rsidR="00EE66EC" w:rsidRPr="00EE66EC">
        <w:rPr>
          <w:rFonts w:ascii="Times New Roman" w:hAnsi="Times New Roman" w:cs="Times New Roman"/>
          <w:sz w:val="24"/>
          <w:szCs w:val="24"/>
        </w:rPr>
        <w:t xml:space="preserve">и в области гражданской обороны, </w:t>
      </w:r>
      <w:r w:rsidRPr="00EE66EC">
        <w:rPr>
          <w:rFonts w:ascii="Times New Roman" w:hAnsi="Times New Roman" w:cs="Times New Roman"/>
          <w:sz w:val="24"/>
          <w:szCs w:val="24"/>
        </w:rPr>
        <w:t>защиты населения и территорий от чрезвычайных ситуаций природного и техногенного характера</w:t>
      </w:r>
      <w:r w:rsidR="00EE66EC" w:rsidRPr="00EE66EC">
        <w:rPr>
          <w:rFonts w:ascii="Times New Roman" w:hAnsi="Times New Roman" w:cs="Times New Roman"/>
          <w:sz w:val="24"/>
          <w:szCs w:val="24"/>
        </w:rPr>
        <w:t>, а</w:t>
      </w:r>
      <w:r w:rsidR="009C2967">
        <w:rPr>
          <w:rFonts w:ascii="Times New Roman" w:hAnsi="Times New Roman" w:cs="Times New Roman"/>
          <w:sz w:val="24"/>
          <w:szCs w:val="24"/>
        </w:rPr>
        <w:t xml:space="preserve"> такж</w:t>
      </w:r>
      <w:r w:rsidR="00EE66EC" w:rsidRPr="00EE66EC">
        <w:rPr>
          <w:rFonts w:ascii="Times New Roman" w:hAnsi="Times New Roman" w:cs="Times New Roman"/>
          <w:sz w:val="24"/>
          <w:szCs w:val="24"/>
        </w:rPr>
        <w:t xml:space="preserve">е в </w:t>
      </w:r>
      <w:r w:rsidRPr="00EE66EC">
        <w:rPr>
          <w:rFonts w:ascii="Times New Roman" w:hAnsi="Times New Roman" w:cs="Times New Roman"/>
          <w:sz w:val="24"/>
          <w:szCs w:val="24"/>
        </w:rPr>
        <w:t>области пожарной безопасности</w:t>
      </w:r>
      <w:r w:rsidR="00EE66EC" w:rsidRPr="00EE66EC">
        <w:rPr>
          <w:rFonts w:ascii="Times New Roman" w:hAnsi="Times New Roman" w:cs="Times New Roman"/>
          <w:sz w:val="24"/>
          <w:szCs w:val="24"/>
        </w:rPr>
        <w:t>.</w:t>
      </w:r>
      <w:r w:rsidRPr="00EE66EC">
        <w:rPr>
          <w:rFonts w:ascii="Times New Roman" w:hAnsi="Times New Roman" w:cs="Times New Roman"/>
          <w:sz w:val="24"/>
          <w:szCs w:val="24"/>
        </w:rPr>
        <w:tab/>
      </w:r>
    </w:p>
    <w:p w:rsidR="00CE6198" w:rsidRPr="00EE66EC" w:rsidRDefault="00CE6198" w:rsidP="00D714DC">
      <w:pPr>
        <w:pStyle w:val="31"/>
        <w:shd w:val="clear" w:color="auto" w:fill="auto"/>
        <w:tabs>
          <w:tab w:val="left" w:pos="3355"/>
        </w:tabs>
        <w:spacing w:before="0" w:line="240" w:lineRule="auto"/>
        <w:ind w:firstLine="709"/>
        <w:jc w:val="both"/>
        <w:rPr>
          <w:rFonts w:ascii="Times New Roman" w:eastAsia="Calibri" w:hAnsi="Times New Roman" w:cs="Times New Roman"/>
          <w:b w:val="0"/>
          <w:sz w:val="24"/>
          <w:szCs w:val="24"/>
        </w:rPr>
      </w:pPr>
      <w:r w:rsidRPr="00EE66EC">
        <w:rPr>
          <w:rFonts w:ascii="Times New Roman" w:hAnsi="Times New Roman" w:cs="Times New Roman"/>
          <w:sz w:val="24"/>
          <w:szCs w:val="24"/>
        </w:rPr>
        <w:t xml:space="preserve">- </w:t>
      </w:r>
      <w:r w:rsidR="00FE7AE5" w:rsidRPr="00EE66EC">
        <w:rPr>
          <w:rFonts w:ascii="Times New Roman" w:hAnsi="Times New Roman" w:cs="Times New Roman"/>
          <w:b w:val="0"/>
          <w:sz w:val="24"/>
          <w:szCs w:val="24"/>
        </w:rPr>
        <w:t xml:space="preserve">установка </w:t>
      </w:r>
      <w:r w:rsidR="00FE7AE5" w:rsidRPr="00EE66EC">
        <w:rPr>
          <w:rFonts w:ascii="Times New Roman" w:hAnsi="Times New Roman" w:cs="Times New Roman"/>
          <w:b w:val="0"/>
          <w:color w:val="000000" w:themeColor="text1"/>
          <w:sz w:val="24"/>
          <w:szCs w:val="24"/>
        </w:rPr>
        <w:t>системы речевого оповещения и управления эвакуацией в  администрации Чебаркульского городского округа;</w:t>
      </w:r>
    </w:p>
    <w:p w:rsidR="00FE7AE5" w:rsidRPr="00EE66EC" w:rsidRDefault="00FE7AE5" w:rsidP="00D714DC">
      <w:pPr>
        <w:spacing w:after="0" w:line="240" w:lineRule="auto"/>
        <w:ind w:firstLine="709"/>
        <w:jc w:val="both"/>
        <w:rPr>
          <w:rFonts w:ascii="Times New Roman" w:hAnsi="Times New Roman" w:cs="Times New Roman"/>
          <w:sz w:val="24"/>
          <w:szCs w:val="24"/>
        </w:rPr>
      </w:pPr>
      <w:r w:rsidRPr="00EE66EC">
        <w:rPr>
          <w:rFonts w:ascii="Times New Roman" w:hAnsi="Times New Roman" w:cs="Times New Roman"/>
          <w:sz w:val="24"/>
          <w:szCs w:val="24"/>
        </w:rPr>
        <w:t>- эффективное взаимодействие с правоохранительными органами;</w:t>
      </w:r>
    </w:p>
    <w:p w:rsidR="00FE7AE5" w:rsidRPr="00EE66EC" w:rsidRDefault="006707AA" w:rsidP="00D714DC">
      <w:pPr>
        <w:spacing w:after="0" w:line="240" w:lineRule="auto"/>
        <w:ind w:firstLine="709"/>
        <w:jc w:val="both"/>
        <w:rPr>
          <w:rFonts w:ascii="Times New Roman" w:hAnsi="Times New Roman" w:cs="Times New Roman"/>
          <w:sz w:val="24"/>
          <w:szCs w:val="24"/>
        </w:rPr>
      </w:pPr>
      <w:r w:rsidRPr="00EE66EC">
        <w:rPr>
          <w:rFonts w:ascii="Times New Roman" w:hAnsi="Times New Roman" w:cs="Times New Roman"/>
          <w:sz w:val="24"/>
          <w:szCs w:val="24"/>
        </w:rPr>
        <w:t>- решение вопроса по</w:t>
      </w:r>
      <w:r w:rsidR="00FE7AE5" w:rsidRPr="00EE66EC">
        <w:rPr>
          <w:rFonts w:ascii="Times New Roman" w:hAnsi="Times New Roman" w:cs="Times New Roman"/>
          <w:sz w:val="24"/>
          <w:szCs w:val="24"/>
        </w:rPr>
        <w:t xml:space="preserve"> укомплектован</w:t>
      </w:r>
      <w:r w:rsidRPr="00EE66EC">
        <w:rPr>
          <w:rFonts w:ascii="Times New Roman" w:hAnsi="Times New Roman" w:cs="Times New Roman"/>
          <w:sz w:val="24"/>
          <w:szCs w:val="24"/>
        </w:rPr>
        <w:t>ности штатной численност</w:t>
      </w:r>
      <w:r w:rsidR="00EE66EC">
        <w:rPr>
          <w:rFonts w:ascii="Times New Roman" w:hAnsi="Times New Roman" w:cs="Times New Roman"/>
          <w:sz w:val="24"/>
          <w:szCs w:val="24"/>
        </w:rPr>
        <w:t xml:space="preserve">ью </w:t>
      </w:r>
      <w:r w:rsidR="00FE7AE5" w:rsidRPr="00EE66EC">
        <w:rPr>
          <w:rFonts w:ascii="Times New Roman" w:hAnsi="Times New Roman" w:cs="Times New Roman"/>
          <w:sz w:val="24"/>
          <w:szCs w:val="24"/>
        </w:rPr>
        <w:t>отдела.</w:t>
      </w:r>
    </w:p>
    <w:p w:rsidR="00CE6198" w:rsidRPr="00F34B94" w:rsidRDefault="00CE6198" w:rsidP="00D714DC">
      <w:pPr>
        <w:spacing w:after="0" w:line="240" w:lineRule="auto"/>
        <w:ind w:firstLine="709"/>
        <w:jc w:val="both"/>
        <w:rPr>
          <w:rFonts w:ascii="Times New Roman" w:hAnsi="Times New Roman" w:cs="Times New Roman"/>
          <w:sz w:val="24"/>
          <w:szCs w:val="24"/>
          <w:highlight w:val="yellow"/>
        </w:rPr>
      </w:pPr>
    </w:p>
    <w:p w:rsidR="004B35F5" w:rsidRPr="00855009" w:rsidRDefault="004B35F5" w:rsidP="00D714DC">
      <w:pPr>
        <w:spacing w:line="240" w:lineRule="auto"/>
        <w:ind w:firstLine="709"/>
        <w:jc w:val="center"/>
        <w:rPr>
          <w:rFonts w:ascii="Times New Roman" w:eastAsia="Times New Roman" w:hAnsi="Times New Roman" w:cs="Times New Roman"/>
          <w:sz w:val="24"/>
          <w:szCs w:val="24"/>
          <w:lang w:eastAsia="ru-RU"/>
        </w:rPr>
      </w:pPr>
      <w:r w:rsidRPr="00855009">
        <w:rPr>
          <w:rFonts w:ascii="Times New Roman" w:eastAsia="Times New Roman" w:hAnsi="Times New Roman" w:cs="Times New Roman"/>
          <w:sz w:val="24"/>
          <w:szCs w:val="24"/>
          <w:lang w:eastAsia="ru-RU"/>
        </w:rPr>
        <w:t>1</w:t>
      </w:r>
      <w:r w:rsidR="003B0FF3" w:rsidRPr="00855009">
        <w:rPr>
          <w:rFonts w:ascii="Times New Roman" w:eastAsia="Times New Roman" w:hAnsi="Times New Roman" w:cs="Times New Roman"/>
          <w:sz w:val="24"/>
          <w:szCs w:val="24"/>
          <w:lang w:eastAsia="ru-RU"/>
        </w:rPr>
        <w:t>4</w:t>
      </w:r>
      <w:r w:rsidRPr="00855009">
        <w:rPr>
          <w:rFonts w:ascii="Times New Roman" w:eastAsia="Times New Roman" w:hAnsi="Times New Roman" w:cs="Times New Roman"/>
          <w:sz w:val="24"/>
          <w:szCs w:val="24"/>
          <w:lang w:eastAsia="ru-RU"/>
        </w:rPr>
        <w:t>. Выполнение функций по переданным государственным полномочиям</w:t>
      </w:r>
    </w:p>
    <w:p w:rsidR="004B35F5" w:rsidRPr="00855009" w:rsidRDefault="004B35F5" w:rsidP="00D714DC">
      <w:pPr>
        <w:spacing w:line="240" w:lineRule="auto"/>
        <w:ind w:firstLine="709"/>
        <w:jc w:val="center"/>
        <w:rPr>
          <w:rFonts w:ascii="Times New Roman" w:eastAsia="Times New Roman" w:hAnsi="Times New Roman" w:cs="Times New Roman"/>
          <w:sz w:val="24"/>
          <w:szCs w:val="24"/>
          <w:lang w:eastAsia="ru-RU"/>
        </w:rPr>
      </w:pPr>
      <w:r w:rsidRPr="00855009">
        <w:rPr>
          <w:rFonts w:ascii="Times New Roman" w:eastAsia="Times New Roman" w:hAnsi="Times New Roman" w:cs="Times New Roman"/>
          <w:sz w:val="24"/>
          <w:szCs w:val="24"/>
          <w:lang w:eastAsia="ru-RU"/>
        </w:rPr>
        <w:t>1</w:t>
      </w:r>
      <w:r w:rsidR="003B0FF3" w:rsidRPr="00855009">
        <w:rPr>
          <w:rFonts w:ascii="Times New Roman" w:eastAsia="Times New Roman" w:hAnsi="Times New Roman" w:cs="Times New Roman"/>
          <w:sz w:val="24"/>
          <w:szCs w:val="24"/>
          <w:lang w:eastAsia="ru-RU"/>
        </w:rPr>
        <w:t>4</w:t>
      </w:r>
      <w:r w:rsidRPr="00855009">
        <w:rPr>
          <w:rFonts w:ascii="Times New Roman" w:eastAsia="Times New Roman" w:hAnsi="Times New Roman" w:cs="Times New Roman"/>
          <w:sz w:val="24"/>
          <w:szCs w:val="24"/>
          <w:lang w:eastAsia="ru-RU"/>
        </w:rPr>
        <w:t>.1. Работа в области охраны труда</w:t>
      </w:r>
    </w:p>
    <w:p w:rsidR="004B35F5" w:rsidRPr="002E2C03" w:rsidRDefault="004B35F5" w:rsidP="00D714D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E2C03">
        <w:rPr>
          <w:rFonts w:ascii="Times New Roman" w:hAnsi="Times New Roman" w:cs="Times New Roman"/>
          <w:color w:val="000000"/>
          <w:sz w:val="24"/>
          <w:szCs w:val="24"/>
        </w:rPr>
        <w:t>С 2019 года в Чебаркульском городском округе реализуется муниципальная программа «Улучшение условий охраны труда».</w:t>
      </w:r>
    </w:p>
    <w:p w:rsidR="004B35F5" w:rsidRPr="002E2C03" w:rsidRDefault="004B35F5" w:rsidP="00D714DC">
      <w:pPr>
        <w:spacing w:after="0" w:line="240" w:lineRule="auto"/>
        <w:ind w:firstLine="709"/>
        <w:jc w:val="both"/>
        <w:rPr>
          <w:rFonts w:ascii="Times New Roman" w:hAnsi="Times New Roman" w:cs="Times New Roman"/>
          <w:sz w:val="24"/>
          <w:szCs w:val="24"/>
        </w:rPr>
      </w:pPr>
      <w:r w:rsidRPr="002E2C03">
        <w:rPr>
          <w:rFonts w:ascii="Times New Roman" w:hAnsi="Times New Roman" w:cs="Times New Roman"/>
          <w:color w:val="000000"/>
          <w:sz w:val="24"/>
          <w:szCs w:val="24"/>
        </w:rPr>
        <w:t xml:space="preserve">Обеспечение безопасности труда, улучшение состояния условий и охраны труда, предупреждение и сокращение уровня производственного травматизма, профессиональной заболеваемости в городском округе являются основными задачами, на решение которых направлена деятельность специалиста по охране труда. </w:t>
      </w:r>
      <w:r w:rsidRPr="002E2C03">
        <w:rPr>
          <w:rFonts w:ascii="Times New Roman" w:hAnsi="Times New Roman" w:cs="Times New Roman"/>
          <w:sz w:val="24"/>
          <w:szCs w:val="24"/>
        </w:rPr>
        <w:t>Специалистом сформирована база данных организаций для сбора статистической информации, учета и обработки данной информации. Информация в базе данных постоянно обновляется и дополняется преимущественно по данным работодателей крупных коммерческих организаций, а также учреждений бюджетной сферы.</w:t>
      </w:r>
    </w:p>
    <w:p w:rsidR="004B35F5" w:rsidRPr="002E2C03" w:rsidRDefault="004B35F5" w:rsidP="00D714DC">
      <w:pPr>
        <w:spacing w:after="0" w:line="240" w:lineRule="auto"/>
        <w:ind w:firstLine="709"/>
        <w:jc w:val="both"/>
        <w:rPr>
          <w:rFonts w:ascii="Times New Roman" w:hAnsi="Times New Roman" w:cs="Times New Roman"/>
          <w:sz w:val="24"/>
          <w:szCs w:val="24"/>
        </w:rPr>
      </w:pPr>
    </w:p>
    <w:p w:rsidR="004B35F5" w:rsidRPr="002E2C03" w:rsidRDefault="004B35F5" w:rsidP="00D714DC">
      <w:pPr>
        <w:spacing w:after="0" w:line="240" w:lineRule="auto"/>
        <w:ind w:firstLine="709"/>
        <w:rPr>
          <w:rFonts w:ascii="Times New Roman" w:hAnsi="Times New Roman" w:cs="Times New Roman"/>
          <w:sz w:val="24"/>
          <w:szCs w:val="24"/>
        </w:rPr>
      </w:pPr>
      <w:r w:rsidRPr="002E2C03">
        <w:rPr>
          <w:rFonts w:ascii="Times New Roman" w:hAnsi="Times New Roman" w:cs="Times New Roman"/>
          <w:sz w:val="24"/>
          <w:szCs w:val="24"/>
        </w:rPr>
        <w:t>Травматизм.</w:t>
      </w:r>
    </w:p>
    <w:p w:rsidR="004B35F5" w:rsidRPr="002E2C03" w:rsidRDefault="004B35F5" w:rsidP="00D714DC">
      <w:pPr>
        <w:spacing w:after="0" w:line="240" w:lineRule="auto"/>
        <w:ind w:firstLine="709"/>
        <w:jc w:val="both"/>
        <w:rPr>
          <w:rFonts w:ascii="Times New Roman" w:eastAsia="Times New Roman" w:hAnsi="Times New Roman" w:cs="Times New Roman"/>
          <w:sz w:val="24"/>
          <w:szCs w:val="24"/>
          <w:lang w:eastAsia="ru-RU"/>
        </w:rPr>
      </w:pPr>
      <w:r w:rsidRPr="002E2C03">
        <w:rPr>
          <w:rFonts w:ascii="Times New Roman" w:eastAsia="Times New Roman" w:hAnsi="Times New Roman" w:cs="Times New Roman"/>
          <w:sz w:val="24"/>
          <w:szCs w:val="24"/>
          <w:lang w:eastAsia="ru-RU"/>
        </w:rPr>
        <w:t>В сфере трудовых отношений одной из острых проблем на территории городского округа остается производственный травматизм и создание безопасных условий труда работников. Обусловлено это большой занятостью населения в промышленной сфере.</w:t>
      </w:r>
    </w:p>
    <w:p w:rsidR="002E2C03" w:rsidRPr="00927E68" w:rsidRDefault="004B35F5" w:rsidP="00927E68">
      <w:pPr>
        <w:spacing w:after="0" w:line="240" w:lineRule="auto"/>
        <w:ind w:firstLine="709"/>
        <w:jc w:val="both"/>
        <w:rPr>
          <w:rFonts w:ascii="Times New Roman" w:eastAsia="Times New Roman" w:hAnsi="Times New Roman" w:cs="Times New Roman"/>
          <w:sz w:val="24"/>
          <w:szCs w:val="24"/>
          <w:lang w:eastAsia="ru-RU"/>
        </w:rPr>
      </w:pPr>
      <w:r w:rsidRPr="002E2C03">
        <w:rPr>
          <w:rFonts w:ascii="Times New Roman" w:eastAsia="Times New Roman" w:hAnsi="Times New Roman" w:cs="Times New Roman"/>
          <w:sz w:val="24"/>
          <w:szCs w:val="24"/>
          <w:lang w:eastAsia="ru-RU"/>
        </w:rPr>
        <w:t xml:space="preserve">Сегодня в Чебаркульском городском округе специалистом по охране труда поставлено на учёт 5 крупных предприятий, на которых занято 4055 человек, 119 бюджетных и коммерческих организаций, которые регулярно подают свои данные о состоянии охраны труда в администрацию города. </w:t>
      </w:r>
    </w:p>
    <w:p w:rsidR="00BD7C22" w:rsidRDefault="00BD7C22" w:rsidP="00D714DC">
      <w:pPr>
        <w:spacing w:before="240" w:line="240" w:lineRule="auto"/>
        <w:ind w:firstLine="709"/>
        <w:jc w:val="center"/>
        <w:rPr>
          <w:rFonts w:ascii="Times New Roman" w:eastAsia="Times New Roman" w:hAnsi="Times New Roman" w:cs="Times New Roman"/>
          <w:sz w:val="24"/>
          <w:szCs w:val="24"/>
          <w:lang w:eastAsia="ru-RU"/>
        </w:rPr>
      </w:pPr>
    </w:p>
    <w:p w:rsidR="00BD7C22" w:rsidRDefault="00BD7C22" w:rsidP="00D714DC">
      <w:pPr>
        <w:spacing w:before="240" w:line="240" w:lineRule="auto"/>
        <w:ind w:firstLine="709"/>
        <w:jc w:val="center"/>
        <w:rPr>
          <w:rFonts w:ascii="Times New Roman" w:eastAsia="Times New Roman" w:hAnsi="Times New Roman" w:cs="Times New Roman"/>
          <w:sz w:val="24"/>
          <w:szCs w:val="24"/>
          <w:lang w:eastAsia="ru-RU"/>
        </w:rPr>
      </w:pPr>
    </w:p>
    <w:p w:rsidR="00BD7C22" w:rsidRDefault="00BD7C22" w:rsidP="00D714DC">
      <w:pPr>
        <w:spacing w:before="240" w:line="240" w:lineRule="auto"/>
        <w:ind w:firstLine="709"/>
        <w:jc w:val="center"/>
        <w:rPr>
          <w:rFonts w:ascii="Times New Roman" w:eastAsia="Times New Roman" w:hAnsi="Times New Roman" w:cs="Times New Roman"/>
          <w:sz w:val="24"/>
          <w:szCs w:val="24"/>
          <w:lang w:eastAsia="ru-RU"/>
        </w:rPr>
      </w:pPr>
    </w:p>
    <w:p w:rsidR="00BD7C22" w:rsidRDefault="00BD7C22" w:rsidP="00D714DC">
      <w:pPr>
        <w:spacing w:before="240" w:line="240" w:lineRule="auto"/>
        <w:ind w:firstLine="709"/>
        <w:jc w:val="center"/>
        <w:rPr>
          <w:rFonts w:ascii="Times New Roman" w:eastAsia="Times New Roman" w:hAnsi="Times New Roman" w:cs="Times New Roman"/>
          <w:sz w:val="24"/>
          <w:szCs w:val="24"/>
          <w:lang w:eastAsia="ru-RU"/>
        </w:rPr>
      </w:pPr>
    </w:p>
    <w:p w:rsidR="004B35F5" w:rsidRDefault="004B35F5" w:rsidP="00D714DC">
      <w:pPr>
        <w:spacing w:before="240" w:line="240" w:lineRule="auto"/>
        <w:ind w:firstLine="709"/>
        <w:jc w:val="center"/>
        <w:rPr>
          <w:rFonts w:ascii="Times New Roman" w:eastAsia="Times New Roman" w:hAnsi="Times New Roman" w:cs="Times New Roman"/>
          <w:sz w:val="24"/>
          <w:szCs w:val="24"/>
          <w:lang w:eastAsia="ru-RU"/>
        </w:rPr>
      </w:pPr>
      <w:r w:rsidRPr="002E2C03">
        <w:rPr>
          <w:rFonts w:ascii="Times New Roman" w:eastAsia="Times New Roman" w:hAnsi="Times New Roman" w:cs="Times New Roman"/>
          <w:sz w:val="24"/>
          <w:szCs w:val="24"/>
          <w:lang w:eastAsia="ru-RU"/>
        </w:rPr>
        <w:lastRenderedPageBreak/>
        <w:t>Состояние прои</w:t>
      </w:r>
      <w:r w:rsidR="002E2C03" w:rsidRPr="002E2C03">
        <w:rPr>
          <w:rFonts w:ascii="Times New Roman" w:eastAsia="Times New Roman" w:hAnsi="Times New Roman" w:cs="Times New Roman"/>
          <w:sz w:val="24"/>
          <w:szCs w:val="24"/>
          <w:lang w:eastAsia="ru-RU"/>
        </w:rPr>
        <w:t>зводственного травматизма в 2020-2022</w:t>
      </w:r>
      <w:r w:rsidRPr="002E2C03">
        <w:rPr>
          <w:rFonts w:ascii="Times New Roman" w:eastAsia="Times New Roman" w:hAnsi="Times New Roman" w:cs="Times New Roman"/>
          <w:sz w:val="24"/>
          <w:szCs w:val="24"/>
          <w:lang w:eastAsia="ru-RU"/>
        </w:rPr>
        <w:t xml:space="preserve"> годах на территории городского округа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79"/>
        <w:gridCol w:w="1105"/>
        <w:gridCol w:w="1134"/>
        <w:gridCol w:w="1134"/>
        <w:gridCol w:w="59"/>
        <w:gridCol w:w="1046"/>
        <w:gridCol w:w="38"/>
        <w:gridCol w:w="1267"/>
        <w:gridCol w:w="1134"/>
      </w:tblGrid>
      <w:tr w:rsidR="002E2C03" w:rsidRPr="00103F2E" w:rsidTr="00876C38">
        <w:tc>
          <w:tcPr>
            <w:tcW w:w="2518" w:type="dxa"/>
            <w:vMerge w:val="restart"/>
            <w:tcBorders>
              <w:top w:val="single" w:sz="4" w:space="0" w:color="auto"/>
              <w:left w:val="single" w:sz="4" w:space="0" w:color="auto"/>
              <w:bottom w:val="single" w:sz="4" w:space="0" w:color="auto"/>
              <w:right w:val="single" w:sz="4" w:space="0" w:color="auto"/>
            </w:tcBorders>
            <w:vAlign w:val="center"/>
          </w:tcPr>
          <w:p w:rsidR="002E2C03" w:rsidRPr="002E2C03" w:rsidRDefault="002E2C03" w:rsidP="006E29F7">
            <w:pPr>
              <w:spacing w:after="0" w:line="240" w:lineRule="auto"/>
              <w:ind w:right="-137"/>
              <w:jc w:val="center"/>
              <w:rPr>
                <w:rFonts w:ascii="Times New Roman" w:hAnsi="Times New Roman" w:cs="Times New Roman"/>
                <w:sz w:val="24"/>
                <w:szCs w:val="24"/>
              </w:rPr>
            </w:pPr>
            <w:r w:rsidRPr="002E2C03">
              <w:rPr>
                <w:rFonts w:ascii="Times New Roman" w:hAnsi="Times New Roman" w:cs="Times New Roman"/>
                <w:sz w:val="24"/>
                <w:szCs w:val="24"/>
              </w:rPr>
              <w:t>Организация</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2E2C03" w:rsidRPr="002E2C03" w:rsidRDefault="002E2C03" w:rsidP="006E29F7">
            <w:pPr>
              <w:spacing w:after="0" w:line="240" w:lineRule="auto"/>
              <w:ind w:right="-137"/>
              <w:jc w:val="center"/>
              <w:rPr>
                <w:rFonts w:ascii="Times New Roman" w:hAnsi="Times New Roman" w:cs="Times New Roman"/>
                <w:sz w:val="24"/>
                <w:szCs w:val="24"/>
              </w:rPr>
            </w:pPr>
            <w:r w:rsidRPr="002E2C03">
              <w:rPr>
                <w:rFonts w:ascii="Times New Roman" w:hAnsi="Times New Roman" w:cs="Times New Roman"/>
                <w:sz w:val="24"/>
                <w:szCs w:val="24"/>
              </w:rPr>
              <w:t>Дата</w:t>
            </w:r>
          </w:p>
        </w:tc>
        <w:tc>
          <w:tcPr>
            <w:tcW w:w="6917" w:type="dxa"/>
            <w:gridSpan w:val="8"/>
            <w:tcBorders>
              <w:top w:val="single" w:sz="4" w:space="0" w:color="auto"/>
              <w:left w:val="single" w:sz="4" w:space="0" w:color="auto"/>
              <w:bottom w:val="single" w:sz="4" w:space="0" w:color="auto"/>
              <w:right w:val="single" w:sz="4" w:space="0" w:color="auto"/>
            </w:tcBorders>
            <w:vAlign w:val="center"/>
          </w:tcPr>
          <w:p w:rsidR="002E2C03" w:rsidRPr="002E2C03" w:rsidRDefault="002E2C03" w:rsidP="006E29F7">
            <w:pPr>
              <w:spacing w:after="0" w:line="240" w:lineRule="auto"/>
              <w:ind w:right="-137"/>
              <w:jc w:val="center"/>
              <w:rPr>
                <w:rFonts w:ascii="Times New Roman" w:hAnsi="Times New Roman" w:cs="Times New Roman"/>
                <w:sz w:val="24"/>
                <w:szCs w:val="24"/>
              </w:rPr>
            </w:pPr>
            <w:r w:rsidRPr="002E2C03">
              <w:rPr>
                <w:rFonts w:ascii="Times New Roman" w:hAnsi="Times New Roman" w:cs="Times New Roman"/>
                <w:sz w:val="24"/>
                <w:szCs w:val="24"/>
              </w:rPr>
              <w:t>Вид несчастного случая</w:t>
            </w:r>
          </w:p>
        </w:tc>
      </w:tr>
      <w:tr w:rsidR="002E2C03" w:rsidRPr="00103F2E" w:rsidTr="00876C38">
        <w:tc>
          <w:tcPr>
            <w:tcW w:w="2518" w:type="dxa"/>
            <w:vMerge/>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879" w:type="dxa"/>
            <w:vMerge/>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2239"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r w:rsidRPr="00103F2E">
              <w:rPr>
                <w:rFonts w:ascii="Times New Roman" w:hAnsi="Times New Roman" w:cs="Times New Roman"/>
                <w:sz w:val="24"/>
                <w:szCs w:val="24"/>
              </w:rPr>
              <w:t>Легкий</w:t>
            </w:r>
          </w:p>
        </w:tc>
        <w:tc>
          <w:tcPr>
            <w:tcW w:w="2239" w:type="dxa"/>
            <w:gridSpan w:val="3"/>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r w:rsidRPr="00103F2E">
              <w:rPr>
                <w:rFonts w:ascii="Times New Roman" w:hAnsi="Times New Roman" w:cs="Times New Roman"/>
                <w:sz w:val="24"/>
                <w:szCs w:val="24"/>
              </w:rPr>
              <w:t>Тяжелый</w:t>
            </w:r>
          </w:p>
        </w:tc>
        <w:tc>
          <w:tcPr>
            <w:tcW w:w="2439" w:type="dxa"/>
            <w:gridSpan w:val="3"/>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r w:rsidRPr="00103F2E">
              <w:rPr>
                <w:rFonts w:ascii="Times New Roman" w:hAnsi="Times New Roman" w:cs="Times New Roman"/>
                <w:sz w:val="24"/>
                <w:szCs w:val="24"/>
              </w:rPr>
              <w:t>Смертельный</w:t>
            </w:r>
          </w:p>
        </w:tc>
      </w:tr>
      <w:tr w:rsidR="002E2C03" w:rsidRPr="00103F2E" w:rsidTr="00876C38">
        <w:tc>
          <w:tcPr>
            <w:tcW w:w="2518" w:type="dxa"/>
            <w:vMerge/>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879" w:type="dxa"/>
            <w:vMerge/>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05" w:type="dxa"/>
            <w:vAlign w:val="center"/>
          </w:tcPr>
          <w:p w:rsidR="002E2C03" w:rsidRPr="00103F2E" w:rsidRDefault="002E2C03" w:rsidP="006E29F7">
            <w:pPr>
              <w:spacing w:after="0" w:line="240" w:lineRule="auto"/>
              <w:ind w:left="-143" w:right="-137"/>
              <w:jc w:val="center"/>
              <w:rPr>
                <w:rFonts w:ascii="Times New Roman" w:hAnsi="Times New Roman" w:cs="Times New Roman"/>
                <w:sz w:val="24"/>
                <w:szCs w:val="24"/>
              </w:rPr>
            </w:pPr>
            <w:r w:rsidRPr="00103F2E">
              <w:rPr>
                <w:rFonts w:ascii="Times New Roman" w:hAnsi="Times New Roman" w:cs="Times New Roman"/>
                <w:sz w:val="24"/>
                <w:szCs w:val="24"/>
              </w:rPr>
              <w:t>мужчины</w:t>
            </w:r>
          </w:p>
        </w:tc>
        <w:tc>
          <w:tcPr>
            <w:tcW w:w="1134" w:type="dxa"/>
            <w:vAlign w:val="center"/>
          </w:tcPr>
          <w:p w:rsidR="002E2C03" w:rsidRPr="00103F2E" w:rsidRDefault="002E2C03" w:rsidP="006E29F7">
            <w:pPr>
              <w:spacing w:after="0" w:line="240" w:lineRule="auto"/>
              <w:ind w:left="-108" w:right="-137"/>
              <w:jc w:val="center"/>
              <w:rPr>
                <w:rFonts w:ascii="Times New Roman" w:hAnsi="Times New Roman" w:cs="Times New Roman"/>
                <w:sz w:val="24"/>
                <w:szCs w:val="24"/>
              </w:rPr>
            </w:pPr>
            <w:r w:rsidRPr="00103F2E">
              <w:rPr>
                <w:rFonts w:ascii="Times New Roman" w:hAnsi="Times New Roman" w:cs="Times New Roman"/>
                <w:sz w:val="24"/>
                <w:szCs w:val="24"/>
              </w:rPr>
              <w:t>женщины</w:t>
            </w:r>
          </w:p>
        </w:tc>
        <w:tc>
          <w:tcPr>
            <w:tcW w:w="1134" w:type="dxa"/>
            <w:vAlign w:val="center"/>
          </w:tcPr>
          <w:p w:rsidR="002E2C03" w:rsidRPr="00103F2E" w:rsidRDefault="002E2C03" w:rsidP="006E29F7">
            <w:pPr>
              <w:spacing w:after="0" w:line="240" w:lineRule="auto"/>
              <w:ind w:left="-108" w:right="-137"/>
              <w:jc w:val="center"/>
              <w:rPr>
                <w:rFonts w:ascii="Times New Roman" w:hAnsi="Times New Roman" w:cs="Times New Roman"/>
                <w:sz w:val="24"/>
                <w:szCs w:val="24"/>
              </w:rPr>
            </w:pPr>
            <w:r w:rsidRPr="00103F2E">
              <w:rPr>
                <w:rFonts w:ascii="Times New Roman" w:hAnsi="Times New Roman" w:cs="Times New Roman"/>
                <w:sz w:val="24"/>
                <w:szCs w:val="24"/>
              </w:rPr>
              <w:t>мужчины</w:t>
            </w:r>
          </w:p>
        </w:tc>
        <w:tc>
          <w:tcPr>
            <w:tcW w:w="1105" w:type="dxa"/>
            <w:gridSpan w:val="2"/>
            <w:vAlign w:val="center"/>
          </w:tcPr>
          <w:p w:rsidR="002E2C03" w:rsidRPr="00103F2E" w:rsidRDefault="002E2C03" w:rsidP="006E29F7">
            <w:pPr>
              <w:spacing w:after="0" w:line="240" w:lineRule="auto"/>
              <w:ind w:left="-108" w:right="-137"/>
              <w:jc w:val="center"/>
              <w:rPr>
                <w:rFonts w:ascii="Times New Roman" w:hAnsi="Times New Roman" w:cs="Times New Roman"/>
                <w:sz w:val="24"/>
                <w:szCs w:val="24"/>
              </w:rPr>
            </w:pPr>
            <w:r w:rsidRPr="00103F2E">
              <w:rPr>
                <w:rFonts w:ascii="Times New Roman" w:hAnsi="Times New Roman" w:cs="Times New Roman"/>
                <w:sz w:val="24"/>
                <w:szCs w:val="24"/>
              </w:rPr>
              <w:t>женщины</w:t>
            </w:r>
          </w:p>
        </w:tc>
        <w:tc>
          <w:tcPr>
            <w:tcW w:w="1305"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r w:rsidRPr="00103F2E">
              <w:rPr>
                <w:rFonts w:ascii="Times New Roman" w:hAnsi="Times New Roman" w:cs="Times New Roman"/>
                <w:sz w:val="24"/>
                <w:szCs w:val="24"/>
              </w:rPr>
              <w:t>мужчины</w:t>
            </w:r>
          </w:p>
        </w:tc>
        <w:tc>
          <w:tcPr>
            <w:tcW w:w="1134" w:type="dxa"/>
            <w:vAlign w:val="center"/>
          </w:tcPr>
          <w:p w:rsidR="002E2C03" w:rsidRPr="00103F2E" w:rsidRDefault="002E2C03" w:rsidP="006E29F7">
            <w:pPr>
              <w:spacing w:after="0" w:line="240" w:lineRule="auto"/>
              <w:ind w:left="-108" w:right="-137"/>
              <w:jc w:val="center"/>
              <w:rPr>
                <w:rFonts w:ascii="Times New Roman" w:hAnsi="Times New Roman" w:cs="Times New Roman"/>
                <w:sz w:val="24"/>
                <w:szCs w:val="24"/>
              </w:rPr>
            </w:pPr>
            <w:r w:rsidRPr="00103F2E">
              <w:rPr>
                <w:rFonts w:ascii="Times New Roman" w:hAnsi="Times New Roman" w:cs="Times New Roman"/>
                <w:sz w:val="24"/>
                <w:szCs w:val="24"/>
              </w:rPr>
              <w:t>женщины</w:t>
            </w:r>
          </w:p>
        </w:tc>
      </w:tr>
      <w:tr w:rsidR="002E2C03" w:rsidRPr="00103F2E" w:rsidTr="00876C38">
        <w:tc>
          <w:tcPr>
            <w:tcW w:w="10314" w:type="dxa"/>
            <w:gridSpan w:val="10"/>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r w:rsidRPr="00103F2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103F2E">
              <w:rPr>
                <w:rFonts w:ascii="Times New Roman" w:eastAsia="Times New Roman" w:hAnsi="Times New Roman" w:cs="Times New Roman"/>
                <w:sz w:val="24"/>
                <w:szCs w:val="24"/>
                <w:lang w:eastAsia="ru-RU"/>
              </w:rPr>
              <w:t xml:space="preserve"> год</w:t>
            </w:r>
          </w:p>
        </w:tc>
      </w:tr>
      <w:tr w:rsidR="002E2C03" w:rsidRPr="00103F2E" w:rsidTr="00876C38">
        <w:trPr>
          <w:trHeight w:val="1118"/>
        </w:trPr>
        <w:tc>
          <w:tcPr>
            <w:tcW w:w="2518" w:type="dxa"/>
            <w:vAlign w:val="center"/>
          </w:tcPr>
          <w:p w:rsidR="002E2C03" w:rsidRPr="00103F2E" w:rsidRDefault="002E2C03" w:rsidP="006E29F7">
            <w:pPr>
              <w:spacing w:after="0" w:line="240" w:lineRule="auto"/>
              <w:ind w:right="-79"/>
              <w:jc w:val="both"/>
              <w:rPr>
                <w:rFonts w:ascii="Times New Roman" w:hAnsi="Times New Roman" w:cs="Times New Roman"/>
                <w:sz w:val="24"/>
                <w:szCs w:val="24"/>
              </w:rPr>
            </w:pPr>
            <w:r>
              <w:rPr>
                <w:rFonts w:ascii="Times New Roman" w:hAnsi="Times New Roman" w:cs="Times New Roman"/>
                <w:sz w:val="24"/>
                <w:szCs w:val="24"/>
              </w:rPr>
              <w:t>ФГБУ «ЦЖКУ» Минобороны России</w:t>
            </w:r>
          </w:p>
        </w:tc>
        <w:tc>
          <w:tcPr>
            <w:tcW w:w="879" w:type="dxa"/>
            <w:vAlign w:val="center"/>
          </w:tcPr>
          <w:p w:rsidR="002E2C03" w:rsidRPr="00103F2E" w:rsidRDefault="002E2C03" w:rsidP="006E29F7">
            <w:pPr>
              <w:spacing w:after="0" w:line="240" w:lineRule="auto"/>
              <w:ind w:left="-79" w:right="-137"/>
              <w:jc w:val="center"/>
              <w:rPr>
                <w:rFonts w:ascii="Times New Roman" w:hAnsi="Times New Roman" w:cs="Times New Roman"/>
                <w:sz w:val="24"/>
                <w:szCs w:val="24"/>
              </w:rPr>
            </w:pPr>
            <w:r>
              <w:rPr>
                <w:rFonts w:ascii="Times New Roman" w:hAnsi="Times New Roman" w:cs="Times New Roman"/>
                <w:sz w:val="24"/>
                <w:szCs w:val="24"/>
              </w:rPr>
              <w:t>15.02</w:t>
            </w:r>
          </w:p>
        </w:tc>
        <w:tc>
          <w:tcPr>
            <w:tcW w:w="1105"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05"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305"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highlight w:val="yellow"/>
              </w:rPr>
            </w:pPr>
          </w:p>
        </w:tc>
      </w:tr>
      <w:tr w:rsidR="002E2C03" w:rsidRPr="00103F2E" w:rsidTr="00876C38">
        <w:trPr>
          <w:trHeight w:val="852"/>
        </w:trPr>
        <w:tc>
          <w:tcPr>
            <w:tcW w:w="2518" w:type="dxa"/>
            <w:vAlign w:val="center"/>
          </w:tcPr>
          <w:p w:rsidR="002E2C03" w:rsidRPr="00103F2E" w:rsidRDefault="002E2C03" w:rsidP="006E29F7">
            <w:pPr>
              <w:spacing w:after="0" w:line="240" w:lineRule="auto"/>
              <w:ind w:right="-137"/>
              <w:jc w:val="both"/>
              <w:rPr>
                <w:rFonts w:ascii="Times New Roman" w:hAnsi="Times New Roman" w:cs="Times New Roman"/>
                <w:sz w:val="24"/>
                <w:szCs w:val="24"/>
              </w:rPr>
            </w:pPr>
            <w:r>
              <w:rPr>
                <w:rFonts w:ascii="Times New Roman" w:hAnsi="Times New Roman" w:cs="Times New Roman"/>
                <w:sz w:val="24"/>
                <w:szCs w:val="24"/>
              </w:rPr>
              <w:t>ПАО «Уралкуз»</w:t>
            </w:r>
          </w:p>
        </w:tc>
        <w:tc>
          <w:tcPr>
            <w:tcW w:w="879" w:type="dxa"/>
            <w:vAlign w:val="center"/>
          </w:tcPr>
          <w:p w:rsidR="002E2C03" w:rsidRPr="00B74607" w:rsidRDefault="002E2C03" w:rsidP="006E29F7">
            <w:pPr>
              <w:pStyle w:val="a3"/>
              <w:spacing w:after="0" w:line="240" w:lineRule="auto"/>
              <w:ind w:left="-137" w:right="-137"/>
              <w:jc w:val="center"/>
              <w:rPr>
                <w:rFonts w:ascii="Times New Roman" w:hAnsi="Times New Roman"/>
                <w:sz w:val="24"/>
                <w:szCs w:val="24"/>
              </w:rPr>
            </w:pPr>
            <w:r>
              <w:rPr>
                <w:rFonts w:ascii="Times New Roman" w:hAnsi="Times New Roman"/>
                <w:sz w:val="24"/>
                <w:szCs w:val="24"/>
              </w:rPr>
              <w:t>10.07</w:t>
            </w:r>
          </w:p>
        </w:tc>
        <w:tc>
          <w:tcPr>
            <w:tcW w:w="1105"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1</w:t>
            </w:r>
          </w:p>
        </w:tc>
        <w:tc>
          <w:tcPr>
            <w:tcW w:w="1105"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305"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highlight w:val="yellow"/>
              </w:rPr>
            </w:pPr>
          </w:p>
        </w:tc>
      </w:tr>
      <w:tr w:rsidR="002E2C03" w:rsidRPr="00103F2E" w:rsidTr="00876C38">
        <w:tc>
          <w:tcPr>
            <w:tcW w:w="3397"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105"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05"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305"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r>
      <w:tr w:rsidR="002E2C03" w:rsidRPr="00103F2E" w:rsidTr="00876C38">
        <w:tc>
          <w:tcPr>
            <w:tcW w:w="10314" w:type="dxa"/>
            <w:gridSpan w:val="10"/>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202</w:t>
            </w:r>
            <w:r>
              <w:rPr>
                <w:rFonts w:ascii="Times New Roman" w:hAnsi="Times New Roman" w:cs="Times New Roman"/>
                <w:sz w:val="24"/>
                <w:szCs w:val="24"/>
              </w:rPr>
              <w:t>1</w:t>
            </w:r>
            <w:r w:rsidRPr="00103F2E">
              <w:rPr>
                <w:rFonts w:ascii="Times New Roman" w:hAnsi="Times New Roman" w:cs="Times New Roman"/>
                <w:sz w:val="24"/>
                <w:szCs w:val="24"/>
              </w:rPr>
              <w:t xml:space="preserve"> год</w:t>
            </w:r>
          </w:p>
        </w:tc>
      </w:tr>
      <w:tr w:rsidR="002E2C03" w:rsidRPr="00103F2E" w:rsidTr="00876C38">
        <w:trPr>
          <w:trHeight w:val="452"/>
        </w:trPr>
        <w:tc>
          <w:tcPr>
            <w:tcW w:w="2518" w:type="dxa"/>
            <w:vAlign w:val="center"/>
          </w:tcPr>
          <w:p w:rsidR="002E2C03" w:rsidRPr="00103F2E" w:rsidRDefault="002E2C03" w:rsidP="008C5AAC">
            <w:pPr>
              <w:spacing w:after="0" w:line="240" w:lineRule="auto"/>
              <w:ind w:right="-108"/>
              <w:jc w:val="both"/>
              <w:rPr>
                <w:rFonts w:ascii="Times New Roman" w:hAnsi="Times New Roman" w:cs="Times New Roman"/>
                <w:sz w:val="24"/>
                <w:szCs w:val="24"/>
              </w:rPr>
            </w:pPr>
            <w:r w:rsidRPr="00103F2E">
              <w:rPr>
                <w:rFonts w:ascii="Times New Roman" w:hAnsi="Times New Roman" w:cs="Times New Roman"/>
                <w:sz w:val="24"/>
                <w:szCs w:val="24"/>
              </w:rPr>
              <w:t>ООО Строительная компания Массив»</w:t>
            </w:r>
          </w:p>
        </w:tc>
        <w:tc>
          <w:tcPr>
            <w:tcW w:w="879" w:type="dxa"/>
            <w:vAlign w:val="center"/>
          </w:tcPr>
          <w:p w:rsidR="002E2C03" w:rsidRPr="00103F2E" w:rsidRDefault="002E2C03" w:rsidP="006E29F7">
            <w:pPr>
              <w:spacing w:after="0" w:line="240" w:lineRule="auto"/>
              <w:ind w:left="-79" w:right="-137"/>
              <w:jc w:val="center"/>
              <w:rPr>
                <w:rFonts w:ascii="Times New Roman" w:hAnsi="Times New Roman" w:cs="Times New Roman"/>
                <w:sz w:val="24"/>
                <w:szCs w:val="24"/>
              </w:rPr>
            </w:pPr>
            <w:r w:rsidRPr="00103F2E">
              <w:rPr>
                <w:rFonts w:ascii="Times New Roman" w:hAnsi="Times New Roman" w:cs="Times New Roman"/>
                <w:sz w:val="24"/>
                <w:szCs w:val="24"/>
              </w:rPr>
              <w:t>01.09</w:t>
            </w:r>
          </w:p>
        </w:tc>
        <w:tc>
          <w:tcPr>
            <w:tcW w:w="1105"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93"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084"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highlight w:val="yellow"/>
              </w:rPr>
            </w:pPr>
          </w:p>
        </w:tc>
      </w:tr>
      <w:tr w:rsidR="002E2C03" w:rsidRPr="00103F2E" w:rsidTr="00876C38">
        <w:trPr>
          <w:trHeight w:val="487"/>
        </w:trPr>
        <w:tc>
          <w:tcPr>
            <w:tcW w:w="2518" w:type="dxa"/>
            <w:vAlign w:val="center"/>
          </w:tcPr>
          <w:p w:rsidR="002E2C03" w:rsidRPr="00103F2E" w:rsidRDefault="002E2C03" w:rsidP="008C5AAC">
            <w:pPr>
              <w:spacing w:after="0" w:line="240" w:lineRule="auto"/>
              <w:jc w:val="both"/>
              <w:rPr>
                <w:rFonts w:ascii="Times New Roman" w:hAnsi="Times New Roman" w:cs="Times New Roman"/>
                <w:sz w:val="24"/>
                <w:szCs w:val="24"/>
              </w:rPr>
            </w:pPr>
            <w:r w:rsidRPr="00103F2E">
              <w:rPr>
                <w:rFonts w:ascii="Times New Roman" w:hAnsi="Times New Roman" w:cs="Times New Roman"/>
                <w:sz w:val="24"/>
                <w:szCs w:val="24"/>
              </w:rPr>
              <w:t>ГБУЗ «Областная больница г.Чебаркуль»</w:t>
            </w:r>
          </w:p>
        </w:tc>
        <w:tc>
          <w:tcPr>
            <w:tcW w:w="879" w:type="dxa"/>
            <w:vAlign w:val="center"/>
          </w:tcPr>
          <w:p w:rsidR="002E2C03" w:rsidRPr="00B74607" w:rsidRDefault="002E2C03" w:rsidP="006E29F7">
            <w:pPr>
              <w:pStyle w:val="a3"/>
              <w:spacing w:after="0" w:line="240" w:lineRule="auto"/>
              <w:ind w:left="-137" w:right="-137"/>
              <w:jc w:val="center"/>
              <w:rPr>
                <w:rFonts w:ascii="Times New Roman" w:hAnsi="Times New Roman"/>
                <w:sz w:val="24"/>
                <w:szCs w:val="24"/>
              </w:rPr>
            </w:pPr>
            <w:r w:rsidRPr="00B74607">
              <w:rPr>
                <w:rFonts w:ascii="Times New Roman" w:hAnsi="Times New Roman"/>
                <w:sz w:val="24"/>
                <w:szCs w:val="24"/>
              </w:rPr>
              <w:t>01.07</w:t>
            </w:r>
          </w:p>
        </w:tc>
        <w:tc>
          <w:tcPr>
            <w:tcW w:w="1105"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34" w:type="dxa"/>
            <w:vAlign w:val="center"/>
          </w:tcPr>
          <w:p w:rsidR="002E2C03" w:rsidRPr="00103F2E" w:rsidRDefault="002E2C03" w:rsidP="00E613BC">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193"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084" w:type="dxa"/>
            <w:gridSpan w:val="2"/>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ind w:right="-137"/>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highlight w:val="yellow"/>
              </w:rPr>
            </w:pPr>
          </w:p>
        </w:tc>
      </w:tr>
      <w:tr w:rsidR="002E2C03" w:rsidRPr="00103F2E" w:rsidTr="00876C38">
        <w:trPr>
          <w:trHeight w:val="601"/>
        </w:trPr>
        <w:tc>
          <w:tcPr>
            <w:tcW w:w="2518" w:type="dxa"/>
            <w:vAlign w:val="center"/>
          </w:tcPr>
          <w:p w:rsidR="002E2C03" w:rsidRPr="00103F2E" w:rsidRDefault="002E2C03" w:rsidP="008C5AAC">
            <w:pPr>
              <w:spacing w:after="0" w:line="240" w:lineRule="auto"/>
              <w:jc w:val="both"/>
              <w:rPr>
                <w:rFonts w:ascii="Times New Roman" w:hAnsi="Times New Roman" w:cs="Times New Roman"/>
                <w:sz w:val="24"/>
                <w:szCs w:val="24"/>
              </w:rPr>
            </w:pPr>
            <w:r w:rsidRPr="00103F2E">
              <w:rPr>
                <w:rFonts w:ascii="Times New Roman" w:hAnsi="Times New Roman" w:cs="Times New Roman"/>
                <w:sz w:val="24"/>
                <w:szCs w:val="24"/>
              </w:rPr>
              <w:t>МБУДО «ДШИ» ЧГО</w:t>
            </w:r>
          </w:p>
        </w:tc>
        <w:tc>
          <w:tcPr>
            <w:tcW w:w="879" w:type="dxa"/>
            <w:vAlign w:val="center"/>
          </w:tcPr>
          <w:p w:rsidR="002E2C03" w:rsidRPr="00103F2E" w:rsidRDefault="002E2C03" w:rsidP="006E29F7">
            <w:pPr>
              <w:spacing w:after="0" w:line="240" w:lineRule="auto"/>
              <w:ind w:left="-108" w:right="-108"/>
              <w:jc w:val="center"/>
              <w:rPr>
                <w:rFonts w:ascii="Times New Roman" w:hAnsi="Times New Roman" w:cs="Times New Roman"/>
                <w:sz w:val="24"/>
                <w:szCs w:val="24"/>
              </w:rPr>
            </w:pPr>
            <w:r w:rsidRPr="00103F2E">
              <w:rPr>
                <w:rFonts w:ascii="Times New Roman" w:hAnsi="Times New Roman" w:cs="Times New Roman"/>
                <w:sz w:val="24"/>
                <w:szCs w:val="24"/>
              </w:rPr>
              <w:t>07.12</w:t>
            </w:r>
          </w:p>
        </w:tc>
        <w:tc>
          <w:tcPr>
            <w:tcW w:w="1105"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193"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084"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highlight w:val="yellow"/>
              </w:rPr>
            </w:pPr>
          </w:p>
        </w:tc>
      </w:tr>
      <w:tr w:rsidR="002E2C03" w:rsidRPr="00103F2E" w:rsidTr="00876C38">
        <w:tc>
          <w:tcPr>
            <w:tcW w:w="3397"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ИТОГО:</w:t>
            </w:r>
          </w:p>
        </w:tc>
        <w:tc>
          <w:tcPr>
            <w:tcW w:w="1105"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2</w:t>
            </w:r>
          </w:p>
        </w:tc>
        <w:tc>
          <w:tcPr>
            <w:tcW w:w="1193"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084"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r>
      <w:tr w:rsidR="002E2C03" w:rsidRPr="00103F2E" w:rsidTr="00876C38">
        <w:tc>
          <w:tcPr>
            <w:tcW w:w="10314" w:type="dxa"/>
            <w:gridSpan w:val="10"/>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20</w:t>
            </w:r>
            <w:r>
              <w:rPr>
                <w:rFonts w:ascii="Times New Roman" w:hAnsi="Times New Roman" w:cs="Times New Roman"/>
                <w:sz w:val="24"/>
                <w:szCs w:val="24"/>
              </w:rPr>
              <w:t>20</w:t>
            </w:r>
            <w:r w:rsidRPr="00103F2E">
              <w:rPr>
                <w:rFonts w:ascii="Times New Roman" w:hAnsi="Times New Roman" w:cs="Times New Roman"/>
                <w:sz w:val="24"/>
                <w:szCs w:val="24"/>
              </w:rPr>
              <w:t xml:space="preserve"> год </w:t>
            </w:r>
          </w:p>
        </w:tc>
      </w:tr>
      <w:tr w:rsidR="002E2C03" w:rsidRPr="00103F2E" w:rsidTr="00876C38">
        <w:tc>
          <w:tcPr>
            <w:tcW w:w="2518" w:type="dxa"/>
            <w:vAlign w:val="center"/>
          </w:tcPr>
          <w:p w:rsidR="002E2C03" w:rsidRPr="00103F2E" w:rsidRDefault="002E2C03" w:rsidP="006E29F7">
            <w:pPr>
              <w:spacing w:after="0" w:line="240" w:lineRule="auto"/>
              <w:ind w:right="-108"/>
              <w:jc w:val="both"/>
              <w:rPr>
                <w:rFonts w:ascii="Times New Roman" w:hAnsi="Times New Roman" w:cs="Times New Roman"/>
                <w:sz w:val="24"/>
                <w:szCs w:val="24"/>
              </w:rPr>
            </w:pPr>
            <w:r w:rsidRPr="00103F2E">
              <w:rPr>
                <w:rFonts w:ascii="Times New Roman" w:hAnsi="Times New Roman" w:cs="Times New Roman"/>
                <w:sz w:val="24"/>
                <w:szCs w:val="24"/>
              </w:rPr>
              <w:t>ПАО «Уральская кузница»</w:t>
            </w:r>
          </w:p>
        </w:tc>
        <w:tc>
          <w:tcPr>
            <w:tcW w:w="879" w:type="dxa"/>
            <w:vAlign w:val="center"/>
          </w:tcPr>
          <w:p w:rsidR="002E2C03" w:rsidRPr="00103F2E" w:rsidRDefault="002E2C03" w:rsidP="006E29F7">
            <w:pPr>
              <w:spacing w:after="0" w:line="240" w:lineRule="auto"/>
              <w:ind w:left="-108" w:right="-108"/>
              <w:jc w:val="center"/>
              <w:rPr>
                <w:rFonts w:ascii="Times New Roman" w:hAnsi="Times New Roman" w:cs="Times New Roman"/>
                <w:sz w:val="24"/>
                <w:szCs w:val="24"/>
              </w:rPr>
            </w:pPr>
            <w:r w:rsidRPr="00103F2E">
              <w:rPr>
                <w:rFonts w:ascii="Times New Roman" w:hAnsi="Times New Roman" w:cs="Times New Roman"/>
                <w:sz w:val="24"/>
                <w:szCs w:val="24"/>
              </w:rPr>
              <w:t>08.01</w:t>
            </w:r>
          </w:p>
        </w:tc>
        <w:tc>
          <w:tcPr>
            <w:tcW w:w="1105"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93"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084"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highlight w:val="yellow"/>
              </w:rPr>
            </w:pPr>
          </w:p>
        </w:tc>
      </w:tr>
      <w:tr w:rsidR="002E2C03" w:rsidRPr="00103F2E" w:rsidTr="00876C38">
        <w:tc>
          <w:tcPr>
            <w:tcW w:w="2518" w:type="dxa"/>
            <w:vAlign w:val="center"/>
          </w:tcPr>
          <w:p w:rsidR="002E2C03" w:rsidRPr="00103F2E" w:rsidRDefault="002E2C03" w:rsidP="006E29F7">
            <w:pPr>
              <w:spacing w:after="0" w:line="240" w:lineRule="auto"/>
              <w:ind w:right="-108"/>
              <w:jc w:val="both"/>
              <w:rPr>
                <w:rFonts w:ascii="Times New Roman" w:hAnsi="Times New Roman" w:cs="Times New Roman"/>
                <w:sz w:val="24"/>
                <w:szCs w:val="24"/>
              </w:rPr>
            </w:pPr>
            <w:r w:rsidRPr="00103F2E">
              <w:rPr>
                <w:rFonts w:ascii="Times New Roman" w:hAnsi="Times New Roman" w:cs="Times New Roman"/>
                <w:sz w:val="24"/>
                <w:szCs w:val="24"/>
              </w:rPr>
              <w:t>ПАО «Уральская кузница»</w:t>
            </w:r>
          </w:p>
        </w:tc>
        <w:tc>
          <w:tcPr>
            <w:tcW w:w="879" w:type="dxa"/>
            <w:vAlign w:val="center"/>
          </w:tcPr>
          <w:p w:rsidR="002E2C03" w:rsidRPr="00103F2E" w:rsidRDefault="002E2C03" w:rsidP="006E29F7">
            <w:pPr>
              <w:spacing w:after="0" w:line="240" w:lineRule="auto"/>
              <w:ind w:left="-108" w:right="-108"/>
              <w:jc w:val="center"/>
              <w:rPr>
                <w:rFonts w:ascii="Times New Roman" w:hAnsi="Times New Roman" w:cs="Times New Roman"/>
                <w:sz w:val="24"/>
                <w:szCs w:val="24"/>
              </w:rPr>
            </w:pPr>
            <w:r w:rsidRPr="00103F2E">
              <w:rPr>
                <w:rFonts w:ascii="Times New Roman" w:hAnsi="Times New Roman" w:cs="Times New Roman"/>
                <w:sz w:val="24"/>
                <w:szCs w:val="24"/>
              </w:rPr>
              <w:t>14.09</w:t>
            </w:r>
          </w:p>
        </w:tc>
        <w:tc>
          <w:tcPr>
            <w:tcW w:w="1105"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93"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084"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highlight w:val="yellow"/>
              </w:rPr>
            </w:pPr>
          </w:p>
        </w:tc>
      </w:tr>
      <w:tr w:rsidR="002E2C03" w:rsidRPr="00103F2E" w:rsidTr="00876C38">
        <w:tc>
          <w:tcPr>
            <w:tcW w:w="2518" w:type="dxa"/>
            <w:vAlign w:val="center"/>
          </w:tcPr>
          <w:p w:rsidR="002E2C03" w:rsidRPr="00103F2E" w:rsidRDefault="002E2C03" w:rsidP="006E29F7">
            <w:pPr>
              <w:spacing w:after="0" w:line="240" w:lineRule="auto"/>
              <w:jc w:val="both"/>
              <w:rPr>
                <w:rFonts w:ascii="Times New Roman" w:hAnsi="Times New Roman" w:cs="Times New Roman"/>
                <w:sz w:val="24"/>
                <w:szCs w:val="24"/>
              </w:rPr>
            </w:pPr>
            <w:r w:rsidRPr="00103F2E">
              <w:rPr>
                <w:rFonts w:ascii="Times New Roman" w:hAnsi="Times New Roman" w:cs="Times New Roman"/>
                <w:sz w:val="24"/>
                <w:szCs w:val="24"/>
              </w:rPr>
              <w:t>МБОУ «СОШ №2»</w:t>
            </w:r>
          </w:p>
        </w:tc>
        <w:tc>
          <w:tcPr>
            <w:tcW w:w="879" w:type="dxa"/>
            <w:vAlign w:val="center"/>
          </w:tcPr>
          <w:p w:rsidR="002E2C03" w:rsidRPr="00103F2E" w:rsidRDefault="002E2C03" w:rsidP="006E29F7">
            <w:pPr>
              <w:spacing w:after="0" w:line="240" w:lineRule="auto"/>
              <w:ind w:left="-108" w:right="-108"/>
              <w:jc w:val="center"/>
              <w:rPr>
                <w:rFonts w:ascii="Times New Roman" w:hAnsi="Times New Roman" w:cs="Times New Roman"/>
                <w:sz w:val="24"/>
                <w:szCs w:val="24"/>
              </w:rPr>
            </w:pPr>
            <w:r w:rsidRPr="00103F2E">
              <w:rPr>
                <w:rFonts w:ascii="Times New Roman" w:hAnsi="Times New Roman" w:cs="Times New Roman"/>
                <w:sz w:val="24"/>
                <w:szCs w:val="24"/>
              </w:rPr>
              <w:t>17.01</w:t>
            </w:r>
          </w:p>
        </w:tc>
        <w:tc>
          <w:tcPr>
            <w:tcW w:w="1105"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193"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084"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highlight w:val="yellow"/>
              </w:rPr>
            </w:pPr>
          </w:p>
        </w:tc>
      </w:tr>
      <w:tr w:rsidR="002E2C03" w:rsidRPr="00103F2E" w:rsidTr="00876C38">
        <w:tc>
          <w:tcPr>
            <w:tcW w:w="2518" w:type="dxa"/>
            <w:vAlign w:val="center"/>
          </w:tcPr>
          <w:p w:rsidR="002E2C03" w:rsidRPr="00103F2E" w:rsidRDefault="002E2C03" w:rsidP="008C5AAC">
            <w:pPr>
              <w:spacing w:after="0" w:line="240" w:lineRule="auto"/>
              <w:ind w:right="-108"/>
              <w:rPr>
                <w:rFonts w:ascii="Times New Roman" w:hAnsi="Times New Roman" w:cs="Times New Roman"/>
                <w:sz w:val="24"/>
                <w:szCs w:val="24"/>
              </w:rPr>
            </w:pPr>
            <w:r w:rsidRPr="00103F2E">
              <w:rPr>
                <w:rFonts w:ascii="Times New Roman" w:hAnsi="Times New Roman" w:cs="Times New Roman"/>
                <w:sz w:val="24"/>
                <w:szCs w:val="24"/>
              </w:rPr>
              <w:t>Администрация Чебаркульского городского округа</w:t>
            </w:r>
          </w:p>
        </w:tc>
        <w:tc>
          <w:tcPr>
            <w:tcW w:w="879" w:type="dxa"/>
            <w:vAlign w:val="center"/>
          </w:tcPr>
          <w:p w:rsidR="002E2C03" w:rsidRPr="00103F2E" w:rsidRDefault="002E2C03" w:rsidP="006E29F7">
            <w:pPr>
              <w:spacing w:after="0" w:line="240" w:lineRule="auto"/>
              <w:ind w:left="-108" w:right="-108"/>
              <w:jc w:val="center"/>
              <w:rPr>
                <w:rFonts w:ascii="Times New Roman" w:hAnsi="Times New Roman" w:cs="Times New Roman"/>
                <w:sz w:val="24"/>
                <w:szCs w:val="24"/>
              </w:rPr>
            </w:pPr>
            <w:r w:rsidRPr="00103F2E">
              <w:rPr>
                <w:rFonts w:ascii="Times New Roman" w:hAnsi="Times New Roman" w:cs="Times New Roman"/>
                <w:sz w:val="24"/>
                <w:szCs w:val="24"/>
              </w:rPr>
              <w:t>17.01</w:t>
            </w:r>
          </w:p>
        </w:tc>
        <w:tc>
          <w:tcPr>
            <w:tcW w:w="1105"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93"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084"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highlight w:val="yellow"/>
              </w:rPr>
            </w:pPr>
          </w:p>
        </w:tc>
      </w:tr>
      <w:tr w:rsidR="002E2C03" w:rsidRPr="00103F2E" w:rsidTr="00876C38">
        <w:tc>
          <w:tcPr>
            <w:tcW w:w="3397"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ИТОГО:</w:t>
            </w:r>
          </w:p>
        </w:tc>
        <w:tc>
          <w:tcPr>
            <w:tcW w:w="1105"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193"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1</w:t>
            </w:r>
          </w:p>
        </w:tc>
        <w:tc>
          <w:tcPr>
            <w:tcW w:w="1084" w:type="dxa"/>
            <w:gridSpan w:val="2"/>
            <w:vAlign w:val="center"/>
          </w:tcPr>
          <w:p w:rsidR="002E2C03" w:rsidRPr="00103F2E" w:rsidRDefault="002E2C03" w:rsidP="006E29F7">
            <w:pPr>
              <w:spacing w:after="0" w:line="240" w:lineRule="auto"/>
              <w:jc w:val="center"/>
              <w:rPr>
                <w:rFonts w:ascii="Times New Roman" w:hAnsi="Times New Roman" w:cs="Times New Roman"/>
                <w:sz w:val="24"/>
                <w:szCs w:val="24"/>
              </w:rPr>
            </w:pPr>
          </w:p>
        </w:tc>
        <w:tc>
          <w:tcPr>
            <w:tcW w:w="1267" w:type="dxa"/>
            <w:vAlign w:val="center"/>
          </w:tcPr>
          <w:p w:rsidR="002E2C03" w:rsidRPr="00103F2E" w:rsidRDefault="002E2C03" w:rsidP="006E29F7">
            <w:pPr>
              <w:spacing w:after="0" w:line="240" w:lineRule="auto"/>
              <w:jc w:val="center"/>
              <w:rPr>
                <w:rFonts w:ascii="Times New Roman" w:hAnsi="Times New Roman" w:cs="Times New Roman"/>
                <w:sz w:val="24"/>
                <w:szCs w:val="24"/>
              </w:rPr>
            </w:pPr>
            <w:r w:rsidRPr="00103F2E">
              <w:rPr>
                <w:rFonts w:ascii="Times New Roman" w:hAnsi="Times New Roman" w:cs="Times New Roman"/>
                <w:sz w:val="24"/>
                <w:szCs w:val="24"/>
              </w:rPr>
              <w:t>2</w:t>
            </w:r>
          </w:p>
        </w:tc>
        <w:tc>
          <w:tcPr>
            <w:tcW w:w="1134" w:type="dxa"/>
            <w:vAlign w:val="center"/>
          </w:tcPr>
          <w:p w:rsidR="002E2C03" w:rsidRPr="00103F2E" w:rsidRDefault="002E2C03" w:rsidP="006E29F7">
            <w:pPr>
              <w:spacing w:after="0" w:line="240" w:lineRule="auto"/>
              <w:jc w:val="center"/>
              <w:rPr>
                <w:rFonts w:ascii="Times New Roman" w:hAnsi="Times New Roman" w:cs="Times New Roman"/>
                <w:sz w:val="24"/>
                <w:szCs w:val="24"/>
              </w:rPr>
            </w:pPr>
          </w:p>
        </w:tc>
      </w:tr>
    </w:tbl>
    <w:p w:rsidR="004B35F5" w:rsidRPr="00E613BC" w:rsidRDefault="004B35F5" w:rsidP="00D714DC">
      <w:pPr>
        <w:spacing w:before="240" w:after="0" w:line="240" w:lineRule="auto"/>
        <w:ind w:firstLine="709"/>
        <w:jc w:val="both"/>
        <w:rPr>
          <w:rFonts w:ascii="Times New Roman" w:eastAsia="Times New Roman" w:hAnsi="Times New Roman" w:cs="Times New Roman"/>
          <w:sz w:val="24"/>
          <w:szCs w:val="24"/>
          <w:lang w:eastAsia="ru-RU"/>
        </w:rPr>
      </w:pPr>
      <w:r w:rsidRPr="00E613BC">
        <w:rPr>
          <w:rFonts w:ascii="Times New Roman" w:eastAsia="Times New Roman" w:hAnsi="Times New Roman" w:cs="Times New Roman"/>
          <w:sz w:val="24"/>
          <w:szCs w:val="24"/>
          <w:lang w:eastAsia="ru-RU"/>
        </w:rPr>
        <w:t>Несчастные случаи среди подростков до 18 лет в отчетном периоде отсутствовали.</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В целом по городскому округу наблюдается снижение травматизма.</w:t>
      </w:r>
    </w:p>
    <w:p w:rsidR="004B35F5" w:rsidRPr="00E613BC" w:rsidRDefault="002E2C03" w:rsidP="00D714D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13BC">
        <w:rPr>
          <w:rFonts w:ascii="Times New Roman" w:eastAsia="Times New Roman" w:hAnsi="Times New Roman" w:cs="Times New Roman"/>
          <w:color w:val="000000"/>
          <w:sz w:val="24"/>
          <w:szCs w:val="24"/>
          <w:lang w:eastAsia="ru-RU"/>
        </w:rPr>
        <w:t>В течение 2022</w:t>
      </w:r>
      <w:r w:rsidR="004B35F5" w:rsidRPr="00E613BC">
        <w:rPr>
          <w:rFonts w:ascii="Times New Roman" w:eastAsia="Times New Roman" w:hAnsi="Times New Roman" w:cs="Times New Roman"/>
          <w:color w:val="000000"/>
          <w:sz w:val="24"/>
          <w:szCs w:val="24"/>
          <w:lang w:eastAsia="ru-RU"/>
        </w:rPr>
        <w:t xml:space="preserve"> года специалист по охране труда принял участие в одном заседании комиссии по расследованию тяжелых и смертельных несчастных случаев.</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Основными причинами несчастных случаев и производственного травматизма стали:</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 недостаточный производственный контроль со стороны должностных лиц в области охраны труда;</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 недостаточное обучение безопасным приемам выполнения работ;</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 невыполнение работниками требований правил охраны труда, установленными локальными нормативными актами;</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 низкая исполнительная дисциплина, недостаточная культура производства работников;</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 xml:space="preserve">- неприменение работниками средств индивидуальной защиты </w:t>
      </w:r>
      <w:r w:rsidRPr="00CA0D69">
        <w:rPr>
          <w:rFonts w:ascii="Times New Roman" w:hAnsi="Times New Roman" w:cs="Times New Roman"/>
          <w:sz w:val="24"/>
          <w:szCs w:val="24"/>
        </w:rPr>
        <w:t xml:space="preserve">или </w:t>
      </w:r>
      <w:r w:rsidR="00CA0D69" w:rsidRPr="00CA0D69">
        <w:rPr>
          <w:rFonts w:ascii="Times New Roman" w:hAnsi="Times New Roman" w:cs="Times New Roman"/>
          <w:sz w:val="24"/>
          <w:szCs w:val="24"/>
        </w:rPr>
        <w:t>не</w:t>
      </w:r>
      <w:r w:rsidRPr="00CA0D69">
        <w:rPr>
          <w:rFonts w:ascii="Times New Roman" w:hAnsi="Times New Roman" w:cs="Times New Roman"/>
          <w:sz w:val="24"/>
          <w:szCs w:val="24"/>
        </w:rPr>
        <w:t>правильное</w:t>
      </w:r>
      <w:r w:rsidRPr="00E613BC">
        <w:rPr>
          <w:rFonts w:ascii="Times New Roman" w:hAnsi="Times New Roman" w:cs="Times New Roman"/>
          <w:sz w:val="24"/>
          <w:szCs w:val="24"/>
        </w:rPr>
        <w:t xml:space="preserve"> их применение.</w:t>
      </w:r>
    </w:p>
    <w:p w:rsidR="004B35F5" w:rsidRPr="00E613BC" w:rsidRDefault="004B35F5" w:rsidP="00D714DC">
      <w:pPr>
        <w:spacing w:after="0" w:line="240" w:lineRule="auto"/>
        <w:ind w:firstLine="709"/>
        <w:jc w:val="both"/>
        <w:rPr>
          <w:rFonts w:ascii="Times New Roman" w:eastAsia="Times New Roman" w:hAnsi="Times New Roman" w:cs="Times New Roman"/>
          <w:sz w:val="24"/>
          <w:szCs w:val="24"/>
          <w:lang w:eastAsia="ru-RU"/>
        </w:rPr>
      </w:pPr>
      <w:r w:rsidRPr="00E613BC">
        <w:rPr>
          <w:rFonts w:ascii="Times New Roman" w:eastAsia="Times New Roman" w:hAnsi="Times New Roman" w:cs="Times New Roman"/>
          <w:sz w:val="24"/>
          <w:szCs w:val="24"/>
          <w:lang w:eastAsia="ru-RU"/>
        </w:rPr>
        <w:t>Сведения о профессиональных заболеваниях в организациях Чебаркульского городского округа отсутствуют.</w:t>
      </w:r>
    </w:p>
    <w:p w:rsidR="004B35F5" w:rsidRPr="00F34B94" w:rsidRDefault="004B35F5" w:rsidP="00D714DC">
      <w:pPr>
        <w:spacing w:after="0" w:line="240" w:lineRule="auto"/>
        <w:ind w:firstLine="709"/>
        <w:jc w:val="both"/>
        <w:rPr>
          <w:rFonts w:ascii="Times New Roman" w:eastAsia="Times New Roman" w:hAnsi="Times New Roman" w:cs="Times New Roman"/>
          <w:sz w:val="24"/>
          <w:szCs w:val="24"/>
          <w:highlight w:val="yellow"/>
          <w:lang w:eastAsia="ru-RU"/>
        </w:rPr>
      </w:pPr>
    </w:p>
    <w:p w:rsidR="004B35F5" w:rsidRPr="00E613BC" w:rsidRDefault="004B35F5" w:rsidP="00D714DC">
      <w:pPr>
        <w:spacing w:after="0" w:line="240" w:lineRule="auto"/>
        <w:ind w:firstLine="709"/>
        <w:rPr>
          <w:rFonts w:ascii="Times New Roman" w:hAnsi="Times New Roman" w:cs="Times New Roman"/>
          <w:sz w:val="24"/>
          <w:szCs w:val="24"/>
        </w:rPr>
      </w:pPr>
      <w:r w:rsidRPr="00E613BC">
        <w:rPr>
          <w:rFonts w:ascii="Times New Roman" w:hAnsi="Times New Roman" w:cs="Times New Roman"/>
          <w:sz w:val="24"/>
          <w:szCs w:val="24"/>
        </w:rPr>
        <w:t>Медицинские осмотры.</w:t>
      </w:r>
    </w:p>
    <w:p w:rsidR="004B35F5" w:rsidRPr="00E613BC" w:rsidRDefault="004B35F5" w:rsidP="00D714DC">
      <w:pPr>
        <w:spacing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lastRenderedPageBreak/>
        <w:t>В соответствии с действующим законодательством работникам, занятым на работах с вредными и (или) опасными производственными факторами, предварительные и периодические медицинские осмотры организует работодатель за счет собственных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3962"/>
      </w:tblGrid>
      <w:tr w:rsidR="004A0103" w:rsidRPr="00E613BC" w:rsidTr="00876C38">
        <w:tc>
          <w:tcPr>
            <w:tcW w:w="2376" w:type="dxa"/>
            <w:vMerge w:val="restart"/>
            <w:vAlign w:val="center"/>
          </w:tcPr>
          <w:p w:rsidR="004A0103" w:rsidRPr="00E613BC" w:rsidRDefault="004A0103" w:rsidP="003B0FF3">
            <w:pPr>
              <w:spacing w:after="0" w:line="240" w:lineRule="auto"/>
              <w:jc w:val="center"/>
              <w:rPr>
                <w:rFonts w:ascii="Times New Roman" w:hAnsi="Times New Roman" w:cs="Times New Roman"/>
                <w:sz w:val="24"/>
                <w:szCs w:val="24"/>
              </w:rPr>
            </w:pPr>
          </w:p>
        </w:tc>
        <w:tc>
          <w:tcPr>
            <w:tcW w:w="8073" w:type="dxa"/>
            <w:gridSpan w:val="2"/>
            <w:vAlign w:val="center"/>
          </w:tcPr>
          <w:p w:rsidR="004A0103" w:rsidRPr="00E613BC" w:rsidRDefault="004A0103" w:rsidP="003B0FF3">
            <w:pPr>
              <w:spacing w:after="0" w:line="240" w:lineRule="auto"/>
              <w:jc w:val="center"/>
              <w:rPr>
                <w:rFonts w:ascii="Times New Roman" w:hAnsi="Times New Roman" w:cs="Times New Roman"/>
                <w:sz w:val="24"/>
                <w:szCs w:val="24"/>
              </w:rPr>
            </w:pPr>
            <w:r w:rsidRPr="00E613BC">
              <w:rPr>
                <w:rFonts w:ascii="Times New Roman" w:hAnsi="Times New Roman" w:cs="Times New Roman"/>
                <w:sz w:val="24"/>
                <w:szCs w:val="24"/>
              </w:rPr>
              <w:t xml:space="preserve">Количество работников, прошедших </w:t>
            </w:r>
          </w:p>
        </w:tc>
      </w:tr>
      <w:tr w:rsidR="004A0103" w:rsidRPr="00E613BC" w:rsidTr="00876C38">
        <w:tc>
          <w:tcPr>
            <w:tcW w:w="2376" w:type="dxa"/>
            <w:vMerge/>
            <w:vAlign w:val="center"/>
          </w:tcPr>
          <w:p w:rsidR="004A0103" w:rsidRPr="00E613BC" w:rsidRDefault="004A0103" w:rsidP="003B0FF3">
            <w:pPr>
              <w:spacing w:after="0" w:line="240" w:lineRule="auto"/>
              <w:jc w:val="center"/>
              <w:rPr>
                <w:rFonts w:ascii="Times New Roman" w:hAnsi="Times New Roman" w:cs="Times New Roman"/>
                <w:sz w:val="24"/>
                <w:szCs w:val="24"/>
              </w:rPr>
            </w:pPr>
          </w:p>
        </w:tc>
        <w:tc>
          <w:tcPr>
            <w:tcW w:w="4111" w:type="dxa"/>
            <w:vAlign w:val="center"/>
          </w:tcPr>
          <w:p w:rsidR="004A0103" w:rsidRDefault="004A0103" w:rsidP="003B0FF3">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w:t>
            </w:r>
            <w:r w:rsidRPr="00E613BC">
              <w:rPr>
                <w:rFonts w:ascii="Times New Roman" w:hAnsi="Times New Roman" w:cs="Times New Roman"/>
                <w:sz w:val="24"/>
                <w:szCs w:val="24"/>
              </w:rPr>
              <w:t>редварительный</w:t>
            </w:r>
          </w:p>
          <w:p w:rsidR="004A0103" w:rsidRPr="00E613BC" w:rsidRDefault="004A0103" w:rsidP="003B0FF3">
            <w:pPr>
              <w:spacing w:after="0" w:line="240" w:lineRule="auto"/>
              <w:ind w:left="-108" w:right="-108"/>
              <w:jc w:val="center"/>
              <w:rPr>
                <w:rFonts w:ascii="Times New Roman" w:hAnsi="Times New Roman" w:cs="Times New Roman"/>
                <w:sz w:val="24"/>
                <w:szCs w:val="24"/>
              </w:rPr>
            </w:pPr>
            <w:r w:rsidRPr="00E613BC">
              <w:rPr>
                <w:rFonts w:ascii="Times New Roman" w:hAnsi="Times New Roman" w:cs="Times New Roman"/>
                <w:sz w:val="24"/>
                <w:szCs w:val="24"/>
              </w:rPr>
              <w:t xml:space="preserve"> медицинский осмотр</w:t>
            </w:r>
          </w:p>
        </w:tc>
        <w:tc>
          <w:tcPr>
            <w:tcW w:w="3962" w:type="dxa"/>
            <w:vAlign w:val="center"/>
          </w:tcPr>
          <w:p w:rsidR="004A0103" w:rsidRDefault="004A0103" w:rsidP="003B0FF3">
            <w:pPr>
              <w:spacing w:after="0" w:line="240" w:lineRule="auto"/>
              <w:ind w:left="-108" w:right="-115"/>
              <w:jc w:val="center"/>
              <w:rPr>
                <w:rFonts w:ascii="Times New Roman" w:hAnsi="Times New Roman" w:cs="Times New Roman"/>
                <w:sz w:val="24"/>
                <w:szCs w:val="24"/>
              </w:rPr>
            </w:pPr>
            <w:r>
              <w:rPr>
                <w:rFonts w:ascii="Times New Roman" w:hAnsi="Times New Roman" w:cs="Times New Roman"/>
                <w:sz w:val="24"/>
                <w:szCs w:val="24"/>
              </w:rPr>
              <w:t>п</w:t>
            </w:r>
            <w:r w:rsidRPr="00E613BC">
              <w:rPr>
                <w:rFonts w:ascii="Times New Roman" w:hAnsi="Times New Roman" w:cs="Times New Roman"/>
                <w:sz w:val="24"/>
                <w:szCs w:val="24"/>
              </w:rPr>
              <w:t>ериодический</w:t>
            </w:r>
          </w:p>
          <w:p w:rsidR="004A0103" w:rsidRPr="00E613BC" w:rsidRDefault="004A0103" w:rsidP="003B0FF3">
            <w:pPr>
              <w:spacing w:after="0" w:line="240" w:lineRule="auto"/>
              <w:ind w:left="-108" w:right="-115"/>
              <w:jc w:val="center"/>
              <w:rPr>
                <w:rFonts w:ascii="Times New Roman" w:hAnsi="Times New Roman" w:cs="Times New Roman"/>
                <w:sz w:val="24"/>
                <w:szCs w:val="24"/>
              </w:rPr>
            </w:pPr>
            <w:r w:rsidRPr="00E613BC">
              <w:rPr>
                <w:rFonts w:ascii="Times New Roman" w:hAnsi="Times New Roman" w:cs="Times New Roman"/>
                <w:sz w:val="24"/>
                <w:szCs w:val="24"/>
              </w:rPr>
              <w:t xml:space="preserve"> медицинский осмотр</w:t>
            </w:r>
          </w:p>
        </w:tc>
      </w:tr>
      <w:tr w:rsidR="004B35F5" w:rsidRPr="00E613BC" w:rsidTr="00876C38">
        <w:tc>
          <w:tcPr>
            <w:tcW w:w="2376" w:type="dxa"/>
          </w:tcPr>
          <w:p w:rsidR="004B35F5" w:rsidRPr="00E613BC" w:rsidRDefault="00E613BC" w:rsidP="003B0FF3">
            <w:pPr>
              <w:spacing w:after="0" w:line="240" w:lineRule="auto"/>
              <w:jc w:val="center"/>
              <w:rPr>
                <w:rFonts w:ascii="Times New Roman" w:hAnsi="Times New Roman" w:cs="Times New Roman"/>
                <w:sz w:val="24"/>
                <w:szCs w:val="24"/>
              </w:rPr>
            </w:pPr>
            <w:r w:rsidRPr="00E613BC">
              <w:rPr>
                <w:rFonts w:ascii="Times New Roman" w:hAnsi="Times New Roman" w:cs="Times New Roman"/>
                <w:sz w:val="24"/>
                <w:szCs w:val="24"/>
              </w:rPr>
              <w:t>2022</w:t>
            </w:r>
            <w:r w:rsidR="004B35F5" w:rsidRPr="00E613BC">
              <w:rPr>
                <w:rFonts w:ascii="Times New Roman" w:hAnsi="Times New Roman" w:cs="Times New Roman"/>
                <w:sz w:val="24"/>
                <w:szCs w:val="24"/>
              </w:rPr>
              <w:t xml:space="preserve"> год</w:t>
            </w:r>
          </w:p>
        </w:tc>
        <w:tc>
          <w:tcPr>
            <w:tcW w:w="4111" w:type="dxa"/>
            <w:vAlign w:val="center"/>
          </w:tcPr>
          <w:p w:rsidR="004B35F5" w:rsidRPr="00E613BC" w:rsidRDefault="00E613BC" w:rsidP="003B0FF3">
            <w:pPr>
              <w:spacing w:after="0" w:line="240" w:lineRule="auto"/>
              <w:jc w:val="center"/>
              <w:rPr>
                <w:rFonts w:ascii="Times New Roman" w:hAnsi="Times New Roman" w:cs="Times New Roman"/>
                <w:sz w:val="24"/>
                <w:szCs w:val="24"/>
              </w:rPr>
            </w:pPr>
            <w:r w:rsidRPr="00E613BC">
              <w:rPr>
                <w:rFonts w:ascii="Times New Roman" w:hAnsi="Times New Roman" w:cs="Times New Roman"/>
                <w:sz w:val="24"/>
                <w:szCs w:val="24"/>
              </w:rPr>
              <w:t>965</w:t>
            </w:r>
          </w:p>
        </w:tc>
        <w:tc>
          <w:tcPr>
            <w:tcW w:w="3962" w:type="dxa"/>
            <w:vAlign w:val="center"/>
          </w:tcPr>
          <w:p w:rsidR="004B35F5" w:rsidRPr="00E613BC" w:rsidRDefault="00E613BC" w:rsidP="003B0FF3">
            <w:pPr>
              <w:spacing w:after="0" w:line="240" w:lineRule="auto"/>
              <w:jc w:val="center"/>
              <w:rPr>
                <w:rFonts w:ascii="Times New Roman" w:hAnsi="Times New Roman" w:cs="Times New Roman"/>
                <w:sz w:val="24"/>
                <w:szCs w:val="24"/>
              </w:rPr>
            </w:pPr>
            <w:r w:rsidRPr="00E613BC">
              <w:rPr>
                <w:rFonts w:ascii="Times New Roman" w:hAnsi="Times New Roman" w:cs="Times New Roman"/>
                <w:sz w:val="24"/>
                <w:szCs w:val="24"/>
              </w:rPr>
              <w:t>3519</w:t>
            </w:r>
          </w:p>
        </w:tc>
      </w:tr>
      <w:tr w:rsidR="00E613BC" w:rsidRPr="00F34B94" w:rsidTr="00876C38">
        <w:tc>
          <w:tcPr>
            <w:tcW w:w="2376" w:type="dxa"/>
          </w:tcPr>
          <w:p w:rsidR="00E613BC" w:rsidRPr="00E613BC" w:rsidRDefault="00E613BC" w:rsidP="003B0FF3">
            <w:pPr>
              <w:spacing w:after="0" w:line="240" w:lineRule="auto"/>
              <w:jc w:val="center"/>
              <w:rPr>
                <w:rFonts w:ascii="Times New Roman" w:hAnsi="Times New Roman" w:cs="Times New Roman"/>
                <w:sz w:val="24"/>
                <w:szCs w:val="24"/>
              </w:rPr>
            </w:pPr>
            <w:r w:rsidRPr="00E613BC">
              <w:rPr>
                <w:rFonts w:ascii="Times New Roman" w:hAnsi="Times New Roman" w:cs="Times New Roman"/>
                <w:sz w:val="24"/>
                <w:szCs w:val="24"/>
              </w:rPr>
              <w:t>2021 год</w:t>
            </w:r>
          </w:p>
        </w:tc>
        <w:tc>
          <w:tcPr>
            <w:tcW w:w="4111" w:type="dxa"/>
            <w:vAlign w:val="center"/>
          </w:tcPr>
          <w:p w:rsidR="00E613BC" w:rsidRPr="00E613BC" w:rsidRDefault="00E613BC" w:rsidP="006E29F7">
            <w:pPr>
              <w:spacing w:after="0" w:line="240" w:lineRule="auto"/>
              <w:jc w:val="center"/>
              <w:rPr>
                <w:rFonts w:ascii="Times New Roman" w:hAnsi="Times New Roman" w:cs="Times New Roman"/>
                <w:sz w:val="24"/>
                <w:szCs w:val="24"/>
              </w:rPr>
            </w:pPr>
            <w:r w:rsidRPr="00E613BC">
              <w:rPr>
                <w:rFonts w:ascii="Times New Roman" w:hAnsi="Times New Roman" w:cs="Times New Roman"/>
                <w:sz w:val="24"/>
                <w:szCs w:val="24"/>
              </w:rPr>
              <w:t>922</w:t>
            </w:r>
          </w:p>
        </w:tc>
        <w:tc>
          <w:tcPr>
            <w:tcW w:w="3962" w:type="dxa"/>
            <w:vAlign w:val="center"/>
          </w:tcPr>
          <w:p w:rsidR="00E613BC" w:rsidRPr="00E613BC" w:rsidRDefault="00E613BC" w:rsidP="006E29F7">
            <w:pPr>
              <w:spacing w:after="0" w:line="240" w:lineRule="auto"/>
              <w:jc w:val="center"/>
              <w:rPr>
                <w:rFonts w:ascii="Times New Roman" w:hAnsi="Times New Roman" w:cs="Times New Roman"/>
                <w:sz w:val="24"/>
                <w:szCs w:val="24"/>
              </w:rPr>
            </w:pPr>
            <w:r w:rsidRPr="00E613BC">
              <w:rPr>
                <w:rFonts w:ascii="Times New Roman" w:hAnsi="Times New Roman" w:cs="Times New Roman"/>
                <w:sz w:val="24"/>
                <w:szCs w:val="24"/>
              </w:rPr>
              <w:t>3057</w:t>
            </w:r>
          </w:p>
        </w:tc>
      </w:tr>
    </w:tbl>
    <w:p w:rsidR="004B35F5" w:rsidRPr="00D7450A" w:rsidRDefault="004B35F5" w:rsidP="00D714DC">
      <w:pPr>
        <w:spacing w:before="240" w:after="0" w:line="240" w:lineRule="auto"/>
        <w:ind w:firstLine="709"/>
        <w:rPr>
          <w:rFonts w:ascii="Times New Roman" w:hAnsi="Times New Roman" w:cs="Times New Roman"/>
          <w:sz w:val="24"/>
          <w:szCs w:val="24"/>
        </w:rPr>
      </w:pPr>
      <w:r w:rsidRPr="00D7450A">
        <w:rPr>
          <w:rFonts w:ascii="Times New Roman" w:hAnsi="Times New Roman" w:cs="Times New Roman"/>
          <w:sz w:val="24"/>
          <w:szCs w:val="24"/>
        </w:rPr>
        <w:t>Межведомственная комиссия по охране труда.</w:t>
      </w:r>
    </w:p>
    <w:p w:rsidR="004B35F5" w:rsidRPr="00E613BC" w:rsidRDefault="004B35F5" w:rsidP="00E613B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Положение о межведомственной комиссии по охране труда в Чебаркульском городском округе утверждено постановлением администрации от 13.09.2021 №527. В состав Межведомственной комиссии по охране труда входят представители Роспотребнадзора Челябинской области, ОКУ «Центр занятости населения г. Чебаркуля», а также представители профсоюзных организаций и начальники отделов охраны труда ведущих предприятий города. Всего 13 членов комиссии.</w:t>
      </w:r>
    </w:p>
    <w:p w:rsidR="004B35F5" w:rsidRPr="00E613BC" w:rsidRDefault="004B35F5" w:rsidP="00E613B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В 202</w:t>
      </w:r>
      <w:r w:rsidR="00E613BC" w:rsidRPr="00E613BC">
        <w:rPr>
          <w:rFonts w:ascii="Times New Roman" w:hAnsi="Times New Roman" w:cs="Times New Roman"/>
          <w:sz w:val="24"/>
          <w:szCs w:val="24"/>
        </w:rPr>
        <w:t>2</w:t>
      </w:r>
      <w:r w:rsidRPr="00E613BC">
        <w:rPr>
          <w:rFonts w:ascii="Times New Roman" w:hAnsi="Times New Roman" w:cs="Times New Roman"/>
          <w:sz w:val="24"/>
          <w:szCs w:val="24"/>
        </w:rPr>
        <w:t xml:space="preserve"> году состоялось 3 заседания Межведомственной комиссии по охране труд</w:t>
      </w:r>
      <w:r w:rsidR="00E613BC" w:rsidRPr="00E613BC">
        <w:rPr>
          <w:rFonts w:ascii="Times New Roman" w:hAnsi="Times New Roman" w:cs="Times New Roman"/>
          <w:sz w:val="24"/>
          <w:szCs w:val="24"/>
        </w:rPr>
        <w:t>а, на которых было рассмотрено 4 вопроса</w:t>
      </w:r>
      <w:r w:rsidRPr="00E613BC">
        <w:rPr>
          <w:rFonts w:ascii="Times New Roman" w:hAnsi="Times New Roman" w:cs="Times New Roman"/>
          <w:sz w:val="24"/>
          <w:szCs w:val="24"/>
        </w:rPr>
        <w:t>:</w:t>
      </w:r>
    </w:p>
    <w:p w:rsidR="00E613BC" w:rsidRPr="004B0FE5" w:rsidRDefault="00E613BC" w:rsidP="00E613BC">
      <w:pPr>
        <w:spacing w:after="0" w:line="240" w:lineRule="auto"/>
        <w:ind w:firstLine="851"/>
        <w:jc w:val="both"/>
        <w:rPr>
          <w:rFonts w:ascii="Times New Roman" w:hAnsi="Times New Roman" w:cs="Times New Roman"/>
          <w:sz w:val="24"/>
          <w:szCs w:val="24"/>
        </w:rPr>
      </w:pPr>
      <w:r w:rsidRPr="00E613BC">
        <w:rPr>
          <w:rFonts w:ascii="Times New Roman" w:hAnsi="Times New Roman" w:cs="Times New Roman"/>
          <w:sz w:val="24"/>
          <w:szCs w:val="24"/>
        </w:rPr>
        <w:t>1. Информация о мерах по обеспечению безопасности работников при ремонте и эксплуатации водопроводных, газовых, канализационных колодцев, камер и резервуаров, в том числе при проведении работ по проверке готовности</w:t>
      </w:r>
      <w:r w:rsidRPr="004B0FE5">
        <w:rPr>
          <w:rFonts w:ascii="Times New Roman" w:hAnsi="Times New Roman" w:cs="Times New Roman"/>
          <w:sz w:val="24"/>
          <w:szCs w:val="24"/>
        </w:rPr>
        <w:t xml:space="preserve"> системы ЖКХ к отопительному сезону.</w:t>
      </w:r>
    </w:p>
    <w:p w:rsidR="00E613BC" w:rsidRPr="004B0FE5" w:rsidRDefault="00E613BC" w:rsidP="00E613BC">
      <w:pPr>
        <w:spacing w:after="0" w:line="240" w:lineRule="auto"/>
        <w:ind w:firstLine="709"/>
        <w:jc w:val="both"/>
        <w:rPr>
          <w:rFonts w:ascii="Times New Roman" w:hAnsi="Times New Roman" w:cs="Times New Roman"/>
          <w:sz w:val="24"/>
          <w:szCs w:val="24"/>
        </w:rPr>
      </w:pPr>
      <w:r w:rsidRPr="004B0FE5">
        <w:rPr>
          <w:rFonts w:ascii="Times New Roman" w:hAnsi="Times New Roman" w:cs="Times New Roman"/>
          <w:sz w:val="24"/>
          <w:szCs w:val="24"/>
        </w:rPr>
        <w:t>2. Информация о выполнении требований Правил по охране труда при работе в ограниченных и замкнутых пространствах, в том числе при проведении работ по проверке готовности системы ЖКХ к отопительному сезону.</w:t>
      </w:r>
    </w:p>
    <w:p w:rsidR="00E613BC" w:rsidRPr="004B0FE5" w:rsidRDefault="00E613BC" w:rsidP="00E613BC">
      <w:pPr>
        <w:spacing w:after="0" w:line="240" w:lineRule="auto"/>
        <w:ind w:firstLine="567"/>
        <w:jc w:val="both"/>
        <w:rPr>
          <w:rFonts w:ascii="Times New Roman" w:hAnsi="Times New Roman" w:cs="Times New Roman"/>
          <w:sz w:val="24"/>
          <w:szCs w:val="24"/>
        </w:rPr>
      </w:pPr>
      <w:r w:rsidRPr="004B0FE5">
        <w:rPr>
          <w:rFonts w:ascii="Times New Roman" w:hAnsi="Times New Roman" w:cs="Times New Roman"/>
          <w:sz w:val="24"/>
          <w:szCs w:val="24"/>
        </w:rPr>
        <w:t>3. Информация о ходе проведения специальной оценки условий труда в учреждениях образования.</w:t>
      </w:r>
    </w:p>
    <w:p w:rsidR="00E613BC" w:rsidRPr="004B0FE5" w:rsidRDefault="00E613BC" w:rsidP="00E613BC">
      <w:pPr>
        <w:spacing w:after="0" w:line="240" w:lineRule="auto"/>
        <w:ind w:firstLine="567"/>
        <w:jc w:val="both"/>
        <w:rPr>
          <w:rFonts w:ascii="Times New Roman" w:hAnsi="Times New Roman" w:cs="Times New Roman"/>
          <w:color w:val="000000"/>
          <w:sz w:val="24"/>
          <w:szCs w:val="24"/>
          <w:shd w:val="clear" w:color="auto" w:fill="FFFFFF"/>
        </w:rPr>
      </w:pPr>
      <w:r w:rsidRPr="004B0FE5">
        <w:rPr>
          <w:rFonts w:ascii="Times New Roman" w:hAnsi="Times New Roman" w:cs="Times New Roman"/>
          <w:sz w:val="24"/>
          <w:szCs w:val="24"/>
        </w:rPr>
        <w:t xml:space="preserve">4. </w:t>
      </w:r>
      <w:r w:rsidRPr="004B0FE5">
        <w:rPr>
          <w:rFonts w:ascii="Times New Roman" w:hAnsi="Times New Roman" w:cs="Times New Roman"/>
          <w:color w:val="000000"/>
          <w:sz w:val="24"/>
          <w:szCs w:val="24"/>
          <w:shd w:val="clear" w:color="auto" w:fill="FFFFFF"/>
        </w:rPr>
        <w:t xml:space="preserve">О результатах расследования тяжелого несчастного случая со </w:t>
      </w:r>
      <w:r w:rsidRPr="004A0103">
        <w:rPr>
          <w:rFonts w:ascii="Times New Roman" w:hAnsi="Times New Roman" w:cs="Times New Roman"/>
          <w:color w:val="000000"/>
          <w:sz w:val="24"/>
          <w:szCs w:val="24"/>
          <w:shd w:val="clear" w:color="auto" w:fill="FFFFFF"/>
        </w:rPr>
        <w:t>стропальщиком МОЦ</w:t>
      </w:r>
      <w:r w:rsidRPr="004B0FE5">
        <w:rPr>
          <w:rFonts w:ascii="Times New Roman" w:hAnsi="Times New Roman" w:cs="Times New Roman"/>
          <w:color w:val="000000"/>
          <w:sz w:val="24"/>
          <w:szCs w:val="24"/>
          <w:shd w:val="clear" w:color="auto" w:fill="FFFFFF"/>
        </w:rPr>
        <w:t xml:space="preserve"> Шарафутдиновым Р.Р.  на ПАО «Уральская кузница».</w:t>
      </w:r>
    </w:p>
    <w:p w:rsidR="003B0FF3" w:rsidRPr="00F34B94" w:rsidRDefault="003B0FF3" w:rsidP="00D714DC">
      <w:pPr>
        <w:spacing w:after="0" w:line="240" w:lineRule="auto"/>
        <w:ind w:firstLine="709"/>
        <w:jc w:val="both"/>
        <w:rPr>
          <w:rFonts w:ascii="Times New Roman" w:hAnsi="Times New Roman" w:cs="Times New Roman"/>
          <w:sz w:val="24"/>
          <w:szCs w:val="24"/>
          <w:highlight w:val="yellow"/>
        </w:rPr>
      </w:pPr>
    </w:p>
    <w:p w:rsidR="004B35F5" w:rsidRPr="00E613BC" w:rsidRDefault="004B35F5" w:rsidP="00D714DC">
      <w:pPr>
        <w:spacing w:after="0" w:line="240" w:lineRule="auto"/>
        <w:ind w:firstLine="709"/>
        <w:jc w:val="both"/>
        <w:rPr>
          <w:rFonts w:ascii="Times New Roman" w:hAnsi="Times New Roman" w:cs="Times New Roman"/>
          <w:sz w:val="24"/>
          <w:szCs w:val="24"/>
          <w:u w:val="single"/>
        </w:rPr>
      </w:pPr>
      <w:r w:rsidRPr="00E613BC">
        <w:rPr>
          <w:rFonts w:ascii="Times New Roman" w:hAnsi="Times New Roman" w:cs="Times New Roman"/>
          <w:sz w:val="24"/>
          <w:szCs w:val="24"/>
        </w:rPr>
        <w:t>Специальная оценка условий труда.</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По данным, представленным работодателями, в 202</w:t>
      </w:r>
      <w:r w:rsidR="00E613BC" w:rsidRPr="00E613BC">
        <w:rPr>
          <w:rFonts w:ascii="Times New Roman" w:hAnsi="Times New Roman" w:cs="Times New Roman"/>
          <w:sz w:val="24"/>
          <w:szCs w:val="24"/>
        </w:rPr>
        <w:t>2</w:t>
      </w:r>
      <w:r w:rsidRPr="00E613BC">
        <w:rPr>
          <w:rFonts w:ascii="Times New Roman" w:hAnsi="Times New Roman" w:cs="Times New Roman"/>
          <w:sz w:val="24"/>
          <w:szCs w:val="24"/>
        </w:rPr>
        <w:t xml:space="preserve"> году проведена специальная оценка условий труда в </w:t>
      </w:r>
      <w:r w:rsidR="00E613BC" w:rsidRPr="00E613BC">
        <w:rPr>
          <w:rFonts w:ascii="Times New Roman" w:hAnsi="Times New Roman" w:cs="Times New Roman"/>
          <w:sz w:val="24"/>
          <w:szCs w:val="24"/>
        </w:rPr>
        <w:t>9 организациях на 901</w:t>
      </w:r>
      <w:r w:rsidRPr="00E613BC">
        <w:rPr>
          <w:rFonts w:ascii="Times New Roman" w:hAnsi="Times New Roman" w:cs="Times New Roman"/>
          <w:sz w:val="24"/>
          <w:szCs w:val="24"/>
        </w:rPr>
        <w:t xml:space="preserve"> рабоч</w:t>
      </w:r>
      <w:r w:rsidR="00E613BC" w:rsidRPr="00E613BC">
        <w:rPr>
          <w:rFonts w:ascii="Times New Roman" w:hAnsi="Times New Roman" w:cs="Times New Roman"/>
          <w:sz w:val="24"/>
          <w:szCs w:val="24"/>
        </w:rPr>
        <w:t>ем</w:t>
      </w:r>
      <w:r w:rsidRPr="00E613BC">
        <w:rPr>
          <w:rFonts w:ascii="Times New Roman" w:hAnsi="Times New Roman" w:cs="Times New Roman"/>
          <w:sz w:val="24"/>
          <w:szCs w:val="24"/>
        </w:rPr>
        <w:t xml:space="preserve"> мест</w:t>
      </w:r>
      <w:r w:rsidR="00E613BC" w:rsidRPr="00E613BC">
        <w:rPr>
          <w:rFonts w:ascii="Times New Roman" w:hAnsi="Times New Roman" w:cs="Times New Roman"/>
          <w:sz w:val="24"/>
          <w:szCs w:val="24"/>
        </w:rPr>
        <w:t>е</w:t>
      </w:r>
      <w:r w:rsidRPr="00E613BC">
        <w:rPr>
          <w:rFonts w:ascii="Times New Roman" w:hAnsi="Times New Roman" w:cs="Times New Roman"/>
          <w:sz w:val="24"/>
          <w:szCs w:val="24"/>
        </w:rPr>
        <w:t>. Рабочие места с опасными условиями труда отсутствовали.</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Отмечена положительная динамика по проведению специальной оценки условий труда в муниципальных бюджетных учреждениях города. Количество рабочих мест, на которых проведена специальная оценка условий труда, по сравн</w:t>
      </w:r>
      <w:r w:rsidR="00E613BC" w:rsidRPr="00E613BC">
        <w:rPr>
          <w:rFonts w:ascii="Times New Roman" w:hAnsi="Times New Roman" w:cs="Times New Roman"/>
          <w:sz w:val="24"/>
          <w:szCs w:val="24"/>
        </w:rPr>
        <w:t>ению с аналогичным периодом 2021</w:t>
      </w:r>
      <w:r w:rsidRPr="00E613BC">
        <w:rPr>
          <w:rFonts w:ascii="Times New Roman" w:hAnsi="Times New Roman" w:cs="Times New Roman"/>
          <w:sz w:val="24"/>
          <w:szCs w:val="24"/>
        </w:rPr>
        <w:t xml:space="preserve"> года увеличилась </w:t>
      </w:r>
      <w:r w:rsidR="00E613BC" w:rsidRPr="00E613BC">
        <w:rPr>
          <w:rFonts w:ascii="Times New Roman" w:hAnsi="Times New Roman" w:cs="Times New Roman"/>
          <w:sz w:val="24"/>
          <w:szCs w:val="24"/>
        </w:rPr>
        <w:t>и составила 100%.</w:t>
      </w:r>
      <w:r w:rsidRPr="00E613BC">
        <w:rPr>
          <w:rFonts w:ascii="Times New Roman" w:hAnsi="Times New Roman" w:cs="Times New Roman"/>
          <w:sz w:val="24"/>
          <w:szCs w:val="24"/>
        </w:rPr>
        <w:t xml:space="preserve"> Наиболее уязвимой остаётся сфера здравоохранения. Сохраняется в</w:t>
      </w:r>
      <w:r w:rsidR="00E613BC" w:rsidRPr="00E613BC">
        <w:rPr>
          <w:rFonts w:ascii="Times New Roman" w:hAnsi="Times New Roman" w:cs="Times New Roman"/>
          <w:sz w:val="24"/>
          <w:szCs w:val="24"/>
        </w:rPr>
        <w:t>ысокий процент рабочих мест – 21</w:t>
      </w:r>
      <w:r w:rsidRPr="00E613BC">
        <w:rPr>
          <w:rFonts w:ascii="Times New Roman" w:hAnsi="Times New Roman" w:cs="Times New Roman"/>
          <w:sz w:val="24"/>
          <w:szCs w:val="24"/>
        </w:rPr>
        <w:t>%, на которых специальная оценка условий труда не проводилась.</w:t>
      </w: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Также на территории городского округа ведется работа по информированию работодателей об обязанности проведения специальной оценки условий труда на рабочих местах, об ответственности за нарушение требований охраны труда.</w:t>
      </w:r>
    </w:p>
    <w:p w:rsidR="006707AA" w:rsidRPr="00F34B94" w:rsidRDefault="006707AA" w:rsidP="00E613BC">
      <w:pPr>
        <w:spacing w:after="0" w:line="240" w:lineRule="auto"/>
        <w:jc w:val="both"/>
        <w:rPr>
          <w:rFonts w:ascii="Times New Roman" w:hAnsi="Times New Roman" w:cs="Times New Roman"/>
          <w:sz w:val="24"/>
          <w:szCs w:val="24"/>
          <w:highlight w:val="yellow"/>
        </w:rPr>
      </w:pPr>
    </w:p>
    <w:p w:rsidR="004B35F5" w:rsidRPr="00E613BC" w:rsidRDefault="004B35F5" w:rsidP="00D714DC">
      <w:pPr>
        <w:spacing w:after="0" w:line="240" w:lineRule="auto"/>
        <w:ind w:firstLine="709"/>
        <w:jc w:val="both"/>
        <w:rPr>
          <w:rFonts w:ascii="Times New Roman" w:hAnsi="Times New Roman" w:cs="Times New Roman"/>
          <w:sz w:val="24"/>
          <w:szCs w:val="24"/>
        </w:rPr>
      </w:pPr>
      <w:r w:rsidRPr="00E613BC">
        <w:rPr>
          <w:rFonts w:ascii="Times New Roman" w:hAnsi="Times New Roman" w:cs="Times New Roman"/>
          <w:sz w:val="24"/>
          <w:szCs w:val="24"/>
        </w:rPr>
        <w:t>Информационное обеспечение и пропаганда охраны труда.</w:t>
      </w:r>
    </w:p>
    <w:p w:rsidR="00E613BC" w:rsidRPr="00103F2E" w:rsidRDefault="00E613BC" w:rsidP="00E613BC">
      <w:pPr>
        <w:spacing w:after="0" w:line="240" w:lineRule="auto"/>
        <w:ind w:firstLine="709"/>
        <w:jc w:val="both"/>
        <w:rPr>
          <w:rFonts w:ascii="Times New Roman" w:eastAsia="Times New Roman" w:hAnsi="Times New Roman" w:cs="Times New Roman"/>
          <w:sz w:val="24"/>
          <w:szCs w:val="24"/>
          <w:lang w:eastAsia="ru-RU"/>
        </w:rPr>
      </w:pPr>
      <w:r w:rsidRPr="00E613BC">
        <w:rPr>
          <w:rFonts w:ascii="Times New Roman" w:eastAsia="Times New Roman" w:hAnsi="Times New Roman" w:cs="Times New Roman"/>
          <w:sz w:val="24"/>
          <w:szCs w:val="24"/>
          <w:lang w:eastAsia="ru-RU"/>
        </w:rPr>
        <w:t>В 2022 году проведены 1 семинар и 3 совещания по информационному</w:t>
      </w:r>
      <w:r w:rsidRPr="00103F2E">
        <w:rPr>
          <w:rFonts w:ascii="Times New Roman" w:eastAsia="Times New Roman" w:hAnsi="Times New Roman" w:cs="Times New Roman"/>
          <w:sz w:val="24"/>
          <w:szCs w:val="24"/>
          <w:lang w:eastAsia="ru-RU"/>
        </w:rPr>
        <w:t xml:space="preserve"> обеспечению и пропаганде охраны труда. Количество участников составило 174 человека из </w:t>
      </w:r>
      <w:r>
        <w:rPr>
          <w:rFonts w:ascii="Times New Roman" w:eastAsia="Times New Roman" w:hAnsi="Times New Roman" w:cs="Times New Roman"/>
          <w:sz w:val="24"/>
          <w:szCs w:val="24"/>
          <w:lang w:eastAsia="ru-RU"/>
        </w:rPr>
        <w:t>39</w:t>
      </w:r>
      <w:r w:rsidRPr="00103F2E">
        <w:rPr>
          <w:rFonts w:ascii="Times New Roman" w:eastAsia="Times New Roman" w:hAnsi="Times New Roman" w:cs="Times New Roman"/>
          <w:sz w:val="24"/>
          <w:szCs w:val="24"/>
          <w:lang w:eastAsia="ru-RU"/>
        </w:rPr>
        <w:t xml:space="preserve"> организаций городского округа.</w:t>
      </w:r>
    </w:p>
    <w:p w:rsidR="00E613BC" w:rsidRPr="00103F2E" w:rsidRDefault="00E613BC" w:rsidP="00E613BC">
      <w:pPr>
        <w:spacing w:after="0" w:line="240" w:lineRule="auto"/>
        <w:ind w:firstLine="709"/>
        <w:jc w:val="both"/>
        <w:rPr>
          <w:rFonts w:ascii="Times New Roman" w:eastAsia="Times New Roman" w:hAnsi="Times New Roman" w:cs="Times New Roman"/>
          <w:bCs/>
          <w:sz w:val="24"/>
          <w:szCs w:val="24"/>
          <w:lang w:eastAsia="ru-RU"/>
        </w:rPr>
      </w:pPr>
      <w:r w:rsidRPr="00103F2E">
        <w:rPr>
          <w:rFonts w:ascii="Times New Roman" w:eastAsia="Times New Roman" w:hAnsi="Times New Roman" w:cs="Times New Roman"/>
          <w:sz w:val="24"/>
          <w:szCs w:val="24"/>
          <w:lang w:eastAsia="ru-RU"/>
        </w:rPr>
        <w:t xml:space="preserve">С целью организации работы на территории Чебаркульского городского округа по проведению мероприятий, посвященных Всемирному дню охраны труда, в хозяйствующие субъекты были направлены методические рекомендации по </w:t>
      </w:r>
      <w:r w:rsidRPr="00CA0D69">
        <w:rPr>
          <w:rFonts w:ascii="Times New Roman" w:eastAsia="Times New Roman" w:hAnsi="Times New Roman" w:cs="Times New Roman"/>
          <w:sz w:val="24"/>
          <w:szCs w:val="24"/>
          <w:lang w:eastAsia="ru-RU"/>
        </w:rPr>
        <w:t>проведению Дня охраны</w:t>
      </w:r>
      <w:r w:rsidR="00CA0D69">
        <w:rPr>
          <w:rFonts w:ascii="Times New Roman" w:eastAsia="Times New Roman" w:hAnsi="Times New Roman" w:cs="Times New Roman"/>
          <w:sz w:val="24"/>
          <w:szCs w:val="24"/>
          <w:lang w:eastAsia="ru-RU"/>
        </w:rPr>
        <w:t xml:space="preserve"> </w:t>
      </w:r>
      <w:r w:rsidRPr="00103F2E">
        <w:rPr>
          <w:rFonts w:ascii="Times New Roman" w:eastAsia="Times New Roman" w:hAnsi="Times New Roman" w:cs="Times New Roman"/>
          <w:sz w:val="24"/>
          <w:szCs w:val="24"/>
          <w:lang w:eastAsia="ru-RU"/>
        </w:rPr>
        <w:t xml:space="preserve">труда. В большинстве муниципальных учреждений прошли тематические мероприятия: семинары, совещания, «круглые столы». </w:t>
      </w:r>
    </w:p>
    <w:p w:rsidR="00E613BC" w:rsidRPr="00103F2E" w:rsidRDefault="00E613BC" w:rsidP="00E613BC">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lastRenderedPageBreak/>
        <w:t>В августе 202</w:t>
      </w:r>
      <w:r>
        <w:rPr>
          <w:rFonts w:ascii="Times New Roman" w:hAnsi="Times New Roman" w:cs="Times New Roman"/>
          <w:sz w:val="24"/>
          <w:szCs w:val="24"/>
        </w:rPr>
        <w:t>2</w:t>
      </w:r>
      <w:r w:rsidRPr="00103F2E">
        <w:rPr>
          <w:rFonts w:ascii="Times New Roman" w:hAnsi="Times New Roman" w:cs="Times New Roman"/>
          <w:sz w:val="24"/>
          <w:szCs w:val="24"/>
        </w:rPr>
        <w:t xml:space="preserve"> года в Чебаркульском городском округе состоялась приёмка учреждений </w:t>
      </w:r>
      <w:r>
        <w:rPr>
          <w:rFonts w:ascii="Times New Roman" w:hAnsi="Times New Roman" w:cs="Times New Roman"/>
          <w:sz w:val="24"/>
          <w:szCs w:val="24"/>
        </w:rPr>
        <w:t xml:space="preserve">социальной сферы </w:t>
      </w:r>
      <w:r w:rsidRPr="00103F2E">
        <w:rPr>
          <w:rFonts w:ascii="Times New Roman" w:hAnsi="Times New Roman" w:cs="Times New Roman"/>
          <w:sz w:val="24"/>
          <w:szCs w:val="24"/>
        </w:rPr>
        <w:t xml:space="preserve">к новому учебному году. В состав комиссии был включён ведущий специалист по охране труда. </w:t>
      </w:r>
    </w:p>
    <w:p w:rsidR="00E613BC" w:rsidRDefault="00E613BC" w:rsidP="00E613BC">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В течение отчетного периода специалистом было организовано систематическое обучение по охране труда руководителей и специалистов организаций города с привлечением специализированного учебного центра и Государственной инспекции охраны труда</w:t>
      </w:r>
      <w:r>
        <w:rPr>
          <w:rFonts w:ascii="Times New Roman" w:hAnsi="Times New Roman" w:cs="Times New Roman"/>
          <w:sz w:val="24"/>
          <w:szCs w:val="24"/>
        </w:rPr>
        <w:t xml:space="preserve"> по Челябинской области</w:t>
      </w:r>
      <w:r w:rsidRPr="00103F2E">
        <w:rPr>
          <w:rFonts w:ascii="Times New Roman" w:hAnsi="Times New Roman" w:cs="Times New Roman"/>
          <w:sz w:val="24"/>
          <w:szCs w:val="24"/>
        </w:rPr>
        <w:t xml:space="preserve">. </w:t>
      </w:r>
    </w:p>
    <w:p w:rsidR="00E613BC" w:rsidRDefault="00E613BC" w:rsidP="00E613BC">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Специалистом по охране труда регулярно направляются разъяснения в ответ на обращения граждан и оказывается методическая помощь работодателям. За отчетный период оказан</w:t>
      </w:r>
      <w:r>
        <w:rPr>
          <w:rFonts w:ascii="Times New Roman" w:hAnsi="Times New Roman" w:cs="Times New Roman"/>
          <w:sz w:val="24"/>
          <w:szCs w:val="24"/>
        </w:rPr>
        <w:t>о</w:t>
      </w:r>
      <w:r w:rsidRPr="00103F2E">
        <w:rPr>
          <w:rFonts w:ascii="Times New Roman" w:hAnsi="Times New Roman" w:cs="Times New Roman"/>
          <w:sz w:val="24"/>
          <w:szCs w:val="24"/>
        </w:rPr>
        <w:t xml:space="preserve"> </w:t>
      </w:r>
      <w:r>
        <w:rPr>
          <w:rFonts w:ascii="Times New Roman" w:hAnsi="Times New Roman" w:cs="Times New Roman"/>
          <w:sz w:val="24"/>
          <w:szCs w:val="24"/>
        </w:rPr>
        <w:t>30</w:t>
      </w:r>
      <w:r w:rsidRPr="00103F2E">
        <w:rPr>
          <w:rFonts w:ascii="Times New Roman" w:hAnsi="Times New Roman" w:cs="Times New Roman"/>
          <w:sz w:val="24"/>
          <w:szCs w:val="24"/>
        </w:rPr>
        <w:t xml:space="preserve"> консультаци</w:t>
      </w:r>
      <w:r>
        <w:rPr>
          <w:rFonts w:ascii="Times New Roman" w:hAnsi="Times New Roman" w:cs="Times New Roman"/>
          <w:sz w:val="24"/>
          <w:szCs w:val="24"/>
        </w:rPr>
        <w:t>й</w:t>
      </w:r>
      <w:r w:rsidRPr="00103F2E">
        <w:rPr>
          <w:rFonts w:ascii="Times New Roman" w:hAnsi="Times New Roman" w:cs="Times New Roman"/>
          <w:sz w:val="24"/>
          <w:szCs w:val="24"/>
        </w:rPr>
        <w:t>.</w:t>
      </w:r>
    </w:p>
    <w:p w:rsidR="00E613BC" w:rsidRPr="000C5F2E" w:rsidRDefault="00E613BC" w:rsidP="00E613BC">
      <w:pPr>
        <w:spacing w:after="0" w:line="240" w:lineRule="auto"/>
        <w:ind w:firstLine="709"/>
        <w:jc w:val="both"/>
        <w:rPr>
          <w:rFonts w:ascii="Times New Roman" w:hAnsi="Times New Roman" w:cs="Times New Roman"/>
          <w:sz w:val="24"/>
          <w:szCs w:val="24"/>
        </w:rPr>
      </w:pPr>
      <w:r w:rsidRPr="00103F2E">
        <w:rPr>
          <w:rFonts w:ascii="Times New Roman" w:eastAsia="Times New Roman" w:hAnsi="Times New Roman" w:cs="Times New Roman"/>
          <w:color w:val="000000"/>
          <w:sz w:val="24"/>
          <w:szCs w:val="24"/>
          <w:lang w:eastAsia="ru-RU"/>
        </w:rPr>
        <w:t>Основной задачей в области охраны труда в 202</w:t>
      </w:r>
      <w:r>
        <w:rPr>
          <w:rFonts w:ascii="Times New Roman" w:eastAsia="Times New Roman" w:hAnsi="Times New Roman" w:cs="Times New Roman"/>
          <w:color w:val="000000"/>
          <w:sz w:val="24"/>
          <w:szCs w:val="24"/>
          <w:lang w:eastAsia="ru-RU"/>
        </w:rPr>
        <w:t>3</w:t>
      </w:r>
      <w:r w:rsidRPr="00103F2E">
        <w:rPr>
          <w:rFonts w:ascii="Times New Roman" w:eastAsia="Times New Roman" w:hAnsi="Times New Roman" w:cs="Times New Roman"/>
          <w:color w:val="000000"/>
          <w:sz w:val="24"/>
          <w:szCs w:val="24"/>
          <w:lang w:eastAsia="ru-RU"/>
        </w:rPr>
        <w:t xml:space="preserve"> году по-прежнему остаётся реализация муниципальной программы по охране труда, а также разработка единого подхода к оценке и управлению профессиональными рисками на каждом рабочем месте через проведение специальной оценки условий труда.</w:t>
      </w:r>
    </w:p>
    <w:p w:rsidR="00E613BC" w:rsidRPr="00103F2E" w:rsidRDefault="00E613BC" w:rsidP="00E613B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Особое внимание будет уделено:</w:t>
      </w:r>
    </w:p>
    <w:p w:rsidR="00E613BC" w:rsidRPr="00103F2E" w:rsidRDefault="00E613BC" w:rsidP="00E613B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проведению специальной оценки условий труда с целью выявления и сокращения рабочих мест с вредными и (или) опасными условиями труда на основе внедрения безопасных технологий и промышленного оборудования;</w:t>
      </w:r>
    </w:p>
    <w:p w:rsidR="00E613BC" w:rsidRPr="00103F2E" w:rsidRDefault="00E613BC" w:rsidP="00E613B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созданию служб охраны труда, назначению ответственных лиц в организациях малого предпринимательства, повышению квалификации специалистов;</w:t>
      </w:r>
    </w:p>
    <w:p w:rsidR="00E613BC" w:rsidRPr="00103F2E" w:rsidRDefault="00E613BC" w:rsidP="00E613B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3F2E">
        <w:rPr>
          <w:rFonts w:ascii="Times New Roman" w:eastAsia="Times New Roman" w:hAnsi="Times New Roman" w:cs="Times New Roman"/>
          <w:color w:val="000000"/>
          <w:sz w:val="24"/>
          <w:szCs w:val="24"/>
          <w:lang w:eastAsia="ru-RU"/>
        </w:rPr>
        <w:t>- улучшению информирования работников о состоянии условий и охраны труда на их рабочих местах.</w:t>
      </w:r>
    </w:p>
    <w:p w:rsidR="004B35F5" w:rsidRPr="00587619" w:rsidRDefault="004B35F5" w:rsidP="00D714DC">
      <w:pPr>
        <w:spacing w:before="240" w:line="240" w:lineRule="auto"/>
        <w:ind w:firstLine="709"/>
        <w:jc w:val="center"/>
        <w:rPr>
          <w:rFonts w:ascii="Times New Roman" w:eastAsia="Times New Roman" w:hAnsi="Times New Roman" w:cs="Times New Roman"/>
          <w:sz w:val="24"/>
          <w:szCs w:val="24"/>
          <w:lang w:eastAsia="ru-RU"/>
        </w:rPr>
      </w:pPr>
      <w:r w:rsidRPr="00587619">
        <w:rPr>
          <w:rFonts w:ascii="Times New Roman" w:eastAsia="Times New Roman" w:hAnsi="Times New Roman" w:cs="Times New Roman"/>
          <w:sz w:val="24"/>
          <w:szCs w:val="24"/>
          <w:lang w:eastAsia="ru-RU"/>
        </w:rPr>
        <w:t>1</w:t>
      </w:r>
      <w:r w:rsidR="003B0FF3" w:rsidRPr="00587619">
        <w:rPr>
          <w:rFonts w:ascii="Times New Roman" w:eastAsia="Times New Roman" w:hAnsi="Times New Roman" w:cs="Times New Roman"/>
          <w:sz w:val="24"/>
          <w:szCs w:val="24"/>
          <w:lang w:eastAsia="ru-RU"/>
        </w:rPr>
        <w:t>4</w:t>
      </w:r>
      <w:r w:rsidRPr="00587619">
        <w:rPr>
          <w:rFonts w:ascii="Times New Roman" w:eastAsia="Times New Roman" w:hAnsi="Times New Roman" w:cs="Times New Roman"/>
          <w:sz w:val="24"/>
          <w:szCs w:val="24"/>
          <w:lang w:eastAsia="ru-RU"/>
        </w:rPr>
        <w:t>.2. Работа административной комиссии</w:t>
      </w:r>
    </w:p>
    <w:p w:rsidR="00587619" w:rsidRPr="00BF0A39" w:rsidRDefault="00587619" w:rsidP="00587619">
      <w:pPr>
        <w:spacing w:after="0" w:line="240" w:lineRule="auto"/>
        <w:ind w:firstLine="709"/>
        <w:jc w:val="both"/>
        <w:rPr>
          <w:rFonts w:ascii="Times New Roman" w:eastAsia="Times New Roman" w:hAnsi="Times New Roman" w:cs="Times New Roman"/>
          <w:sz w:val="24"/>
          <w:szCs w:val="24"/>
          <w:lang w:eastAsia="ru-RU"/>
        </w:rPr>
      </w:pPr>
      <w:r w:rsidRPr="00BF0A39">
        <w:rPr>
          <w:rFonts w:ascii="Times New Roman" w:eastAsia="Times New Roman" w:hAnsi="Times New Roman" w:cs="Times New Roman"/>
          <w:sz w:val="24"/>
          <w:szCs w:val="24"/>
          <w:lang w:eastAsia="ru-RU"/>
        </w:rPr>
        <w:t>С целью реализации государственных полномочий по образованию и организации деятельности административной комиссии, руководствуясь законом Челябинской области от 27.05.2010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муниципальными правовыми актами Чебаркульского городского округа создана административная комиссия, утверждены персональный состав комиссии, Положение об административной комиссии и перечень должностных лиц, уполномоченных составлять протоколы об административных правонарушениях.</w:t>
      </w:r>
    </w:p>
    <w:p w:rsidR="00587619" w:rsidRPr="00BF0A39" w:rsidRDefault="00587619" w:rsidP="00587619">
      <w:pPr>
        <w:spacing w:after="0" w:line="240" w:lineRule="auto"/>
        <w:ind w:firstLine="709"/>
        <w:jc w:val="both"/>
        <w:rPr>
          <w:rFonts w:ascii="Times New Roman" w:eastAsia="Times New Roman" w:hAnsi="Times New Roman" w:cs="Times New Roman"/>
          <w:sz w:val="24"/>
          <w:szCs w:val="24"/>
          <w:lang w:eastAsia="ru-RU"/>
        </w:rPr>
      </w:pPr>
      <w:r w:rsidRPr="00BF0A39">
        <w:rPr>
          <w:rFonts w:ascii="Times New Roman" w:eastAsia="Times New Roman" w:hAnsi="Times New Roman" w:cs="Times New Roman"/>
          <w:sz w:val="24"/>
          <w:szCs w:val="24"/>
          <w:lang w:eastAsia="ru-RU"/>
        </w:rPr>
        <w:t>Председателем административной комиссии является заместитель главы городского округа по городскому хозяйству. В состав комиссии входят начальник</w:t>
      </w:r>
      <w:r>
        <w:rPr>
          <w:rFonts w:ascii="Times New Roman" w:eastAsia="Times New Roman" w:hAnsi="Times New Roman" w:cs="Times New Roman"/>
          <w:sz w:val="24"/>
          <w:szCs w:val="24"/>
          <w:lang w:eastAsia="ru-RU"/>
        </w:rPr>
        <w:t>и</w:t>
      </w:r>
      <w:r w:rsidRPr="00BF0A39">
        <w:rPr>
          <w:rFonts w:ascii="Times New Roman" w:eastAsia="Times New Roman" w:hAnsi="Times New Roman" w:cs="Times New Roman"/>
          <w:sz w:val="24"/>
          <w:szCs w:val="24"/>
          <w:lang w:eastAsia="ru-RU"/>
        </w:rPr>
        <w:t xml:space="preserve"> юридического отдела и отдела архитектуры и градостроительства администрации, майор полиции (старший инспектор группы по исполнению административного законодательства) МО МВД «Чебаркульский» Челябинской области, старший судебный пристав Чебаркульского отдела судебных приставов, представитель Общественной палаты, представитель Собрания депутатов  и другие. Общий состав комиссии составляет 11 человек.</w:t>
      </w:r>
    </w:p>
    <w:p w:rsidR="00587619" w:rsidRPr="00BF0A39" w:rsidRDefault="00587619" w:rsidP="00587619">
      <w:pPr>
        <w:spacing w:after="0" w:line="240" w:lineRule="auto"/>
        <w:ind w:firstLine="709"/>
        <w:jc w:val="both"/>
        <w:rPr>
          <w:rFonts w:ascii="Times New Roman" w:eastAsia="Times New Roman" w:hAnsi="Times New Roman" w:cs="Times New Roman"/>
          <w:sz w:val="24"/>
          <w:szCs w:val="24"/>
          <w:lang w:eastAsia="ru-RU"/>
        </w:rPr>
      </w:pPr>
      <w:r w:rsidRPr="00BF0A39">
        <w:rPr>
          <w:rFonts w:ascii="Times New Roman" w:eastAsia="Times New Roman" w:hAnsi="Times New Roman" w:cs="Times New Roman"/>
          <w:sz w:val="24"/>
          <w:szCs w:val="24"/>
          <w:lang w:eastAsia="ru-RU"/>
        </w:rPr>
        <w:t>Свою деятельность комиссия начала с 2010 года.</w:t>
      </w:r>
    </w:p>
    <w:p w:rsidR="00587619" w:rsidRPr="007E4C49" w:rsidRDefault="00587619" w:rsidP="00532F4D">
      <w:pPr>
        <w:spacing w:after="0" w:line="240" w:lineRule="auto"/>
        <w:ind w:firstLine="709"/>
        <w:jc w:val="both"/>
        <w:rPr>
          <w:rFonts w:ascii="Times New Roman" w:eastAsia="Times New Roman" w:hAnsi="Times New Roman" w:cs="Times New Roman"/>
          <w:sz w:val="24"/>
          <w:szCs w:val="24"/>
          <w:lang w:eastAsia="ru-RU"/>
        </w:rPr>
      </w:pPr>
      <w:r w:rsidRPr="00BF0A39">
        <w:rPr>
          <w:rFonts w:ascii="Times New Roman" w:eastAsia="Times New Roman" w:hAnsi="Times New Roman" w:cs="Times New Roman"/>
          <w:sz w:val="24"/>
          <w:szCs w:val="24"/>
          <w:lang w:eastAsia="ru-RU"/>
        </w:rPr>
        <w:t>На заседаниях комиссии рассматриваются дела об административных правонарушениях в соответствии с требованиями, установленными КоАП РФ. В соответствии с Регламентом работы административной комиссии</w:t>
      </w:r>
      <w:r>
        <w:rPr>
          <w:rFonts w:ascii="Times New Roman" w:eastAsia="Times New Roman" w:hAnsi="Times New Roman" w:cs="Times New Roman"/>
          <w:sz w:val="24"/>
          <w:szCs w:val="24"/>
          <w:lang w:eastAsia="ru-RU"/>
        </w:rPr>
        <w:t>,</w:t>
      </w:r>
      <w:r w:rsidRPr="00BF0A39">
        <w:rPr>
          <w:rFonts w:ascii="Times New Roman" w:eastAsia="Times New Roman" w:hAnsi="Times New Roman" w:cs="Times New Roman"/>
          <w:sz w:val="24"/>
          <w:szCs w:val="24"/>
          <w:lang w:eastAsia="ru-RU"/>
        </w:rPr>
        <w:t xml:space="preserve"> заседания проводятся по мере необходимости</w:t>
      </w:r>
      <w:r w:rsidRPr="00EC0EC9">
        <w:rPr>
          <w:rFonts w:ascii="Times New Roman" w:eastAsia="Times New Roman" w:hAnsi="Times New Roman" w:cs="Times New Roman"/>
          <w:sz w:val="24"/>
          <w:szCs w:val="24"/>
          <w:lang w:eastAsia="ru-RU"/>
        </w:rPr>
        <w:t>.</w:t>
      </w:r>
      <w:r w:rsidRPr="00BF0A39">
        <w:rPr>
          <w:rFonts w:ascii="Times New Roman" w:eastAsia="Times New Roman" w:hAnsi="Times New Roman" w:cs="Times New Roman"/>
          <w:b/>
          <w:sz w:val="24"/>
          <w:szCs w:val="24"/>
          <w:lang w:eastAsia="ru-RU"/>
        </w:rPr>
        <w:t xml:space="preserve"> </w:t>
      </w:r>
      <w:r w:rsidRPr="00BF0A39">
        <w:rPr>
          <w:rFonts w:ascii="Times New Roman" w:eastAsia="Times New Roman" w:hAnsi="Times New Roman" w:cs="Times New Roman"/>
          <w:sz w:val="24"/>
          <w:szCs w:val="24"/>
          <w:lang w:eastAsia="ru-RU"/>
        </w:rPr>
        <w:t>В 2022 году</w:t>
      </w:r>
      <w:r w:rsidR="007E4C49">
        <w:rPr>
          <w:rFonts w:ascii="Times New Roman" w:eastAsia="Times New Roman" w:hAnsi="Times New Roman" w:cs="Times New Roman"/>
          <w:sz w:val="24"/>
          <w:szCs w:val="24"/>
          <w:lang w:eastAsia="ru-RU"/>
        </w:rPr>
        <w:t xml:space="preserve"> составлено 128 протоколов,</w:t>
      </w:r>
      <w:r w:rsidRPr="00BF0A39">
        <w:rPr>
          <w:rFonts w:ascii="Times New Roman" w:eastAsia="Times New Roman" w:hAnsi="Times New Roman" w:cs="Times New Roman"/>
          <w:sz w:val="24"/>
          <w:szCs w:val="24"/>
          <w:lang w:eastAsia="ru-RU"/>
        </w:rPr>
        <w:t xml:space="preserve"> рассмотрено</w:t>
      </w:r>
      <w:r w:rsidR="007E4C49">
        <w:rPr>
          <w:rFonts w:ascii="Times New Roman" w:eastAsia="Times New Roman" w:hAnsi="Times New Roman" w:cs="Times New Roman"/>
          <w:sz w:val="24"/>
          <w:szCs w:val="24"/>
          <w:lang w:eastAsia="ru-RU"/>
        </w:rPr>
        <w:t xml:space="preserve"> административной комиссией</w:t>
      </w:r>
      <w:r w:rsidRPr="00BF0A39">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09</w:t>
      </w:r>
      <w:r w:rsidRPr="00BF0A39">
        <w:rPr>
          <w:rFonts w:ascii="Times New Roman" w:eastAsia="Times New Roman" w:hAnsi="Times New Roman" w:cs="Times New Roman"/>
          <w:sz w:val="24"/>
          <w:szCs w:val="24"/>
          <w:lang w:eastAsia="ru-RU"/>
        </w:rPr>
        <w:t xml:space="preserve"> протоколов,</w:t>
      </w:r>
      <w:r w:rsidR="00532F4D">
        <w:rPr>
          <w:rFonts w:ascii="Times New Roman" w:eastAsia="Times New Roman" w:hAnsi="Times New Roman" w:cs="Times New Roman"/>
          <w:sz w:val="24"/>
          <w:szCs w:val="24"/>
          <w:lang w:eastAsia="ru-RU"/>
        </w:rPr>
        <w:t xml:space="preserve"> </w:t>
      </w:r>
      <w:r w:rsidR="00532F4D" w:rsidRPr="00BF0A39">
        <w:rPr>
          <w:rFonts w:ascii="Times New Roman" w:eastAsia="Times New Roman" w:hAnsi="Times New Roman" w:cs="Times New Roman"/>
          <w:sz w:val="24"/>
          <w:szCs w:val="24"/>
          <w:lang w:eastAsia="ru-RU"/>
        </w:rPr>
        <w:t xml:space="preserve">вынесены 103 </w:t>
      </w:r>
      <w:r w:rsidR="00532F4D" w:rsidRPr="00CA0D69">
        <w:rPr>
          <w:rFonts w:ascii="Times New Roman" w:eastAsia="Times New Roman" w:hAnsi="Times New Roman" w:cs="Times New Roman"/>
          <w:sz w:val="24"/>
          <w:szCs w:val="24"/>
          <w:lang w:eastAsia="ru-RU"/>
        </w:rPr>
        <w:t>постановления (предупреждение получили 33 человека, подвергнуто административным штрафам 70 человек</w:t>
      </w:r>
      <w:r w:rsidR="003F569A" w:rsidRPr="00CA0D69">
        <w:rPr>
          <w:rFonts w:ascii="Times New Roman" w:eastAsia="Times New Roman" w:hAnsi="Times New Roman" w:cs="Times New Roman"/>
          <w:sz w:val="24"/>
          <w:szCs w:val="24"/>
          <w:lang w:eastAsia="ru-RU"/>
        </w:rPr>
        <w:t>),</w:t>
      </w:r>
      <w:r w:rsidR="00532F4D" w:rsidRPr="00CA0D69">
        <w:rPr>
          <w:rFonts w:ascii="Times New Roman" w:eastAsia="Times New Roman" w:hAnsi="Times New Roman" w:cs="Times New Roman"/>
          <w:sz w:val="24"/>
          <w:szCs w:val="24"/>
          <w:lang w:eastAsia="ru-RU"/>
        </w:rPr>
        <w:t xml:space="preserve"> </w:t>
      </w:r>
      <w:r w:rsidR="003F569A" w:rsidRPr="00CA0D69">
        <w:rPr>
          <w:rFonts w:ascii="Times New Roman" w:eastAsia="Times New Roman" w:hAnsi="Times New Roman" w:cs="Times New Roman"/>
          <w:sz w:val="24"/>
          <w:szCs w:val="24"/>
          <w:lang w:eastAsia="ru-RU"/>
        </w:rPr>
        <w:t xml:space="preserve">прекращено </w:t>
      </w:r>
      <w:r w:rsidR="007E4C49" w:rsidRPr="00CA0D69">
        <w:rPr>
          <w:rFonts w:ascii="Times New Roman" w:eastAsia="Times New Roman" w:hAnsi="Times New Roman" w:cs="Times New Roman"/>
          <w:sz w:val="24"/>
          <w:szCs w:val="24"/>
          <w:lang w:eastAsia="ru-RU"/>
        </w:rPr>
        <w:t xml:space="preserve">производство </w:t>
      </w:r>
      <w:r w:rsidR="003F569A" w:rsidRPr="00CA0D69">
        <w:rPr>
          <w:rFonts w:ascii="Times New Roman" w:eastAsia="Times New Roman" w:hAnsi="Times New Roman" w:cs="Times New Roman"/>
          <w:sz w:val="24"/>
          <w:szCs w:val="24"/>
          <w:lang w:eastAsia="ru-RU"/>
        </w:rPr>
        <w:t>по 6 протоколам</w:t>
      </w:r>
      <w:r w:rsidR="00532F4D" w:rsidRPr="00CA0D69">
        <w:rPr>
          <w:rFonts w:ascii="Times New Roman" w:eastAsia="Times New Roman" w:hAnsi="Times New Roman" w:cs="Times New Roman"/>
          <w:sz w:val="24"/>
          <w:szCs w:val="24"/>
          <w:lang w:eastAsia="ru-RU"/>
        </w:rPr>
        <w:t xml:space="preserve">, </w:t>
      </w:r>
      <w:r w:rsidRPr="00CA0D69">
        <w:rPr>
          <w:rFonts w:ascii="Times New Roman" w:eastAsia="Times New Roman" w:hAnsi="Times New Roman" w:cs="Times New Roman"/>
          <w:sz w:val="24"/>
          <w:szCs w:val="24"/>
          <w:lang w:eastAsia="ru-RU"/>
        </w:rPr>
        <w:t>сумма наложенных штрафов составила 116</w:t>
      </w:r>
      <w:r w:rsidR="00CA0D69" w:rsidRPr="00CA0D69">
        <w:rPr>
          <w:rFonts w:ascii="Times New Roman" w:eastAsia="Times New Roman" w:hAnsi="Times New Roman" w:cs="Times New Roman"/>
          <w:sz w:val="24"/>
          <w:szCs w:val="24"/>
          <w:lang w:eastAsia="ru-RU"/>
        </w:rPr>
        <w:t xml:space="preserve">,00 тыс. </w:t>
      </w:r>
      <w:r w:rsidRPr="00CA0D69">
        <w:rPr>
          <w:rFonts w:ascii="Times New Roman" w:eastAsia="Times New Roman" w:hAnsi="Times New Roman" w:cs="Times New Roman"/>
          <w:sz w:val="24"/>
          <w:szCs w:val="24"/>
          <w:lang w:eastAsia="ru-RU"/>
        </w:rPr>
        <w:t>рублей, поступило 54</w:t>
      </w:r>
      <w:r w:rsidR="00CA0D69" w:rsidRPr="00CA0D69">
        <w:rPr>
          <w:rFonts w:ascii="Times New Roman" w:eastAsia="Times New Roman" w:hAnsi="Times New Roman" w:cs="Times New Roman"/>
          <w:sz w:val="24"/>
          <w:szCs w:val="24"/>
          <w:lang w:eastAsia="ru-RU"/>
        </w:rPr>
        <w:t xml:space="preserve">,00 тыс. </w:t>
      </w:r>
      <w:r w:rsidRPr="00CA0D69">
        <w:rPr>
          <w:rFonts w:ascii="Times New Roman" w:eastAsia="Times New Roman" w:hAnsi="Times New Roman" w:cs="Times New Roman"/>
          <w:sz w:val="24"/>
          <w:szCs w:val="24"/>
          <w:lang w:eastAsia="ru-RU"/>
        </w:rPr>
        <w:t xml:space="preserve">рублей. По делам, </w:t>
      </w:r>
      <w:r w:rsidR="00CA0D69" w:rsidRPr="00CA0D69">
        <w:rPr>
          <w:rFonts w:ascii="Times New Roman" w:eastAsia="Times New Roman" w:hAnsi="Times New Roman" w:cs="Times New Roman"/>
          <w:sz w:val="24"/>
          <w:szCs w:val="24"/>
          <w:lang w:eastAsia="ru-RU"/>
        </w:rPr>
        <w:t>срок уплаты по</w:t>
      </w:r>
      <w:r w:rsidR="00CA0D69">
        <w:rPr>
          <w:rFonts w:ascii="Times New Roman" w:eastAsia="Times New Roman" w:hAnsi="Times New Roman" w:cs="Times New Roman"/>
          <w:sz w:val="24"/>
          <w:szCs w:val="24"/>
          <w:lang w:eastAsia="ru-RU"/>
        </w:rPr>
        <w:t xml:space="preserve"> которым прошел,</w:t>
      </w:r>
      <w:r w:rsidRPr="00BF0A39">
        <w:rPr>
          <w:rFonts w:ascii="Times New Roman" w:eastAsia="Times New Roman" w:hAnsi="Times New Roman" w:cs="Times New Roman"/>
          <w:sz w:val="24"/>
          <w:szCs w:val="24"/>
          <w:lang w:eastAsia="ru-RU"/>
        </w:rPr>
        <w:t xml:space="preserve"> материалы переданы судебным </w:t>
      </w:r>
      <w:r w:rsidRPr="007E4C49">
        <w:rPr>
          <w:rFonts w:ascii="Times New Roman" w:eastAsia="Times New Roman" w:hAnsi="Times New Roman" w:cs="Times New Roman"/>
          <w:sz w:val="24"/>
          <w:szCs w:val="24"/>
          <w:lang w:eastAsia="ru-RU"/>
        </w:rPr>
        <w:t xml:space="preserve">приставам.  </w:t>
      </w:r>
    </w:p>
    <w:p w:rsidR="00D44DFB" w:rsidRPr="007E4C49" w:rsidRDefault="00D44DFB" w:rsidP="00D44DFB">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t>Протоколы об административных правонарушениях в отчетном периоде составлялись лицами, уполномоченными на составление протоколов</w:t>
      </w:r>
      <w:r w:rsidR="005B4D5D" w:rsidRPr="007E4C49">
        <w:rPr>
          <w:rFonts w:ascii="Times New Roman" w:eastAsia="Times New Roman" w:hAnsi="Times New Roman" w:cs="Times New Roman"/>
          <w:sz w:val="24"/>
          <w:szCs w:val="24"/>
          <w:lang w:eastAsia="ru-RU"/>
        </w:rPr>
        <w:t>,</w:t>
      </w:r>
      <w:r w:rsidRPr="007E4C49">
        <w:rPr>
          <w:rFonts w:ascii="Times New Roman" w:eastAsia="Times New Roman" w:hAnsi="Times New Roman" w:cs="Times New Roman"/>
          <w:sz w:val="24"/>
          <w:szCs w:val="24"/>
          <w:lang w:eastAsia="ru-RU"/>
        </w:rPr>
        <w:t xml:space="preserve"> в соответствии с постановлением администрации городского округа от 13.01.2022 №9.  </w:t>
      </w:r>
    </w:p>
    <w:p w:rsidR="00532F4D" w:rsidRPr="007E4C49" w:rsidRDefault="00532F4D" w:rsidP="00532F4D">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lastRenderedPageBreak/>
        <w:t>В 2022 году протоколы об административных правонарушениях составлены следующими структурными подразделениями администрации:</w:t>
      </w:r>
    </w:p>
    <w:p w:rsidR="00D44DFB" w:rsidRPr="007E4C49" w:rsidRDefault="00D44DFB" w:rsidP="00D44DFB">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t xml:space="preserve">- экономическим отделом </w:t>
      </w:r>
      <w:r w:rsidR="00EC0EC9" w:rsidRPr="007E4C49">
        <w:rPr>
          <w:rFonts w:ascii="Times New Roman" w:eastAsia="Times New Roman" w:hAnsi="Times New Roman" w:cs="Times New Roman"/>
          <w:sz w:val="24"/>
          <w:szCs w:val="24"/>
          <w:lang w:eastAsia="ru-RU"/>
        </w:rPr>
        <w:t>–</w:t>
      </w:r>
      <w:r w:rsidRPr="007E4C49">
        <w:rPr>
          <w:rFonts w:ascii="Times New Roman" w:eastAsia="Times New Roman" w:hAnsi="Times New Roman" w:cs="Times New Roman"/>
          <w:sz w:val="24"/>
          <w:szCs w:val="24"/>
          <w:lang w:eastAsia="ru-RU"/>
        </w:rPr>
        <w:t xml:space="preserve"> 51 протокол за торговлю в неустановленных местах;</w:t>
      </w:r>
    </w:p>
    <w:p w:rsidR="00532F4D" w:rsidRPr="007E4C49" w:rsidRDefault="00532F4D" w:rsidP="00532F4D">
      <w:pPr>
        <w:spacing w:after="0" w:line="240" w:lineRule="auto"/>
        <w:ind w:firstLine="709"/>
        <w:jc w:val="both"/>
        <w:rPr>
          <w:rFonts w:ascii="Times New Roman" w:eastAsia="Times New Roman" w:hAnsi="Times New Roman" w:cs="Times New Roman"/>
          <w:sz w:val="24"/>
          <w:szCs w:val="24"/>
          <w:lang w:eastAsia="ru-RU"/>
        </w:rPr>
      </w:pPr>
      <w:r w:rsidRPr="00CA0D69">
        <w:rPr>
          <w:rFonts w:ascii="Times New Roman" w:eastAsia="Times New Roman" w:hAnsi="Times New Roman" w:cs="Times New Roman"/>
          <w:sz w:val="24"/>
          <w:szCs w:val="24"/>
          <w:lang w:eastAsia="ru-RU"/>
        </w:rPr>
        <w:t>- Управлением</w:t>
      </w:r>
      <w:r w:rsidRPr="007E4C49">
        <w:rPr>
          <w:rFonts w:ascii="Times New Roman" w:eastAsia="Times New Roman" w:hAnsi="Times New Roman" w:cs="Times New Roman"/>
          <w:sz w:val="24"/>
          <w:szCs w:val="24"/>
          <w:lang w:eastAsia="ru-RU"/>
        </w:rPr>
        <w:t xml:space="preserve"> жилищно</w:t>
      </w:r>
      <w:r w:rsidR="00CA0D69">
        <w:rPr>
          <w:rFonts w:ascii="Times New Roman" w:eastAsia="Times New Roman" w:hAnsi="Times New Roman" w:cs="Times New Roman"/>
          <w:sz w:val="24"/>
          <w:szCs w:val="24"/>
          <w:lang w:eastAsia="ru-RU"/>
        </w:rPr>
        <w:t>-</w:t>
      </w:r>
      <w:r w:rsidRPr="007E4C49">
        <w:rPr>
          <w:rFonts w:ascii="Times New Roman" w:eastAsia="Times New Roman" w:hAnsi="Times New Roman" w:cs="Times New Roman"/>
          <w:sz w:val="24"/>
          <w:szCs w:val="24"/>
          <w:lang w:eastAsia="ru-RU"/>
        </w:rPr>
        <w:t xml:space="preserve">коммунального хозяйства </w:t>
      </w:r>
      <w:r w:rsidR="00EC0EC9" w:rsidRPr="007E4C49">
        <w:rPr>
          <w:rFonts w:ascii="Times New Roman" w:eastAsia="Times New Roman" w:hAnsi="Times New Roman" w:cs="Times New Roman"/>
          <w:sz w:val="24"/>
          <w:szCs w:val="24"/>
          <w:lang w:eastAsia="ru-RU"/>
        </w:rPr>
        <w:t>–</w:t>
      </w:r>
      <w:r w:rsidRPr="007E4C49">
        <w:rPr>
          <w:rFonts w:ascii="Times New Roman" w:eastAsia="Times New Roman" w:hAnsi="Times New Roman" w:cs="Times New Roman"/>
          <w:sz w:val="24"/>
          <w:szCs w:val="24"/>
          <w:lang w:eastAsia="ru-RU"/>
        </w:rPr>
        <w:t xml:space="preserve"> 26 протоколов за парковку автомашин в неустановленных местах;</w:t>
      </w:r>
    </w:p>
    <w:p w:rsidR="00532F4D" w:rsidRPr="007E4C49" w:rsidRDefault="00532F4D" w:rsidP="00532F4D">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t>- отделом экологии –</w:t>
      </w:r>
      <w:r w:rsidR="00EC0EC9" w:rsidRPr="00EC0EC9">
        <w:rPr>
          <w:rFonts w:ascii="Times New Roman" w:eastAsia="Times New Roman" w:hAnsi="Times New Roman" w:cs="Times New Roman"/>
          <w:sz w:val="24"/>
          <w:szCs w:val="24"/>
          <w:lang w:eastAsia="ru-RU"/>
        </w:rPr>
        <w:t xml:space="preserve"> </w:t>
      </w:r>
      <w:r w:rsidRPr="007E4C49">
        <w:rPr>
          <w:rFonts w:ascii="Times New Roman" w:eastAsia="Times New Roman" w:hAnsi="Times New Roman" w:cs="Times New Roman"/>
          <w:sz w:val="24"/>
          <w:szCs w:val="24"/>
          <w:lang w:eastAsia="ru-RU"/>
        </w:rPr>
        <w:t xml:space="preserve">18 протоколов за оставление транспортных средств на газоне,   несанкционированные свалки; </w:t>
      </w:r>
    </w:p>
    <w:p w:rsidR="007E4C49" w:rsidRPr="007E4C49" w:rsidRDefault="007E4C49" w:rsidP="00532F4D">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t xml:space="preserve">- отделом муниципального </w:t>
      </w:r>
      <w:r w:rsidRPr="00CA0D69">
        <w:rPr>
          <w:rFonts w:ascii="Times New Roman" w:eastAsia="Times New Roman" w:hAnsi="Times New Roman" w:cs="Times New Roman"/>
          <w:sz w:val="24"/>
          <w:szCs w:val="24"/>
          <w:lang w:eastAsia="ru-RU"/>
        </w:rPr>
        <w:t>контроля – 19</w:t>
      </w:r>
      <w:r w:rsidR="00CA0D69" w:rsidRPr="00CA0D69">
        <w:rPr>
          <w:rFonts w:ascii="Times New Roman" w:eastAsia="Times New Roman" w:hAnsi="Times New Roman" w:cs="Times New Roman"/>
          <w:sz w:val="24"/>
          <w:szCs w:val="24"/>
          <w:lang w:eastAsia="ru-RU"/>
        </w:rPr>
        <w:t xml:space="preserve"> протоколов</w:t>
      </w:r>
      <w:r w:rsidRPr="00CA0D69">
        <w:rPr>
          <w:rFonts w:ascii="Times New Roman" w:eastAsia="Times New Roman" w:hAnsi="Times New Roman" w:cs="Times New Roman"/>
          <w:sz w:val="24"/>
          <w:szCs w:val="24"/>
          <w:lang w:eastAsia="ru-RU"/>
        </w:rPr>
        <w:t>;</w:t>
      </w:r>
    </w:p>
    <w:p w:rsidR="00532F4D" w:rsidRPr="007E4C49" w:rsidRDefault="00532F4D" w:rsidP="00532F4D">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t>- отделом архитектуры и градостроительства – 11 протоколов за размещение объявлений, торговлю в неустановленных местах;</w:t>
      </w:r>
    </w:p>
    <w:p w:rsidR="00532F4D" w:rsidRPr="00CA0D69" w:rsidRDefault="00532F4D" w:rsidP="00532F4D">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t xml:space="preserve">- отделом ГО и ЧС и взаимодействия с правоохранительными органами </w:t>
      </w:r>
      <w:r w:rsidR="00EC0EC9" w:rsidRPr="007E4C49">
        <w:rPr>
          <w:rFonts w:ascii="Times New Roman" w:eastAsia="Times New Roman" w:hAnsi="Times New Roman" w:cs="Times New Roman"/>
          <w:sz w:val="24"/>
          <w:szCs w:val="24"/>
          <w:lang w:eastAsia="ru-RU"/>
        </w:rPr>
        <w:t>–</w:t>
      </w:r>
      <w:r w:rsidRPr="007E4C49">
        <w:rPr>
          <w:rFonts w:ascii="Times New Roman" w:eastAsia="Times New Roman" w:hAnsi="Times New Roman" w:cs="Times New Roman"/>
          <w:sz w:val="24"/>
          <w:szCs w:val="24"/>
          <w:lang w:eastAsia="ru-RU"/>
        </w:rPr>
        <w:t xml:space="preserve"> 3 протокола за выход на </w:t>
      </w:r>
      <w:r w:rsidRPr="00CA0D69">
        <w:rPr>
          <w:rFonts w:ascii="Times New Roman" w:eastAsia="Times New Roman" w:hAnsi="Times New Roman" w:cs="Times New Roman"/>
          <w:sz w:val="24"/>
          <w:szCs w:val="24"/>
          <w:lang w:eastAsia="ru-RU"/>
        </w:rPr>
        <w:t>лёд и купание в неустановленном месте.</w:t>
      </w:r>
    </w:p>
    <w:p w:rsidR="00587619" w:rsidRPr="007E4C49" w:rsidRDefault="00587619" w:rsidP="00587619">
      <w:pPr>
        <w:spacing w:after="0" w:line="240" w:lineRule="auto"/>
        <w:ind w:firstLine="709"/>
        <w:jc w:val="both"/>
        <w:rPr>
          <w:rFonts w:ascii="Times New Roman" w:eastAsia="Times New Roman" w:hAnsi="Times New Roman" w:cs="Times New Roman"/>
          <w:sz w:val="24"/>
          <w:szCs w:val="24"/>
          <w:lang w:eastAsia="ru-RU"/>
        </w:rPr>
      </w:pPr>
      <w:r w:rsidRPr="00CA0D69">
        <w:rPr>
          <w:rFonts w:ascii="Times New Roman" w:eastAsia="Times New Roman" w:hAnsi="Times New Roman" w:cs="Times New Roman"/>
          <w:sz w:val="24"/>
          <w:szCs w:val="24"/>
          <w:lang w:eastAsia="ru-RU"/>
        </w:rPr>
        <w:t>Для сравнения: В 2021</w:t>
      </w:r>
      <w:r w:rsidR="00EC0EC9" w:rsidRPr="00CA0D69">
        <w:rPr>
          <w:rFonts w:ascii="Times New Roman" w:eastAsia="Times New Roman" w:hAnsi="Times New Roman" w:cs="Times New Roman"/>
          <w:sz w:val="24"/>
          <w:szCs w:val="24"/>
          <w:lang w:eastAsia="ru-RU"/>
        </w:rPr>
        <w:t xml:space="preserve"> году</w:t>
      </w:r>
      <w:r w:rsidRPr="00CA0D69">
        <w:rPr>
          <w:rFonts w:ascii="Times New Roman" w:eastAsia="Times New Roman" w:hAnsi="Times New Roman" w:cs="Times New Roman"/>
          <w:sz w:val="24"/>
          <w:szCs w:val="24"/>
          <w:lang w:eastAsia="ru-RU"/>
        </w:rPr>
        <w:t xml:space="preserve"> </w:t>
      </w:r>
      <w:r w:rsidR="00532F4D" w:rsidRPr="00CA0D69">
        <w:rPr>
          <w:rFonts w:ascii="Times New Roman" w:eastAsia="Times New Roman" w:hAnsi="Times New Roman" w:cs="Times New Roman"/>
          <w:sz w:val="24"/>
          <w:szCs w:val="24"/>
          <w:lang w:eastAsia="ru-RU"/>
        </w:rPr>
        <w:t xml:space="preserve">на 34 заседаниях комиссии </w:t>
      </w:r>
      <w:r w:rsidRPr="00CA0D69">
        <w:rPr>
          <w:rFonts w:ascii="Times New Roman" w:eastAsia="Times New Roman" w:hAnsi="Times New Roman" w:cs="Times New Roman"/>
          <w:sz w:val="24"/>
          <w:szCs w:val="24"/>
          <w:lang w:eastAsia="ru-RU"/>
        </w:rPr>
        <w:t>рассмотрено 104 протокола (по 6 протоколам производство было прекращено</w:t>
      </w:r>
      <w:r w:rsidR="00532F4D" w:rsidRPr="00CA0D69">
        <w:rPr>
          <w:rFonts w:ascii="Times New Roman" w:eastAsia="Times New Roman" w:hAnsi="Times New Roman" w:cs="Times New Roman"/>
          <w:sz w:val="24"/>
          <w:szCs w:val="24"/>
          <w:lang w:eastAsia="ru-RU"/>
        </w:rPr>
        <w:t>), п</w:t>
      </w:r>
      <w:r w:rsidRPr="00CA0D69">
        <w:rPr>
          <w:rFonts w:ascii="Times New Roman" w:eastAsia="Times New Roman" w:hAnsi="Times New Roman" w:cs="Times New Roman"/>
          <w:sz w:val="24"/>
          <w:szCs w:val="24"/>
          <w:lang w:eastAsia="ru-RU"/>
        </w:rPr>
        <w:t>редъявлен штраф 51 гражданину на 66</w:t>
      </w:r>
      <w:r w:rsidR="00CA0D69" w:rsidRPr="00CA0D69">
        <w:rPr>
          <w:rFonts w:ascii="Times New Roman" w:eastAsia="Times New Roman" w:hAnsi="Times New Roman" w:cs="Times New Roman"/>
          <w:sz w:val="24"/>
          <w:szCs w:val="24"/>
          <w:lang w:eastAsia="ru-RU"/>
        </w:rPr>
        <w:t>,50</w:t>
      </w:r>
      <w:r w:rsidRPr="00CA0D69">
        <w:rPr>
          <w:rFonts w:ascii="Times New Roman" w:eastAsia="Times New Roman" w:hAnsi="Times New Roman" w:cs="Times New Roman"/>
          <w:sz w:val="24"/>
          <w:szCs w:val="24"/>
          <w:lang w:eastAsia="ru-RU"/>
        </w:rPr>
        <w:t xml:space="preserve"> </w:t>
      </w:r>
      <w:r w:rsidR="00CA0D69" w:rsidRPr="00CA0D69">
        <w:rPr>
          <w:rFonts w:ascii="Times New Roman" w:eastAsia="Times New Roman" w:hAnsi="Times New Roman" w:cs="Times New Roman"/>
          <w:sz w:val="24"/>
          <w:szCs w:val="24"/>
          <w:lang w:eastAsia="ru-RU"/>
        </w:rPr>
        <w:t xml:space="preserve">тыс. </w:t>
      </w:r>
      <w:r w:rsidRPr="00CA0D69">
        <w:rPr>
          <w:rFonts w:ascii="Times New Roman" w:eastAsia="Times New Roman" w:hAnsi="Times New Roman" w:cs="Times New Roman"/>
          <w:sz w:val="24"/>
          <w:szCs w:val="24"/>
          <w:lang w:eastAsia="ru-RU"/>
        </w:rPr>
        <w:t>рублей, вынесены предупреждения 47 гражданам. Поступление штрафов в 2021 году составило 89</w:t>
      </w:r>
      <w:r w:rsidR="00CA0D69" w:rsidRPr="00CA0D69">
        <w:rPr>
          <w:rFonts w:ascii="Times New Roman" w:eastAsia="Times New Roman" w:hAnsi="Times New Roman" w:cs="Times New Roman"/>
          <w:sz w:val="24"/>
          <w:szCs w:val="24"/>
          <w:lang w:eastAsia="ru-RU"/>
        </w:rPr>
        <w:t>,50</w:t>
      </w:r>
      <w:r w:rsidRPr="00CA0D69">
        <w:rPr>
          <w:rFonts w:ascii="Times New Roman" w:eastAsia="Times New Roman" w:hAnsi="Times New Roman" w:cs="Times New Roman"/>
          <w:sz w:val="24"/>
          <w:szCs w:val="24"/>
          <w:lang w:eastAsia="ru-RU"/>
        </w:rPr>
        <w:t xml:space="preserve"> тыс. рублей</w:t>
      </w:r>
      <w:r w:rsidRPr="007E4C49">
        <w:rPr>
          <w:rFonts w:ascii="Times New Roman" w:eastAsia="Times New Roman" w:hAnsi="Times New Roman" w:cs="Times New Roman"/>
          <w:sz w:val="24"/>
          <w:szCs w:val="24"/>
          <w:lang w:eastAsia="ru-RU"/>
        </w:rPr>
        <w:t xml:space="preserve">. </w:t>
      </w:r>
    </w:p>
    <w:p w:rsidR="00532F4D" w:rsidRPr="007E4C49" w:rsidRDefault="00532F4D" w:rsidP="00532F4D">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t xml:space="preserve">Перед отправкой материалов в службу судебных приставов для принудительного исполнения правонарушители предупреждались по телефону о необходимости оплатить штраф. </w:t>
      </w:r>
    </w:p>
    <w:p w:rsidR="00532F4D" w:rsidRPr="007E4C49" w:rsidRDefault="00532F4D" w:rsidP="00532F4D">
      <w:pPr>
        <w:spacing w:after="0" w:line="240" w:lineRule="auto"/>
        <w:ind w:firstLine="709"/>
        <w:jc w:val="both"/>
        <w:rPr>
          <w:rFonts w:ascii="Times New Roman" w:eastAsia="Times New Roman" w:hAnsi="Times New Roman" w:cs="Times New Roman"/>
          <w:sz w:val="24"/>
          <w:szCs w:val="24"/>
          <w:lang w:eastAsia="ru-RU"/>
        </w:rPr>
      </w:pPr>
      <w:r w:rsidRPr="007E4C49">
        <w:rPr>
          <w:rFonts w:ascii="Times New Roman" w:eastAsia="Times New Roman" w:hAnsi="Times New Roman" w:cs="Times New Roman"/>
          <w:sz w:val="24"/>
          <w:szCs w:val="24"/>
          <w:lang w:eastAsia="ru-RU"/>
        </w:rPr>
        <w:t>Рассмотрение дел об административных правонарушениях проводилось в пределах полномочий административной комиссии на основе всестороннего, полного, объективного и своевременного выяснения обстоятельств по каждому делу и разрешения дел в соответствии с законом, а также выявления причин и условий, способствовавших совершению административных правонарушений.</w:t>
      </w:r>
    </w:p>
    <w:p w:rsidR="00587619" w:rsidRPr="007E4C49" w:rsidRDefault="00CA0D69" w:rsidP="00587619">
      <w:pPr>
        <w:spacing w:after="0" w:line="240" w:lineRule="auto"/>
        <w:ind w:firstLine="709"/>
        <w:jc w:val="both"/>
        <w:rPr>
          <w:rFonts w:ascii="Times New Roman" w:eastAsia="Times New Roman" w:hAnsi="Times New Roman" w:cs="Times New Roman"/>
          <w:sz w:val="24"/>
          <w:szCs w:val="24"/>
          <w:lang w:eastAsia="ru-RU"/>
        </w:rPr>
      </w:pPr>
      <w:r w:rsidRPr="00CA0D69">
        <w:rPr>
          <w:rFonts w:ascii="Times New Roman" w:eastAsia="Times New Roman" w:hAnsi="Times New Roman" w:cs="Times New Roman"/>
          <w:sz w:val="24"/>
          <w:szCs w:val="24"/>
          <w:lang w:eastAsia="ru-RU"/>
        </w:rPr>
        <w:t>В связи с принятием постановления</w:t>
      </w:r>
      <w:r w:rsidRPr="007E4C49">
        <w:rPr>
          <w:rFonts w:ascii="Times New Roman" w:eastAsia="Times New Roman" w:hAnsi="Times New Roman" w:cs="Times New Roman"/>
          <w:sz w:val="24"/>
          <w:szCs w:val="24"/>
          <w:lang w:eastAsia="ru-RU"/>
        </w:rPr>
        <w:t xml:space="preserve"> Правительства РФ от 10.03.2022 № 336 «Об особенностях организации и осуществления контроля (надзор</w:t>
      </w:r>
      <w:r>
        <w:rPr>
          <w:rFonts w:ascii="Times New Roman" w:eastAsia="Times New Roman" w:hAnsi="Times New Roman" w:cs="Times New Roman"/>
          <w:sz w:val="24"/>
          <w:szCs w:val="24"/>
          <w:lang w:eastAsia="ru-RU"/>
        </w:rPr>
        <w:t>а), муниципального контроля», в работу</w:t>
      </w:r>
      <w:r w:rsidR="00587619" w:rsidRPr="007E4C49">
        <w:rPr>
          <w:rFonts w:ascii="Times New Roman" w:eastAsia="Times New Roman" w:hAnsi="Times New Roman" w:cs="Times New Roman"/>
          <w:sz w:val="24"/>
          <w:szCs w:val="24"/>
          <w:lang w:eastAsia="ru-RU"/>
        </w:rPr>
        <w:t xml:space="preserve"> административной комиссии </w:t>
      </w:r>
      <w:r>
        <w:rPr>
          <w:rFonts w:ascii="Times New Roman" w:eastAsia="Times New Roman" w:hAnsi="Times New Roman" w:cs="Times New Roman"/>
          <w:sz w:val="24"/>
          <w:szCs w:val="24"/>
          <w:lang w:eastAsia="ru-RU"/>
        </w:rPr>
        <w:t>были внесены изменения, связанные с</w:t>
      </w:r>
      <w:r w:rsidR="00587619" w:rsidRPr="007E4C49">
        <w:rPr>
          <w:rFonts w:ascii="Times New Roman" w:eastAsia="Times New Roman" w:hAnsi="Times New Roman" w:cs="Times New Roman"/>
          <w:sz w:val="24"/>
          <w:szCs w:val="24"/>
          <w:lang w:eastAsia="ru-RU"/>
        </w:rPr>
        <w:t xml:space="preserve"> введ</w:t>
      </w:r>
      <w:r>
        <w:rPr>
          <w:rFonts w:ascii="Times New Roman" w:eastAsia="Times New Roman" w:hAnsi="Times New Roman" w:cs="Times New Roman"/>
          <w:sz w:val="24"/>
          <w:szCs w:val="24"/>
          <w:lang w:eastAsia="ru-RU"/>
        </w:rPr>
        <w:t>ением</w:t>
      </w:r>
      <w:r w:rsidR="00587619" w:rsidRPr="007E4C49">
        <w:rPr>
          <w:rFonts w:ascii="Times New Roman" w:eastAsia="Times New Roman" w:hAnsi="Times New Roman" w:cs="Times New Roman"/>
          <w:sz w:val="24"/>
          <w:szCs w:val="24"/>
          <w:lang w:eastAsia="ru-RU"/>
        </w:rPr>
        <w:t xml:space="preserve"> ограничени</w:t>
      </w:r>
      <w:r>
        <w:rPr>
          <w:rFonts w:ascii="Times New Roman" w:eastAsia="Times New Roman" w:hAnsi="Times New Roman" w:cs="Times New Roman"/>
          <w:sz w:val="24"/>
          <w:szCs w:val="24"/>
          <w:lang w:eastAsia="ru-RU"/>
        </w:rPr>
        <w:t>й на проведение проверок.</w:t>
      </w:r>
      <w:r w:rsidR="00587619" w:rsidRPr="007E4C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587619" w:rsidRPr="007E4C49">
        <w:rPr>
          <w:rFonts w:ascii="Times New Roman" w:eastAsia="Times New Roman" w:hAnsi="Times New Roman" w:cs="Times New Roman"/>
          <w:sz w:val="24"/>
          <w:szCs w:val="24"/>
          <w:lang w:eastAsia="ru-RU"/>
        </w:rPr>
        <w:t>ротоколы</w:t>
      </w:r>
      <w:r>
        <w:rPr>
          <w:rFonts w:ascii="Times New Roman" w:eastAsia="Times New Roman" w:hAnsi="Times New Roman" w:cs="Times New Roman"/>
          <w:sz w:val="24"/>
          <w:szCs w:val="24"/>
          <w:lang w:eastAsia="ru-RU"/>
        </w:rPr>
        <w:t xml:space="preserve"> об административных правонарушениях</w:t>
      </w:r>
      <w:r w:rsidR="00587619" w:rsidRPr="007E4C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ответственными лицами </w:t>
      </w:r>
      <w:r w:rsidR="00587619" w:rsidRPr="007E4C49">
        <w:rPr>
          <w:rFonts w:ascii="Times New Roman" w:eastAsia="Times New Roman" w:hAnsi="Times New Roman" w:cs="Times New Roman"/>
          <w:sz w:val="24"/>
          <w:szCs w:val="24"/>
          <w:lang w:eastAsia="ru-RU"/>
        </w:rPr>
        <w:t>составля</w:t>
      </w:r>
      <w:r>
        <w:rPr>
          <w:rFonts w:ascii="Times New Roman" w:eastAsia="Times New Roman" w:hAnsi="Times New Roman" w:cs="Times New Roman"/>
          <w:sz w:val="24"/>
          <w:szCs w:val="24"/>
          <w:lang w:eastAsia="ru-RU"/>
        </w:rPr>
        <w:t xml:space="preserve">лись в отчетном периоде </w:t>
      </w:r>
      <w:r w:rsidR="00587619" w:rsidRPr="007E4C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 втором полугодии</w:t>
      </w:r>
      <w:r w:rsidR="00587619" w:rsidRPr="007E4C49">
        <w:rPr>
          <w:rFonts w:ascii="Times New Roman" w:eastAsia="Times New Roman" w:hAnsi="Times New Roman" w:cs="Times New Roman"/>
          <w:sz w:val="24"/>
          <w:szCs w:val="24"/>
          <w:lang w:eastAsia="ru-RU"/>
        </w:rPr>
        <w:t xml:space="preserve">.   </w:t>
      </w:r>
    </w:p>
    <w:p w:rsidR="00587619" w:rsidRPr="007E4C49" w:rsidRDefault="00587619" w:rsidP="00587619">
      <w:pPr>
        <w:spacing w:after="0" w:line="240" w:lineRule="auto"/>
        <w:ind w:firstLine="709"/>
        <w:jc w:val="both"/>
        <w:rPr>
          <w:rFonts w:ascii="Times New Roman" w:hAnsi="Times New Roman" w:cs="Times New Roman"/>
          <w:sz w:val="24"/>
          <w:szCs w:val="24"/>
        </w:rPr>
      </w:pPr>
      <w:r w:rsidRPr="007E4C49">
        <w:rPr>
          <w:rFonts w:ascii="Times New Roman" w:hAnsi="Times New Roman" w:cs="Times New Roman"/>
          <w:sz w:val="24"/>
          <w:szCs w:val="24"/>
        </w:rPr>
        <w:t>Основной целью работы административной комиссии является не пополнение бюджета за счет наложенных штрафов, а наведение порядка на территории городского округа. Большинство протоколов, поступивших в административную комиссию, были составлены за нарушения Правил благоустройства территории Чебаркульского городского округа, утверждённых решением Собрания депутатов от 06.02.2018 №465. Самыми распространенными нарушениями Правил благоустройства стали: торговля в неустановленных местах, складирование бытового мусора, парковка автотранспорта на газонах и тротуарах, на пути подъезда специального транспорта, расклейка объявлений в неустановленных местах и пр.</w:t>
      </w:r>
    </w:p>
    <w:p w:rsidR="00587619" w:rsidRPr="007E4C49" w:rsidRDefault="00587619" w:rsidP="00587619">
      <w:pPr>
        <w:spacing w:after="0" w:line="240" w:lineRule="auto"/>
        <w:ind w:firstLine="709"/>
        <w:jc w:val="both"/>
      </w:pPr>
      <w:r w:rsidRPr="007E4C49">
        <w:rPr>
          <w:rFonts w:ascii="Times New Roman" w:hAnsi="Times New Roman" w:cs="Times New Roman"/>
          <w:sz w:val="24"/>
          <w:szCs w:val="24"/>
        </w:rPr>
        <w:t>Проблемными вопросами в Чебаркул</w:t>
      </w:r>
      <w:r w:rsidR="00532F4D" w:rsidRPr="007E4C49">
        <w:rPr>
          <w:rFonts w:ascii="Times New Roman" w:hAnsi="Times New Roman" w:cs="Times New Roman"/>
          <w:sz w:val="24"/>
          <w:szCs w:val="24"/>
        </w:rPr>
        <w:t xml:space="preserve">ьском городском округе остается </w:t>
      </w:r>
      <w:r w:rsidRPr="007E4C49">
        <w:rPr>
          <w:rFonts w:ascii="Times New Roman" w:hAnsi="Times New Roman" w:cs="Times New Roman"/>
          <w:sz w:val="24"/>
          <w:szCs w:val="24"/>
        </w:rPr>
        <w:t xml:space="preserve">создание несанкционированных свалок. Сложность заключается в фиксации совершения гражданами административного правонарушения. </w:t>
      </w:r>
    </w:p>
    <w:p w:rsidR="00587619" w:rsidRPr="00BF0A39" w:rsidRDefault="00587619" w:rsidP="00587619">
      <w:pPr>
        <w:pStyle w:val="a7"/>
        <w:spacing w:before="0" w:beforeAutospacing="0" w:after="0" w:afterAutospacing="0"/>
        <w:ind w:firstLine="709"/>
        <w:jc w:val="both"/>
      </w:pPr>
      <w:r w:rsidRPr="007E4C49">
        <w:t>В целях эффективной реализации своих полномочий административная комиссия  в 2023 году и последующих плановых периодах продолжит работу по выработке мер по повышению активности должностных лиц, уполномоченных составлять протоколы об административных правонарушениях на территории городского округа. Кроме того, в целях предупреждения административных правонарушений будет усилена работа, направленная на разъяснение населению основных положений</w:t>
      </w:r>
      <w:r w:rsidRPr="00BF0A39">
        <w:t xml:space="preserve"> административного законодательства, о соблюдении Правил благоустройства Чебаркульского городского округа и о последствиях при совершении правонарушений.</w:t>
      </w:r>
    </w:p>
    <w:p w:rsidR="00587619" w:rsidRDefault="00587619" w:rsidP="00587619">
      <w:pPr>
        <w:pStyle w:val="a7"/>
        <w:spacing w:before="0" w:beforeAutospacing="0" w:after="0" w:afterAutospacing="0"/>
        <w:ind w:firstLine="709"/>
        <w:jc w:val="both"/>
      </w:pPr>
      <w:r w:rsidRPr="00BF0A39">
        <w:t>Также планируется активизация работы по проведению регулярных бесед с правонарушителями о недопустимости совершения противоправных действий, особ</w:t>
      </w:r>
      <w:r w:rsidR="00D44DFB">
        <w:t>ое</w:t>
      </w:r>
      <w:r w:rsidRPr="00BF0A39">
        <w:t xml:space="preserve"> внимание будет уделено лицам, совершившим правонарушение повторно.</w:t>
      </w:r>
    </w:p>
    <w:p w:rsidR="0094550A" w:rsidRDefault="0094550A" w:rsidP="00587619">
      <w:pPr>
        <w:pStyle w:val="a7"/>
        <w:spacing w:before="0" w:beforeAutospacing="0" w:after="0" w:afterAutospacing="0"/>
        <w:ind w:firstLine="709"/>
        <w:jc w:val="both"/>
      </w:pPr>
    </w:p>
    <w:p w:rsidR="0094550A" w:rsidRDefault="0094550A" w:rsidP="00587619">
      <w:pPr>
        <w:pStyle w:val="a7"/>
        <w:spacing w:before="0" w:beforeAutospacing="0" w:after="0" w:afterAutospacing="0"/>
        <w:ind w:firstLine="709"/>
        <w:jc w:val="both"/>
      </w:pPr>
    </w:p>
    <w:p w:rsidR="0094550A" w:rsidRPr="00BF0A39" w:rsidRDefault="0094550A" w:rsidP="00587619">
      <w:pPr>
        <w:pStyle w:val="a7"/>
        <w:spacing w:before="0" w:beforeAutospacing="0" w:after="0" w:afterAutospacing="0"/>
        <w:ind w:firstLine="709"/>
        <w:jc w:val="both"/>
      </w:pPr>
    </w:p>
    <w:p w:rsidR="004B35F5" w:rsidRPr="00777D6F" w:rsidRDefault="004B35F5" w:rsidP="00D714DC">
      <w:pPr>
        <w:spacing w:before="240" w:line="240" w:lineRule="auto"/>
        <w:ind w:firstLine="709"/>
        <w:jc w:val="center"/>
        <w:rPr>
          <w:rFonts w:ascii="Times New Roman" w:eastAsia="Times New Roman" w:hAnsi="Times New Roman" w:cs="Times New Roman"/>
          <w:sz w:val="24"/>
          <w:szCs w:val="24"/>
          <w:lang w:eastAsia="ru-RU"/>
        </w:rPr>
      </w:pPr>
      <w:r w:rsidRPr="00777D6F">
        <w:rPr>
          <w:rFonts w:ascii="Times New Roman" w:eastAsia="Times New Roman" w:hAnsi="Times New Roman" w:cs="Times New Roman"/>
          <w:sz w:val="24"/>
          <w:szCs w:val="24"/>
          <w:lang w:eastAsia="ru-RU"/>
        </w:rPr>
        <w:lastRenderedPageBreak/>
        <w:t>1</w:t>
      </w:r>
      <w:r w:rsidR="003B0FF3" w:rsidRPr="00777D6F">
        <w:rPr>
          <w:rFonts w:ascii="Times New Roman" w:eastAsia="Times New Roman" w:hAnsi="Times New Roman" w:cs="Times New Roman"/>
          <w:sz w:val="24"/>
          <w:szCs w:val="24"/>
          <w:lang w:eastAsia="ru-RU"/>
        </w:rPr>
        <w:t>4</w:t>
      </w:r>
      <w:r w:rsidRPr="00777D6F">
        <w:rPr>
          <w:rFonts w:ascii="Times New Roman" w:eastAsia="Times New Roman" w:hAnsi="Times New Roman" w:cs="Times New Roman"/>
          <w:sz w:val="24"/>
          <w:szCs w:val="24"/>
          <w:lang w:eastAsia="ru-RU"/>
        </w:rPr>
        <w:t>.3. Работа отдела по обеспечению деятельности комиссии по делам несовершеннолетних и защите их прав</w:t>
      </w:r>
    </w:p>
    <w:p w:rsidR="00777D6F" w:rsidRPr="003A2083" w:rsidRDefault="00CA0D69" w:rsidP="00777D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о</w:t>
      </w:r>
      <w:r w:rsidR="00777D6F" w:rsidRPr="003A208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новными задачами отдела являлись</w:t>
      </w:r>
      <w:r w:rsidR="00777D6F" w:rsidRPr="003A2083">
        <w:rPr>
          <w:rFonts w:ascii="Times New Roman" w:eastAsia="Times New Roman" w:hAnsi="Times New Roman" w:cs="Times New Roman"/>
          <w:sz w:val="24"/>
          <w:szCs w:val="24"/>
          <w:lang w:eastAsia="ru-RU"/>
        </w:rPr>
        <w:t>:</w:t>
      </w:r>
    </w:p>
    <w:p w:rsidR="00777D6F" w:rsidRPr="003A2083" w:rsidRDefault="00777D6F" w:rsidP="00777D6F">
      <w:pPr>
        <w:spacing w:after="0" w:line="240" w:lineRule="auto"/>
        <w:ind w:firstLine="709"/>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 xml:space="preserve">1) </w:t>
      </w:r>
      <w:r w:rsidRPr="003A2083">
        <w:rPr>
          <w:rFonts w:ascii="Times New Roman" w:eastAsia="Times New Roman" w:hAnsi="Times New Roman" w:cs="Times New Roman"/>
          <w:sz w:val="24"/>
          <w:szCs w:val="24"/>
          <w:lang w:eastAsia="ru-RU"/>
        </w:rPr>
        <w:t>обеспечение деятельности комиссии</w:t>
      </w:r>
      <w:r w:rsidRPr="00E56061">
        <w:rPr>
          <w:rFonts w:ascii="Times New Roman" w:eastAsia="Times New Roman" w:hAnsi="Times New Roman" w:cs="Times New Roman"/>
          <w:sz w:val="24"/>
          <w:szCs w:val="24"/>
          <w:lang w:eastAsia="ru-RU"/>
        </w:rPr>
        <w:t xml:space="preserve"> по делам несовершеннолетних и защите их прав  Чебаркульского городского округа</w:t>
      </w:r>
      <w:r w:rsidRPr="003A2083">
        <w:rPr>
          <w:rFonts w:ascii="Times New Roman" w:eastAsia="Times New Roman" w:hAnsi="Times New Roman" w:cs="Times New Roman"/>
          <w:sz w:val="24"/>
          <w:szCs w:val="24"/>
          <w:lang w:eastAsia="ru-RU"/>
        </w:rPr>
        <w:t>;</w:t>
      </w:r>
    </w:p>
    <w:p w:rsidR="00777D6F" w:rsidRPr="003A2083" w:rsidRDefault="00777D6F" w:rsidP="00777D6F">
      <w:pPr>
        <w:spacing w:after="0" w:line="240" w:lineRule="auto"/>
        <w:ind w:firstLine="709"/>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2</w:t>
      </w:r>
      <w:r w:rsidRPr="003A2083">
        <w:rPr>
          <w:rFonts w:ascii="Times New Roman" w:eastAsia="Times New Roman" w:hAnsi="Times New Roman" w:cs="Times New Roman"/>
          <w:sz w:val="24"/>
          <w:szCs w:val="24"/>
          <w:lang w:eastAsia="ru-RU"/>
        </w:rPr>
        <w:t>)     координация деятельности органов и учреждений системы профилактики безнадзорности и правонарушений несовершеннолетних на территории Чеб</w:t>
      </w:r>
      <w:r w:rsidRPr="00E56061">
        <w:rPr>
          <w:rFonts w:ascii="Times New Roman" w:eastAsia="Times New Roman" w:hAnsi="Times New Roman" w:cs="Times New Roman"/>
          <w:sz w:val="24"/>
          <w:szCs w:val="24"/>
          <w:lang w:eastAsia="ru-RU"/>
        </w:rPr>
        <w:t>аркуль</w:t>
      </w:r>
      <w:r>
        <w:rPr>
          <w:rFonts w:ascii="Times New Roman" w:eastAsia="Times New Roman" w:hAnsi="Times New Roman" w:cs="Times New Roman"/>
          <w:sz w:val="24"/>
          <w:szCs w:val="24"/>
          <w:lang w:eastAsia="ru-RU"/>
        </w:rPr>
        <w:t>ского городского округа;</w:t>
      </w:r>
    </w:p>
    <w:p w:rsidR="00777D6F" w:rsidRPr="003A2083" w:rsidRDefault="00777D6F" w:rsidP="00777D6F">
      <w:pPr>
        <w:spacing w:after="0" w:line="240" w:lineRule="auto"/>
        <w:ind w:firstLine="709"/>
        <w:jc w:val="both"/>
        <w:rPr>
          <w:rFonts w:ascii="Times New Roman" w:eastAsia="Times New Roman" w:hAnsi="Times New Roman" w:cs="Times New Roman"/>
          <w:sz w:val="24"/>
          <w:szCs w:val="24"/>
          <w:lang w:eastAsia="ru-RU"/>
        </w:rPr>
      </w:pPr>
      <w:r w:rsidRPr="003A2083">
        <w:rPr>
          <w:rFonts w:ascii="Times New Roman" w:eastAsia="Times New Roman" w:hAnsi="Times New Roman" w:cs="Times New Roman"/>
          <w:sz w:val="24"/>
          <w:szCs w:val="24"/>
          <w:lang w:eastAsia="ru-RU"/>
        </w:rPr>
        <w:t>2) реализация государственных полномочий по организации</w:t>
      </w:r>
      <w:r w:rsidRPr="00E56061">
        <w:rPr>
          <w:rFonts w:ascii="Times New Roman" w:eastAsia="Times New Roman" w:hAnsi="Times New Roman" w:cs="Times New Roman"/>
          <w:sz w:val="24"/>
          <w:szCs w:val="24"/>
          <w:lang w:eastAsia="ru-RU"/>
        </w:rPr>
        <w:t xml:space="preserve"> </w:t>
      </w:r>
      <w:r w:rsidRPr="003A2083">
        <w:rPr>
          <w:rFonts w:ascii="Times New Roman" w:eastAsia="Times New Roman" w:hAnsi="Times New Roman" w:cs="Times New Roman"/>
          <w:sz w:val="24"/>
          <w:szCs w:val="24"/>
          <w:lang w:eastAsia="ru-RU"/>
        </w:rPr>
        <w:t>комиссии</w:t>
      </w:r>
      <w:r w:rsidRPr="00E56061">
        <w:rPr>
          <w:rFonts w:ascii="Times New Roman" w:eastAsia="Times New Roman" w:hAnsi="Times New Roman" w:cs="Times New Roman"/>
          <w:sz w:val="24"/>
          <w:szCs w:val="24"/>
          <w:lang w:eastAsia="ru-RU"/>
        </w:rPr>
        <w:t xml:space="preserve"> по делам несовершеннолетних и защите их прав Чебаркульского городского округа</w:t>
      </w:r>
      <w:r w:rsidRPr="003A2083">
        <w:rPr>
          <w:rFonts w:ascii="Times New Roman" w:eastAsia="Times New Roman" w:hAnsi="Times New Roman" w:cs="Times New Roman"/>
          <w:sz w:val="24"/>
          <w:szCs w:val="24"/>
          <w:lang w:eastAsia="ru-RU"/>
        </w:rPr>
        <w:t xml:space="preserve">; </w:t>
      </w:r>
    </w:p>
    <w:p w:rsidR="00777D6F" w:rsidRPr="003A2083" w:rsidRDefault="00777D6F" w:rsidP="00777D6F">
      <w:pPr>
        <w:spacing w:after="0" w:line="240" w:lineRule="auto"/>
        <w:ind w:firstLine="709"/>
        <w:jc w:val="both"/>
        <w:rPr>
          <w:rFonts w:ascii="Times New Roman" w:eastAsia="Times New Roman" w:hAnsi="Times New Roman" w:cs="Times New Roman"/>
          <w:sz w:val="24"/>
          <w:szCs w:val="24"/>
          <w:lang w:eastAsia="ru-RU"/>
        </w:rPr>
      </w:pPr>
      <w:r w:rsidRPr="003A2083">
        <w:rPr>
          <w:rFonts w:ascii="Times New Roman" w:eastAsia="Times New Roman" w:hAnsi="Times New Roman" w:cs="Times New Roman"/>
          <w:sz w:val="24"/>
          <w:szCs w:val="24"/>
          <w:lang w:eastAsia="ru-RU"/>
        </w:rPr>
        <w:t xml:space="preserve">3) осуществление мер по защите прав и законных интересов несовершеннолетних граждан; </w:t>
      </w:r>
    </w:p>
    <w:p w:rsidR="00777D6F" w:rsidRPr="00E56061" w:rsidRDefault="00777D6F" w:rsidP="00777D6F">
      <w:pPr>
        <w:spacing w:after="0" w:line="240" w:lineRule="auto"/>
        <w:ind w:firstLine="709"/>
        <w:jc w:val="both"/>
        <w:rPr>
          <w:rFonts w:ascii="Times New Roman" w:eastAsia="Times New Roman" w:hAnsi="Times New Roman" w:cs="Times New Roman"/>
          <w:sz w:val="24"/>
          <w:szCs w:val="24"/>
          <w:lang w:eastAsia="ru-RU"/>
        </w:rPr>
      </w:pPr>
      <w:r w:rsidRPr="003A2083">
        <w:rPr>
          <w:rFonts w:ascii="Times New Roman" w:eastAsia="Times New Roman" w:hAnsi="Times New Roman" w:cs="Times New Roman"/>
          <w:sz w:val="24"/>
          <w:szCs w:val="24"/>
          <w:lang w:eastAsia="ru-RU"/>
        </w:rPr>
        <w:t xml:space="preserve">4) осуществление мер по предупреждению безнадзорности и правонарушений несовершеннолетних. </w:t>
      </w:r>
    </w:p>
    <w:p w:rsidR="00777D6F" w:rsidRPr="00103F2E" w:rsidRDefault="00777D6F" w:rsidP="00777D6F">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В соответствии с ре</w:t>
      </w:r>
      <w:r>
        <w:rPr>
          <w:rFonts w:ascii="Times New Roman" w:hAnsi="Times New Roman" w:cs="Times New Roman"/>
          <w:sz w:val="24"/>
          <w:szCs w:val="24"/>
        </w:rPr>
        <w:t>гламентом, планом работы, а также в связи необходимостью проведения срочных реабилитационных мероприятий, в 2022 году проведено 32 заседания</w:t>
      </w:r>
      <w:r w:rsidRPr="00103F2E">
        <w:rPr>
          <w:rFonts w:ascii="Times New Roman" w:hAnsi="Times New Roman" w:cs="Times New Roman"/>
          <w:sz w:val="24"/>
          <w:szCs w:val="24"/>
        </w:rPr>
        <w:t xml:space="preserve"> комиссии. </w:t>
      </w:r>
    </w:p>
    <w:p w:rsidR="00777D6F" w:rsidRPr="001E3422" w:rsidRDefault="00777D6F" w:rsidP="00777D6F">
      <w:pPr>
        <w:shd w:val="clear" w:color="auto" w:fill="FFFFFF"/>
        <w:spacing w:after="0" w:line="240" w:lineRule="auto"/>
        <w:ind w:firstLine="709"/>
        <w:jc w:val="both"/>
        <w:rPr>
          <w:rFonts w:ascii="Times New Roman" w:hAnsi="Times New Roman" w:cs="Times New Roman"/>
          <w:sz w:val="24"/>
          <w:szCs w:val="24"/>
        </w:rPr>
      </w:pPr>
      <w:r w:rsidRPr="001E3422">
        <w:rPr>
          <w:rFonts w:ascii="Times New Roman" w:hAnsi="Times New Roman" w:cs="Times New Roman"/>
          <w:sz w:val="24"/>
          <w:szCs w:val="24"/>
        </w:rPr>
        <w:t>Координирующая роль комиссии заключается в разработке и утверждении программ профилактики безнадзорности и правонарушений несовершеннолетних, планов работы, постановлений и распоряжений администрации.</w:t>
      </w:r>
    </w:p>
    <w:p w:rsidR="00777D6F" w:rsidRPr="001E3422" w:rsidRDefault="00777D6F" w:rsidP="001E3422">
      <w:pPr>
        <w:pStyle w:val="ac"/>
        <w:ind w:firstLine="709"/>
        <w:jc w:val="both"/>
        <w:rPr>
          <w:rFonts w:ascii="Times New Roman" w:hAnsi="Times New Roman"/>
          <w:sz w:val="24"/>
          <w:szCs w:val="24"/>
        </w:rPr>
      </w:pPr>
      <w:r w:rsidRPr="001E3422">
        <w:rPr>
          <w:rFonts w:ascii="Times New Roman" w:hAnsi="Times New Roman"/>
          <w:sz w:val="24"/>
          <w:szCs w:val="24"/>
        </w:rPr>
        <w:t xml:space="preserve">Постановлением администрации </w:t>
      </w:r>
      <w:r w:rsidR="001E3422">
        <w:rPr>
          <w:rFonts w:ascii="Times New Roman" w:hAnsi="Times New Roman"/>
          <w:sz w:val="24"/>
          <w:szCs w:val="24"/>
        </w:rPr>
        <w:t xml:space="preserve">Чебаркульского городского округа </w:t>
      </w:r>
      <w:r w:rsidRPr="001E3422">
        <w:rPr>
          <w:rFonts w:ascii="Times New Roman" w:hAnsi="Times New Roman"/>
          <w:sz w:val="24"/>
          <w:szCs w:val="24"/>
        </w:rPr>
        <w:t>от 0</w:t>
      </w:r>
      <w:r w:rsidR="001E3422">
        <w:rPr>
          <w:rFonts w:ascii="Times New Roman" w:hAnsi="Times New Roman"/>
          <w:sz w:val="24"/>
          <w:szCs w:val="24"/>
        </w:rPr>
        <w:t>8</w:t>
      </w:r>
      <w:r w:rsidRPr="001E3422">
        <w:rPr>
          <w:rFonts w:ascii="Times New Roman" w:hAnsi="Times New Roman"/>
          <w:sz w:val="24"/>
          <w:szCs w:val="24"/>
        </w:rPr>
        <w:t>.11.202</w:t>
      </w:r>
      <w:r w:rsidR="001E3422">
        <w:rPr>
          <w:rFonts w:ascii="Times New Roman" w:hAnsi="Times New Roman"/>
          <w:sz w:val="24"/>
          <w:szCs w:val="24"/>
        </w:rPr>
        <w:t>1 №648 была утверждена муниципальная п</w:t>
      </w:r>
      <w:r w:rsidRPr="001E3422">
        <w:rPr>
          <w:rFonts w:ascii="Times New Roman" w:hAnsi="Times New Roman"/>
          <w:sz w:val="24"/>
          <w:szCs w:val="24"/>
        </w:rPr>
        <w:t>рограмма «Профилактика безнадзорности и правонарушений несовершеннолетних Чебаркульского городского округа», для реализации мероприятий которой  запланированы бюджетные средства на организацию профильных смен для подростков, состоящих на учёте в ПДН МО МВД России «Чебаркульский»</w:t>
      </w:r>
      <w:r w:rsidR="001E3422">
        <w:rPr>
          <w:rFonts w:ascii="Times New Roman" w:hAnsi="Times New Roman"/>
          <w:sz w:val="24"/>
          <w:szCs w:val="24"/>
        </w:rPr>
        <w:t xml:space="preserve"> в сумме 188,20 тыс. рублей</w:t>
      </w:r>
      <w:r w:rsidRPr="001E3422">
        <w:rPr>
          <w:rFonts w:ascii="Times New Roman" w:hAnsi="Times New Roman"/>
          <w:sz w:val="24"/>
          <w:szCs w:val="24"/>
        </w:rPr>
        <w:t>. В июне 2022 года в лагере «Чайка» отдохнуло 20 подростков данной категории. Отдых включал в себя патриотическое воспитание, различную к</w:t>
      </w:r>
      <w:r w:rsidR="001E3422">
        <w:rPr>
          <w:rFonts w:ascii="Times New Roman" w:hAnsi="Times New Roman"/>
          <w:sz w:val="24"/>
          <w:szCs w:val="24"/>
        </w:rPr>
        <w:t>ультурную и спортивную программы</w:t>
      </w:r>
      <w:r w:rsidRPr="001E3422">
        <w:rPr>
          <w:rFonts w:ascii="Times New Roman" w:hAnsi="Times New Roman"/>
          <w:sz w:val="24"/>
          <w:szCs w:val="24"/>
        </w:rPr>
        <w:t>. Представители ГБУДО Региональный центр патриотического воспитания детей и молодёжи «Авангард» совместно с Чебаркульским отделением Всероссийского общественного объединения ветеранов «Боевое братство» провели в лагере для ребят «Зарницу», провели курс молодого бойца, военно-полевы</w:t>
      </w:r>
      <w:r w:rsidR="001E3422">
        <w:rPr>
          <w:rFonts w:ascii="Times New Roman" w:hAnsi="Times New Roman"/>
          <w:sz w:val="24"/>
          <w:szCs w:val="24"/>
        </w:rPr>
        <w:t>е испытания. Сотрудники полиции и</w:t>
      </w:r>
      <w:r w:rsidRPr="001E3422">
        <w:rPr>
          <w:rFonts w:ascii="Times New Roman" w:hAnsi="Times New Roman"/>
          <w:sz w:val="24"/>
          <w:szCs w:val="24"/>
        </w:rPr>
        <w:t xml:space="preserve"> отдел</w:t>
      </w:r>
      <w:r w:rsidR="001E3422">
        <w:rPr>
          <w:rFonts w:ascii="Times New Roman" w:hAnsi="Times New Roman"/>
          <w:sz w:val="24"/>
          <w:szCs w:val="24"/>
        </w:rPr>
        <w:t>а</w:t>
      </w:r>
      <w:r w:rsidRPr="001E3422">
        <w:rPr>
          <w:rFonts w:ascii="Times New Roman" w:hAnsi="Times New Roman"/>
          <w:sz w:val="24"/>
          <w:szCs w:val="24"/>
        </w:rPr>
        <w:t xml:space="preserve"> вневедомственной охраны провели беседы по профилактике экстремистских проявлений в детской и подростковой среде, интерактивную игру «Административная и уголовная  ответственность подростков». МАУ «Физкультура и спорт» провели Спартакиаду и Игры ГТО.</w:t>
      </w:r>
    </w:p>
    <w:p w:rsidR="00777D6F" w:rsidRPr="008C040D" w:rsidRDefault="00777D6F" w:rsidP="00777D6F">
      <w:pPr>
        <w:spacing w:after="0" w:line="240" w:lineRule="auto"/>
        <w:ind w:firstLine="709"/>
        <w:jc w:val="both"/>
        <w:rPr>
          <w:rFonts w:ascii="Times New Roman" w:eastAsia="Times New Roman" w:hAnsi="Times New Roman" w:cs="Times New Roman"/>
          <w:sz w:val="24"/>
          <w:szCs w:val="24"/>
          <w:lang w:eastAsia="ru-RU"/>
        </w:rPr>
      </w:pPr>
      <w:r w:rsidRPr="001E3422">
        <w:rPr>
          <w:rFonts w:ascii="Times New Roman" w:eastAsia="Times New Roman" w:hAnsi="Times New Roman" w:cs="Times New Roman"/>
          <w:sz w:val="24"/>
          <w:szCs w:val="24"/>
          <w:lang w:eastAsia="ru-RU"/>
        </w:rPr>
        <w:t xml:space="preserve"> Основные направления мероприятий по профилактике безнадзорности и правонарушений несовершеннолетних направлены на обеспечение всесторонней занятости несовершеннолетних, социальную реабилитацию семей, находящихся в социально опасном </w:t>
      </w:r>
      <w:r w:rsidRPr="008C040D">
        <w:rPr>
          <w:rFonts w:ascii="Times New Roman" w:eastAsia="Times New Roman" w:hAnsi="Times New Roman" w:cs="Times New Roman"/>
          <w:sz w:val="24"/>
          <w:szCs w:val="24"/>
          <w:lang w:eastAsia="ru-RU"/>
        </w:rPr>
        <w:t>положении и трудной жизненной ситуации, правовое просвещение несовершеннолетних.</w:t>
      </w:r>
    </w:p>
    <w:p w:rsidR="00777D6F" w:rsidRPr="008B4E09" w:rsidRDefault="00777D6F" w:rsidP="00777D6F">
      <w:pPr>
        <w:spacing w:after="0" w:line="240" w:lineRule="auto"/>
        <w:ind w:firstLine="851"/>
        <w:jc w:val="both"/>
        <w:rPr>
          <w:rFonts w:ascii="Times New Roman" w:hAnsi="Times New Roman"/>
          <w:sz w:val="24"/>
          <w:szCs w:val="24"/>
        </w:rPr>
      </w:pPr>
      <w:r w:rsidRPr="008B4E09">
        <w:rPr>
          <w:rFonts w:ascii="Times New Roman" w:hAnsi="Times New Roman" w:cs="Times New Roman"/>
          <w:sz w:val="24"/>
          <w:szCs w:val="24"/>
        </w:rPr>
        <w:t>При обеспечении занятости несовершеннолетних</w:t>
      </w:r>
      <w:r w:rsidR="008C040D" w:rsidRPr="008B4E09">
        <w:rPr>
          <w:rFonts w:ascii="Times New Roman" w:hAnsi="Times New Roman" w:cs="Times New Roman"/>
          <w:sz w:val="24"/>
          <w:szCs w:val="24"/>
        </w:rPr>
        <w:t xml:space="preserve"> (220 детей)</w:t>
      </w:r>
      <w:r w:rsidRPr="008B4E09">
        <w:rPr>
          <w:rFonts w:ascii="Times New Roman" w:hAnsi="Times New Roman" w:cs="Times New Roman"/>
          <w:sz w:val="24"/>
          <w:szCs w:val="24"/>
        </w:rPr>
        <w:t xml:space="preserve"> путём их трудоустройства первостепенное внимание уделялось подросткам из числа </w:t>
      </w:r>
      <w:r w:rsidR="008B4E09" w:rsidRPr="008B4E09">
        <w:rPr>
          <w:rFonts w:ascii="Times New Roman" w:hAnsi="Times New Roman" w:cs="Times New Roman"/>
          <w:sz w:val="24"/>
          <w:szCs w:val="24"/>
        </w:rPr>
        <w:t xml:space="preserve">несовершеннолетних, </w:t>
      </w:r>
      <w:r w:rsidRPr="008B4E09">
        <w:rPr>
          <w:rFonts w:ascii="Times New Roman" w:hAnsi="Times New Roman" w:cs="Times New Roman"/>
          <w:sz w:val="24"/>
          <w:szCs w:val="24"/>
        </w:rPr>
        <w:t>состоящих</w:t>
      </w:r>
      <w:r w:rsidR="008B4E09" w:rsidRPr="008B4E09">
        <w:rPr>
          <w:rFonts w:ascii="Times New Roman" w:hAnsi="Times New Roman" w:cs="Times New Roman"/>
          <w:sz w:val="24"/>
          <w:szCs w:val="24"/>
        </w:rPr>
        <w:t xml:space="preserve"> на учёте в полиции, проживающих</w:t>
      </w:r>
      <w:r w:rsidRPr="008B4E09">
        <w:rPr>
          <w:rFonts w:ascii="Times New Roman" w:hAnsi="Times New Roman" w:cs="Times New Roman"/>
          <w:sz w:val="24"/>
          <w:szCs w:val="24"/>
        </w:rPr>
        <w:t xml:space="preserve"> в семьях, находящихся в социально опасном положении и трудной жизненной ситуации. </w:t>
      </w:r>
    </w:p>
    <w:p w:rsidR="00777D6F" w:rsidRPr="00103F2E" w:rsidRDefault="00777D6F" w:rsidP="00777D6F">
      <w:pPr>
        <w:spacing w:after="0" w:line="240" w:lineRule="auto"/>
        <w:ind w:firstLine="709"/>
        <w:jc w:val="both"/>
        <w:rPr>
          <w:rFonts w:ascii="Times New Roman" w:hAnsi="Times New Roman" w:cs="Times New Roman"/>
          <w:sz w:val="24"/>
          <w:szCs w:val="24"/>
        </w:rPr>
      </w:pPr>
      <w:r w:rsidRPr="008B4E09">
        <w:rPr>
          <w:rFonts w:ascii="Times New Roman" w:hAnsi="Times New Roman" w:cs="Times New Roman"/>
          <w:sz w:val="24"/>
          <w:szCs w:val="24"/>
        </w:rPr>
        <w:t>В  2022 году в рамках акции «Подросток» комиссией совместно с ПДН</w:t>
      </w:r>
      <w:r w:rsidRPr="008C040D">
        <w:rPr>
          <w:rFonts w:ascii="Times New Roman" w:hAnsi="Times New Roman" w:cs="Times New Roman"/>
          <w:sz w:val="24"/>
          <w:szCs w:val="24"/>
        </w:rPr>
        <w:t xml:space="preserve"> МО МВД России «Чебаркульский» был организован</w:t>
      </w:r>
      <w:r w:rsidRPr="00103F2E">
        <w:rPr>
          <w:rFonts w:ascii="Times New Roman" w:hAnsi="Times New Roman" w:cs="Times New Roman"/>
          <w:sz w:val="24"/>
          <w:szCs w:val="24"/>
        </w:rPr>
        <w:t xml:space="preserve"> профильный поход для подростков, состоящих на учёте в полиции. В двухдневном походе</w:t>
      </w:r>
      <w:r>
        <w:rPr>
          <w:rFonts w:ascii="Times New Roman" w:hAnsi="Times New Roman" w:cs="Times New Roman"/>
          <w:sz w:val="24"/>
          <w:szCs w:val="24"/>
        </w:rPr>
        <w:t xml:space="preserve"> на острова оз. Кисегач </w:t>
      </w:r>
      <w:r w:rsidRPr="00103F2E">
        <w:rPr>
          <w:rFonts w:ascii="Times New Roman" w:hAnsi="Times New Roman" w:cs="Times New Roman"/>
          <w:sz w:val="24"/>
          <w:szCs w:val="24"/>
        </w:rPr>
        <w:t>участвовало 7 подростков данной категории. Дети МКУ «Центр помощи детям» г. Чебаркуля, опекаемые дети отдохнули в пяти туристических походах и сплавах, при этом подростки познали красоту не только местных озёр и лесов, но и достопримечательности национальных парков «Таганай» и «Зюраткуль», прошли сплав по реке Ай.</w:t>
      </w:r>
    </w:p>
    <w:p w:rsidR="00777D6F" w:rsidRPr="00103F2E" w:rsidRDefault="00777D6F" w:rsidP="00777D6F">
      <w:pPr>
        <w:shd w:val="clear" w:color="auto" w:fill="FFFFFF"/>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Разработано положение о межведомственном взаимодействии по выявлению семейного неблагополучия, организации работы с семьями, находящимися в социально опасном положении, семьями «группы риска», утвержденное постановлением администрации городского округа от 27.04.2017 №285. Постановлением администрации от 09.02.2018 № 64 утверждены алгоритмы действия органов и учреждений системы профилактики при получении информации о суицидальном поведении несовершеннолетнего. Постановлением администрации от 27.10.2020 </w:t>
      </w:r>
      <w:r w:rsidRPr="00103F2E">
        <w:rPr>
          <w:rFonts w:ascii="Times New Roman" w:hAnsi="Times New Roman" w:cs="Times New Roman"/>
          <w:sz w:val="24"/>
          <w:szCs w:val="24"/>
        </w:rPr>
        <w:lastRenderedPageBreak/>
        <w:t>№575 утверждены алгоритмы действия органов и учреждений системы профилактики при возвращении несовершеннолетнего из учреждений уголовно-исполнительной системы, специальных учебно-воспитательных учреждений закрытого типа. Постановлением комиссии от 13.01.2022 утверждён алгоритм взаимодействия органов профилактики безнадзорности и правонарушений несовершеннолетних, ФСБ и руководителей образовательных, спортивных организаций при выявлении признаков правонарушений экстремистской направленности.</w:t>
      </w:r>
    </w:p>
    <w:p w:rsidR="00334D32" w:rsidRDefault="00777D6F" w:rsidP="00777D6F">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Информация о недостатках в деятельности органов и учреждений, препятствующих предупреждению безнадзорности и правонарушений несовершеннолетних, направляется на и</w:t>
      </w:r>
      <w:r>
        <w:rPr>
          <w:rFonts w:ascii="Times New Roman" w:hAnsi="Times New Roman" w:cs="Times New Roman"/>
          <w:sz w:val="24"/>
          <w:szCs w:val="24"/>
        </w:rPr>
        <w:t>мя председателя комиссии. В 2022</w:t>
      </w:r>
      <w:r w:rsidRPr="00103F2E">
        <w:rPr>
          <w:rFonts w:ascii="Times New Roman" w:hAnsi="Times New Roman" w:cs="Times New Roman"/>
          <w:sz w:val="24"/>
          <w:szCs w:val="24"/>
        </w:rPr>
        <w:t xml:space="preserve"> году комиссией о</w:t>
      </w:r>
      <w:r>
        <w:rPr>
          <w:rFonts w:ascii="Times New Roman" w:hAnsi="Times New Roman" w:cs="Times New Roman"/>
          <w:sz w:val="24"/>
          <w:szCs w:val="24"/>
        </w:rPr>
        <w:t>существлено 193</w:t>
      </w:r>
      <w:r w:rsidRPr="00103F2E">
        <w:rPr>
          <w:rFonts w:ascii="Times New Roman" w:hAnsi="Times New Roman" w:cs="Times New Roman"/>
          <w:sz w:val="24"/>
          <w:szCs w:val="24"/>
        </w:rPr>
        <w:t xml:space="preserve"> меры по координации деятельности органов и учреждений. На зас</w:t>
      </w:r>
      <w:r>
        <w:rPr>
          <w:rFonts w:ascii="Times New Roman" w:hAnsi="Times New Roman" w:cs="Times New Roman"/>
          <w:sz w:val="24"/>
          <w:szCs w:val="24"/>
        </w:rPr>
        <w:t>еданиях комиссии рассмотрено 264</w:t>
      </w:r>
      <w:r w:rsidRPr="00103F2E">
        <w:rPr>
          <w:rFonts w:ascii="Times New Roman" w:hAnsi="Times New Roman" w:cs="Times New Roman"/>
          <w:sz w:val="24"/>
          <w:szCs w:val="24"/>
        </w:rPr>
        <w:t xml:space="preserve"> (+</w:t>
      </w:r>
      <w:r>
        <w:rPr>
          <w:rFonts w:ascii="Times New Roman" w:hAnsi="Times New Roman" w:cs="Times New Roman"/>
          <w:sz w:val="24"/>
          <w:szCs w:val="24"/>
        </w:rPr>
        <w:t>9</w:t>
      </w:r>
      <w:r w:rsidRPr="00103F2E">
        <w:rPr>
          <w:rFonts w:ascii="Times New Roman" w:hAnsi="Times New Roman" w:cs="Times New Roman"/>
          <w:sz w:val="24"/>
          <w:szCs w:val="24"/>
        </w:rPr>
        <w:t>%</w:t>
      </w:r>
      <w:r w:rsidR="00334D32">
        <w:rPr>
          <w:rFonts w:ascii="Times New Roman" w:hAnsi="Times New Roman" w:cs="Times New Roman"/>
          <w:sz w:val="24"/>
          <w:szCs w:val="24"/>
        </w:rPr>
        <w:t xml:space="preserve"> к 2021</w:t>
      </w:r>
      <w:r w:rsidR="008038CC">
        <w:rPr>
          <w:rFonts w:ascii="Times New Roman" w:hAnsi="Times New Roman" w:cs="Times New Roman"/>
          <w:sz w:val="24"/>
          <w:szCs w:val="24"/>
        </w:rPr>
        <w:t xml:space="preserve"> </w:t>
      </w:r>
      <w:r w:rsidR="00334D32">
        <w:rPr>
          <w:rFonts w:ascii="Times New Roman" w:hAnsi="Times New Roman" w:cs="Times New Roman"/>
          <w:sz w:val="24"/>
          <w:szCs w:val="24"/>
        </w:rPr>
        <w:t>г</w:t>
      </w:r>
      <w:r w:rsidR="008038CC">
        <w:rPr>
          <w:rFonts w:ascii="Times New Roman" w:hAnsi="Times New Roman" w:cs="Times New Roman"/>
          <w:sz w:val="24"/>
          <w:szCs w:val="24"/>
        </w:rPr>
        <w:t>оду</w:t>
      </w:r>
      <w:r w:rsidRPr="00103F2E">
        <w:rPr>
          <w:rFonts w:ascii="Times New Roman" w:hAnsi="Times New Roman" w:cs="Times New Roman"/>
          <w:sz w:val="24"/>
          <w:szCs w:val="24"/>
        </w:rPr>
        <w:t>) материала по правонарушениям несовершеннолетних и в отношении несовершеннолетних. Из ни</w:t>
      </w:r>
      <w:r>
        <w:rPr>
          <w:rFonts w:ascii="Times New Roman" w:hAnsi="Times New Roman" w:cs="Times New Roman"/>
          <w:sz w:val="24"/>
          <w:szCs w:val="24"/>
        </w:rPr>
        <w:t>х 71</w:t>
      </w:r>
      <w:r w:rsidRPr="00103F2E">
        <w:rPr>
          <w:rFonts w:ascii="Times New Roman" w:hAnsi="Times New Roman" w:cs="Times New Roman"/>
          <w:sz w:val="24"/>
          <w:szCs w:val="24"/>
        </w:rPr>
        <w:t xml:space="preserve"> (-</w:t>
      </w:r>
      <w:r>
        <w:rPr>
          <w:rFonts w:ascii="Times New Roman" w:hAnsi="Times New Roman" w:cs="Times New Roman"/>
          <w:sz w:val="24"/>
          <w:szCs w:val="24"/>
        </w:rPr>
        <w:t>13</w:t>
      </w:r>
      <w:r w:rsidRPr="00103F2E">
        <w:rPr>
          <w:rFonts w:ascii="Times New Roman" w:hAnsi="Times New Roman" w:cs="Times New Roman"/>
          <w:sz w:val="24"/>
          <w:szCs w:val="24"/>
        </w:rPr>
        <w:t>%</w:t>
      </w:r>
      <w:r w:rsidR="00334D32">
        <w:rPr>
          <w:rFonts w:ascii="Times New Roman" w:hAnsi="Times New Roman" w:cs="Times New Roman"/>
          <w:sz w:val="24"/>
          <w:szCs w:val="24"/>
        </w:rPr>
        <w:t xml:space="preserve"> к 2021</w:t>
      </w:r>
      <w:r w:rsidR="008038CC">
        <w:rPr>
          <w:rFonts w:ascii="Times New Roman" w:hAnsi="Times New Roman" w:cs="Times New Roman"/>
          <w:sz w:val="24"/>
          <w:szCs w:val="24"/>
        </w:rPr>
        <w:t xml:space="preserve"> </w:t>
      </w:r>
      <w:r w:rsidR="00334D32">
        <w:rPr>
          <w:rFonts w:ascii="Times New Roman" w:hAnsi="Times New Roman" w:cs="Times New Roman"/>
          <w:sz w:val="24"/>
          <w:szCs w:val="24"/>
        </w:rPr>
        <w:t>г</w:t>
      </w:r>
      <w:r w:rsidR="008038CC">
        <w:rPr>
          <w:rFonts w:ascii="Times New Roman" w:hAnsi="Times New Roman" w:cs="Times New Roman"/>
          <w:sz w:val="24"/>
          <w:szCs w:val="24"/>
        </w:rPr>
        <w:t>оду</w:t>
      </w:r>
      <w:r w:rsidRPr="00103F2E">
        <w:rPr>
          <w:rFonts w:ascii="Times New Roman" w:hAnsi="Times New Roman" w:cs="Times New Roman"/>
          <w:sz w:val="24"/>
          <w:szCs w:val="24"/>
        </w:rPr>
        <w:t>) в отношении несовершеннолетних, 1</w:t>
      </w:r>
      <w:r>
        <w:rPr>
          <w:rFonts w:ascii="Times New Roman" w:hAnsi="Times New Roman" w:cs="Times New Roman"/>
          <w:sz w:val="24"/>
          <w:szCs w:val="24"/>
        </w:rPr>
        <w:t>93</w:t>
      </w:r>
      <w:r w:rsidRPr="00103F2E">
        <w:rPr>
          <w:rFonts w:ascii="Times New Roman" w:hAnsi="Times New Roman" w:cs="Times New Roman"/>
          <w:sz w:val="24"/>
          <w:szCs w:val="24"/>
        </w:rPr>
        <w:t xml:space="preserve"> (+1</w:t>
      </w:r>
      <w:r>
        <w:rPr>
          <w:rFonts w:ascii="Times New Roman" w:hAnsi="Times New Roman" w:cs="Times New Roman"/>
          <w:sz w:val="24"/>
          <w:szCs w:val="24"/>
        </w:rPr>
        <w:t>6</w:t>
      </w:r>
      <w:r w:rsidRPr="00103F2E">
        <w:rPr>
          <w:rFonts w:ascii="Times New Roman" w:hAnsi="Times New Roman" w:cs="Times New Roman"/>
          <w:sz w:val="24"/>
          <w:szCs w:val="24"/>
        </w:rPr>
        <w:t>%</w:t>
      </w:r>
      <w:r w:rsidR="008038CC">
        <w:rPr>
          <w:rFonts w:ascii="Times New Roman" w:hAnsi="Times New Roman" w:cs="Times New Roman"/>
          <w:sz w:val="24"/>
          <w:szCs w:val="24"/>
        </w:rPr>
        <w:t xml:space="preserve"> к 2021 году</w:t>
      </w:r>
      <w:r w:rsidRPr="00103F2E">
        <w:rPr>
          <w:rFonts w:ascii="Times New Roman" w:hAnsi="Times New Roman" w:cs="Times New Roman"/>
          <w:sz w:val="24"/>
          <w:szCs w:val="24"/>
        </w:rPr>
        <w:t>) в отношении родителей и лиц их заменяющих. Комиссией вынесено админист</w:t>
      </w:r>
      <w:r>
        <w:rPr>
          <w:rFonts w:ascii="Times New Roman" w:hAnsi="Times New Roman" w:cs="Times New Roman"/>
          <w:sz w:val="24"/>
          <w:szCs w:val="24"/>
        </w:rPr>
        <w:t>ративных штрафов на</w:t>
      </w:r>
      <w:r w:rsidR="00334D32">
        <w:rPr>
          <w:rFonts w:ascii="Times New Roman" w:hAnsi="Times New Roman" w:cs="Times New Roman"/>
          <w:sz w:val="24"/>
          <w:szCs w:val="24"/>
        </w:rPr>
        <w:t xml:space="preserve"> общую</w:t>
      </w:r>
      <w:r>
        <w:rPr>
          <w:rFonts w:ascii="Times New Roman" w:hAnsi="Times New Roman" w:cs="Times New Roman"/>
          <w:sz w:val="24"/>
          <w:szCs w:val="24"/>
        </w:rPr>
        <w:t xml:space="preserve"> сумму 224,50</w:t>
      </w:r>
      <w:r w:rsidRPr="00103F2E">
        <w:rPr>
          <w:rFonts w:ascii="Times New Roman" w:hAnsi="Times New Roman" w:cs="Times New Roman"/>
          <w:sz w:val="24"/>
          <w:szCs w:val="24"/>
        </w:rPr>
        <w:t xml:space="preserve"> тыс. рублей</w:t>
      </w:r>
      <w:r>
        <w:rPr>
          <w:rFonts w:ascii="Times New Roman" w:hAnsi="Times New Roman" w:cs="Times New Roman"/>
          <w:sz w:val="24"/>
          <w:szCs w:val="24"/>
        </w:rPr>
        <w:t xml:space="preserve"> (+33%</w:t>
      </w:r>
      <w:r w:rsidR="008038CC">
        <w:rPr>
          <w:rFonts w:ascii="Times New Roman" w:hAnsi="Times New Roman" w:cs="Times New Roman"/>
          <w:sz w:val="24"/>
          <w:szCs w:val="24"/>
        </w:rPr>
        <w:t xml:space="preserve"> к 2021 году</w:t>
      </w:r>
      <w:r w:rsidR="00334D32">
        <w:rPr>
          <w:rFonts w:ascii="Times New Roman" w:hAnsi="Times New Roman" w:cs="Times New Roman"/>
          <w:sz w:val="24"/>
          <w:szCs w:val="24"/>
        </w:rPr>
        <w:t>), в том числе:</w:t>
      </w:r>
    </w:p>
    <w:p w:rsidR="00334D32" w:rsidRDefault="00334D32" w:rsidP="00777D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77D6F">
        <w:rPr>
          <w:rFonts w:ascii="Times New Roman" w:hAnsi="Times New Roman" w:cs="Times New Roman"/>
          <w:sz w:val="24"/>
          <w:szCs w:val="24"/>
        </w:rPr>
        <w:t>76</w:t>
      </w:r>
      <w:r w:rsidR="00777D6F" w:rsidRPr="00103F2E">
        <w:rPr>
          <w:rFonts w:ascii="Times New Roman" w:hAnsi="Times New Roman" w:cs="Times New Roman"/>
          <w:sz w:val="24"/>
          <w:szCs w:val="24"/>
        </w:rPr>
        <w:t>,50 тыс. рублей на несоверш</w:t>
      </w:r>
      <w:r>
        <w:rPr>
          <w:rFonts w:ascii="Times New Roman" w:hAnsi="Times New Roman" w:cs="Times New Roman"/>
          <w:sz w:val="24"/>
          <w:szCs w:val="24"/>
        </w:rPr>
        <w:t>еннолетних;</w:t>
      </w:r>
    </w:p>
    <w:p w:rsidR="00334D32" w:rsidRDefault="00777D6F" w:rsidP="00777D6F">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 xml:space="preserve"> </w:t>
      </w:r>
      <w:r w:rsidR="00334D32">
        <w:rPr>
          <w:rFonts w:ascii="Times New Roman" w:hAnsi="Times New Roman" w:cs="Times New Roman"/>
          <w:sz w:val="24"/>
          <w:szCs w:val="24"/>
        </w:rPr>
        <w:t>- 121</w:t>
      </w:r>
      <w:r w:rsidR="00334D32" w:rsidRPr="00103F2E">
        <w:rPr>
          <w:rFonts w:ascii="Times New Roman" w:hAnsi="Times New Roman" w:cs="Times New Roman"/>
          <w:sz w:val="24"/>
          <w:szCs w:val="24"/>
        </w:rPr>
        <w:t>,</w:t>
      </w:r>
      <w:r w:rsidR="00334D32">
        <w:rPr>
          <w:rFonts w:ascii="Times New Roman" w:hAnsi="Times New Roman" w:cs="Times New Roman"/>
          <w:sz w:val="24"/>
          <w:szCs w:val="24"/>
        </w:rPr>
        <w:t>00</w:t>
      </w:r>
      <w:r w:rsidR="00334D32" w:rsidRPr="00103F2E">
        <w:rPr>
          <w:rFonts w:ascii="Times New Roman" w:hAnsi="Times New Roman" w:cs="Times New Roman"/>
          <w:sz w:val="24"/>
          <w:szCs w:val="24"/>
        </w:rPr>
        <w:t xml:space="preserve"> тыс. рублей </w:t>
      </w:r>
      <w:r w:rsidRPr="00103F2E">
        <w:rPr>
          <w:rFonts w:ascii="Times New Roman" w:hAnsi="Times New Roman" w:cs="Times New Roman"/>
          <w:sz w:val="24"/>
          <w:szCs w:val="24"/>
        </w:rPr>
        <w:t>на родителей и лиц их заменяющих</w:t>
      </w:r>
      <w:r w:rsidR="00334D32">
        <w:rPr>
          <w:rFonts w:ascii="Times New Roman" w:hAnsi="Times New Roman" w:cs="Times New Roman"/>
          <w:sz w:val="24"/>
          <w:szCs w:val="24"/>
        </w:rPr>
        <w:t>;</w:t>
      </w:r>
    </w:p>
    <w:p w:rsidR="00334D32" w:rsidRDefault="00334D32" w:rsidP="00777D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- 27,00 тыс. рублей</w:t>
      </w:r>
      <w:r w:rsidR="00777D6F">
        <w:rPr>
          <w:rFonts w:ascii="Times New Roman" w:hAnsi="Times New Roman" w:cs="Times New Roman"/>
          <w:sz w:val="24"/>
          <w:szCs w:val="24"/>
        </w:rPr>
        <w:t xml:space="preserve"> на иных лиц за правонарушения в отношении несовершеннолетних</w:t>
      </w:r>
      <w:r>
        <w:rPr>
          <w:rFonts w:ascii="Times New Roman" w:hAnsi="Times New Roman" w:cs="Times New Roman"/>
          <w:sz w:val="24"/>
          <w:szCs w:val="24"/>
        </w:rPr>
        <w:t>.</w:t>
      </w:r>
    </w:p>
    <w:p w:rsidR="00777D6F" w:rsidRPr="00103F2E" w:rsidRDefault="00777D6F" w:rsidP="00777D6F">
      <w:pPr>
        <w:spacing w:after="0" w:line="240" w:lineRule="auto"/>
        <w:ind w:firstLine="709"/>
        <w:jc w:val="both"/>
        <w:rPr>
          <w:rFonts w:ascii="Times New Roman" w:hAnsi="Times New Roman" w:cs="Times New Roman"/>
          <w:sz w:val="24"/>
          <w:szCs w:val="24"/>
        </w:rPr>
      </w:pPr>
      <w:r w:rsidRPr="00103F2E">
        <w:rPr>
          <w:rFonts w:ascii="Times New Roman" w:hAnsi="Times New Roman" w:cs="Times New Roman"/>
          <w:sz w:val="24"/>
          <w:szCs w:val="24"/>
        </w:rPr>
        <w:t>Органами системы профилактики безнадзорности и правонарушений несовершеннолетних Чебаркульского городского округа в адрес комиссии направлены предложения по совершенствованию системы межведомственного взаимодействия органов системы профилактики безнадзорности и правонарушений. Данные предложения рассмотрены и утверждены постановлениями комиссии.</w:t>
      </w:r>
    </w:p>
    <w:p w:rsidR="00777D6F" w:rsidRPr="00103F2E" w:rsidRDefault="00777D6F" w:rsidP="00777D6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2022</w:t>
      </w:r>
      <w:r w:rsidRPr="00103F2E">
        <w:rPr>
          <w:rFonts w:ascii="Times New Roman" w:hAnsi="Times New Roman" w:cs="Times New Roman"/>
          <w:sz w:val="24"/>
          <w:szCs w:val="24"/>
        </w:rPr>
        <w:t xml:space="preserve"> году в соответствии с </w:t>
      </w:r>
      <w:r w:rsidR="00334D32">
        <w:rPr>
          <w:rFonts w:ascii="Times New Roman" w:hAnsi="Times New Roman" w:cs="Times New Roman"/>
          <w:sz w:val="24"/>
          <w:szCs w:val="24"/>
        </w:rPr>
        <w:t xml:space="preserve">муниципальной </w:t>
      </w:r>
      <w:r w:rsidRPr="00103F2E">
        <w:rPr>
          <w:rFonts w:ascii="Times New Roman" w:hAnsi="Times New Roman" w:cs="Times New Roman"/>
          <w:sz w:val="24"/>
          <w:szCs w:val="24"/>
        </w:rPr>
        <w:t>программой «Профилактика безнадзорности и правонарушений несовершеннолетних Чебаркульского городского округа» и межведомственным комплексным планом, организованы и проведены по распоряжениям администрации межведомственные профилактические акции «Дети улиц», «За здоровый образ жизни», «Безопасное окно», «Подросток», «Образование всем детям», «Я и закон». Итоги работы органов и учреждений системы профилактики в рамках указанных акций анализи</w:t>
      </w:r>
      <w:r w:rsidR="00334D32">
        <w:rPr>
          <w:rFonts w:ascii="Times New Roman" w:hAnsi="Times New Roman" w:cs="Times New Roman"/>
          <w:sz w:val="24"/>
          <w:szCs w:val="24"/>
        </w:rPr>
        <w:t>ровались</w:t>
      </w:r>
      <w:r w:rsidRPr="00103F2E">
        <w:rPr>
          <w:rFonts w:ascii="Times New Roman" w:hAnsi="Times New Roman" w:cs="Times New Roman"/>
          <w:sz w:val="24"/>
          <w:szCs w:val="24"/>
        </w:rPr>
        <w:t xml:space="preserve"> на заседаниях комиссии. Исполнение поручений, реализация предложений Программ социальной реабилитации семей контролир</w:t>
      </w:r>
      <w:r w:rsidR="00334D32">
        <w:rPr>
          <w:rFonts w:ascii="Times New Roman" w:hAnsi="Times New Roman" w:cs="Times New Roman"/>
          <w:sz w:val="24"/>
          <w:szCs w:val="24"/>
        </w:rPr>
        <w:t>овались</w:t>
      </w:r>
      <w:r w:rsidRPr="00103F2E">
        <w:rPr>
          <w:rFonts w:ascii="Times New Roman" w:hAnsi="Times New Roman" w:cs="Times New Roman"/>
          <w:sz w:val="24"/>
          <w:szCs w:val="24"/>
        </w:rPr>
        <w:t xml:space="preserve"> как в текущем режиме, так и на заседаниях комиссии по работе с с</w:t>
      </w:r>
      <w:r w:rsidR="00334D32">
        <w:rPr>
          <w:rFonts w:ascii="Times New Roman" w:hAnsi="Times New Roman" w:cs="Times New Roman"/>
          <w:sz w:val="24"/>
          <w:szCs w:val="24"/>
        </w:rPr>
        <w:t>емьями, имеющими детей при УСЗН</w:t>
      </w:r>
      <w:r w:rsidRPr="00103F2E">
        <w:rPr>
          <w:rFonts w:ascii="Times New Roman" w:hAnsi="Times New Roman" w:cs="Times New Roman"/>
          <w:sz w:val="24"/>
          <w:szCs w:val="24"/>
        </w:rPr>
        <w:t>.</w:t>
      </w:r>
    </w:p>
    <w:p w:rsidR="00777D6F" w:rsidRPr="00284C41" w:rsidRDefault="00777D6F" w:rsidP="00684E05">
      <w:pPr>
        <w:spacing w:after="0" w:line="240" w:lineRule="auto"/>
        <w:ind w:firstLine="709"/>
        <w:jc w:val="both"/>
        <w:rPr>
          <w:rFonts w:ascii="Times New Roman" w:hAnsi="Times New Roman" w:cs="Times New Roman"/>
          <w:color w:val="000000" w:themeColor="text1"/>
          <w:sz w:val="24"/>
          <w:szCs w:val="24"/>
        </w:rPr>
      </w:pPr>
      <w:r w:rsidRPr="00103F2E">
        <w:rPr>
          <w:rFonts w:ascii="Times New Roman" w:hAnsi="Times New Roman" w:cs="Times New Roman"/>
          <w:sz w:val="24"/>
          <w:szCs w:val="24"/>
        </w:rPr>
        <w:t xml:space="preserve">Проведённый комплекс межведомственных мероприятий позволил значительно повлиять на </w:t>
      </w:r>
      <w:r w:rsidRPr="00284C41">
        <w:rPr>
          <w:rFonts w:ascii="Times New Roman" w:hAnsi="Times New Roman" w:cs="Times New Roman"/>
          <w:color w:val="000000" w:themeColor="text1"/>
          <w:sz w:val="24"/>
          <w:szCs w:val="24"/>
        </w:rPr>
        <w:t>количество преступлений, совершённых несовершеннолетними. Количество преступлений, совершённых несовершеннолетними в 2022</w:t>
      </w:r>
      <w:r>
        <w:rPr>
          <w:rFonts w:ascii="Times New Roman" w:hAnsi="Times New Roman" w:cs="Times New Roman"/>
          <w:color w:val="000000" w:themeColor="text1"/>
          <w:sz w:val="24"/>
          <w:szCs w:val="24"/>
        </w:rPr>
        <w:t xml:space="preserve"> </w:t>
      </w:r>
      <w:r w:rsidRPr="00284C41">
        <w:rPr>
          <w:rFonts w:ascii="Times New Roman" w:hAnsi="Times New Roman" w:cs="Times New Roman"/>
          <w:color w:val="000000" w:themeColor="text1"/>
          <w:sz w:val="24"/>
          <w:szCs w:val="24"/>
        </w:rPr>
        <w:t xml:space="preserve">году, в сравнении с 2021 годом сократилось с 16 до 8 единиц. </w:t>
      </w:r>
      <w:r>
        <w:rPr>
          <w:rFonts w:ascii="Times New Roman" w:hAnsi="Times New Roman" w:cs="Times New Roman"/>
          <w:color w:val="000000" w:themeColor="text1"/>
          <w:sz w:val="24"/>
          <w:szCs w:val="24"/>
        </w:rPr>
        <w:t>Значительно</w:t>
      </w:r>
      <w:r w:rsidRPr="00284C41">
        <w:rPr>
          <w:rFonts w:ascii="Times New Roman" w:hAnsi="Times New Roman" w:cs="Times New Roman"/>
          <w:color w:val="000000" w:themeColor="text1"/>
          <w:sz w:val="24"/>
          <w:szCs w:val="24"/>
        </w:rPr>
        <w:t>, с 17 до 10</w:t>
      </w:r>
      <w:r>
        <w:rPr>
          <w:rFonts w:ascii="Times New Roman" w:hAnsi="Times New Roman" w:cs="Times New Roman"/>
          <w:color w:val="000000" w:themeColor="text1"/>
          <w:sz w:val="24"/>
          <w:szCs w:val="24"/>
        </w:rPr>
        <w:t>,</w:t>
      </w:r>
      <w:r w:rsidRPr="00284C41">
        <w:rPr>
          <w:rFonts w:ascii="Times New Roman" w:hAnsi="Times New Roman" w:cs="Times New Roman"/>
          <w:color w:val="000000" w:themeColor="text1"/>
          <w:sz w:val="24"/>
          <w:szCs w:val="24"/>
        </w:rPr>
        <w:t xml:space="preserve"> сократилось и число несовершеннолетних лиц, совершивших преступления.</w:t>
      </w:r>
    </w:p>
    <w:p w:rsidR="00777D6F" w:rsidRPr="00103F2E" w:rsidRDefault="00777D6F" w:rsidP="00684E05">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всех положительных показателях деятельности отдела по обеспечению деятельности комиссии по делам несовершеннолетних и защите их прав в вопросах координации межведомственной работы по предупреждению семейного неблагополучия</w:t>
      </w:r>
      <w:r w:rsidR="00334D32">
        <w:rPr>
          <w:rFonts w:ascii="Times New Roman" w:hAnsi="Times New Roman" w:cs="Times New Roman"/>
          <w:sz w:val="24"/>
          <w:szCs w:val="24"/>
        </w:rPr>
        <w:t xml:space="preserve"> </w:t>
      </w:r>
      <w:r>
        <w:rPr>
          <w:rFonts w:ascii="Times New Roman" w:hAnsi="Times New Roman" w:cs="Times New Roman"/>
          <w:sz w:val="24"/>
          <w:szCs w:val="24"/>
        </w:rPr>
        <w:t>отмечается тенденция к росту количества административных правонарушений за неисполнение родителями обязанностей по воспитанию детей. При этом в материалах данных административных дел присутствуют  признаки системного, длительного, а иногда жестокого и преступного отношения к своим не</w:t>
      </w:r>
      <w:r w:rsidR="00684E05">
        <w:rPr>
          <w:rFonts w:ascii="Times New Roman" w:hAnsi="Times New Roman" w:cs="Times New Roman"/>
          <w:sz w:val="24"/>
          <w:szCs w:val="24"/>
        </w:rPr>
        <w:t xml:space="preserve">совершеннолетним детям. Вместе </w:t>
      </w:r>
      <w:r>
        <w:rPr>
          <w:rFonts w:ascii="Times New Roman" w:hAnsi="Times New Roman" w:cs="Times New Roman"/>
          <w:sz w:val="24"/>
          <w:szCs w:val="24"/>
        </w:rPr>
        <w:t xml:space="preserve">с привлечением к административной ответственности неблагополучные родители привлекаются к уголовной ответственности за нанесение побоев детям. Часто многократное привлечение неблагополучных родителей к ответственности заканчивается лишением их родительских прав. При этом </w:t>
      </w:r>
      <w:r w:rsidR="00684E05">
        <w:rPr>
          <w:rFonts w:ascii="Times New Roman" w:hAnsi="Times New Roman" w:cs="Times New Roman"/>
          <w:sz w:val="24"/>
          <w:szCs w:val="24"/>
        </w:rPr>
        <w:t>правонарушения</w:t>
      </w:r>
      <w:r>
        <w:rPr>
          <w:rFonts w:ascii="Times New Roman" w:hAnsi="Times New Roman" w:cs="Times New Roman"/>
          <w:sz w:val="24"/>
          <w:szCs w:val="24"/>
        </w:rPr>
        <w:t xml:space="preserve"> практически всегда связаны со злоупотреблением спиртными напитками. Ещё одним тревожным моментом в профилактической работе с подростками является рост, практически в два раза, в сравнении с 2021 годом, количества случаев суицидального поведения подростков. Оперативное вмешательство органов профилактики безнадзорности, точное выполнение всех алгоритмов по предупреждению повторных случаев аутоагрессивного поведения, незамедлительное исполнение мероприятий по социальной реабилитации позволили исключить случаи оконченных суицидов и повторных случаев суицидально поведения в период 2022 года.</w:t>
      </w:r>
    </w:p>
    <w:p w:rsidR="00777D6F" w:rsidRPr="008C040D" w:rsidRDefault="00777D6F" w:rsidP="008C040D">
      <w:pPr>
        <w:spacing w:after="0" w:line="240" w:lineRule="auto"/>
        <w:ind w:firstLine="709"/>
        <w:jc w:val="both"/>
        <w:rPr>
          <w:rFonts w:ascii="Times New Roman" w:hAnsi="Times New Roman" w:cs="Times New Roman"/>
          <w:sz w:val="24"/>
          <w:szCs w:val="24"/>
        </w:rPr>
      </w:pPr>
      <w:r w:rsidRPr="006A3EF8">
        <w:rPr>
          <w:rFonts w:ascii="Times New Roman" w:hAnsi="Times New Roman" w:cs="Times New Roman"/>
          <w:sz w:val="24"/>
          <w:szCs w:val="24"/>
        </w:rPr>
        <w:lastRenderedPageBreak/>
        <w:t>В этой связи</w:t>
      </w:r>
      <w:r>
        <w:rPr>
          <w:rFonts w:ascii="Times New Roman" w:hAnsi="Times New Roman" w:cs="Times New Roman"/>
          <w:sz w:val="24"/>
          <w:szCs w:val="24"/>
        </w:rPr>
        <w:t xml:space="preserve"> необходимо каждому органу системы профилактики проводить мероприятия в рамках межведомственного взаимодействия всех органов системы профилактики безнадзорности и правонарушений несовершеннолетних. Неукоснительно исполнять  Постановления </w:t>
      </w:r>
      <w:r w:rsidR="008B4E09">
        <w:rPr>
          <w:rFonts w:ascii="Times New Roman" w:hAnsi="Times New Roman" w:cs="Times New Roman"/>
          <w:sz w:val="24"/>
          <w:szCs w:val="24"/>
        </w:rPr>
        <w:t>Комиссии по делам несовершеннолетних и защите их прав</w:t>
      </w:r>
      <w:r>
        <w:rPr>
          <w:rFonts w:ascii="Times New Roman" w:hAnsi="Times New Roman" w:cs="Times New Roman"/>
          <w:sz w:val="24"/>
          <w:szCs w:val="24"/>
        </w:rPr>
        <w:t xml:space="preserve">.  Информировать заинтересованные органы системы профилактики безнадзорности и правонарушений несовершеннолетних о проведении мероприятий по социальной реабилитации семей в рамках компетенций, определённых п. 2 ст. </w:t>
      </w:r>
      <w:r w:rsidRPr="008C040D">
        <w:rPr>
          <w:rFonts w:ascii="Times New Roman" w:hAnsi="Times New Roman" w:cs="Times New Roman"/>
          <w:sz w:val="24"/>
          <w:szCs w:val="24"/>
        </w:rPr>
        <w:t>9 Федерального закона от 24.05.1999 № 120 «Об основах системы профилактики безнадзорности и правонарушении несовершеннолетних».</w:t>
      </w:r>
    </w:p>
    <w:p w:rsidR="00684E05" w:rsidRPr="00103F2E" w:rsidRDefault="00684E05" w:rsidP="008C040D">
      <w:pPr>
        <w:spacing w:after="0" w:line="240" w:lineRule="auto"/>
        <w:ind w:firstLine="709"/>
        <w:jc w:val="both"/>
        <w:rPr>
          <w:rFonts w:ascii="Times New Roman" w:hAnsi="Times New Roman" w:cs="Times New Roman"/>
          <w:sz w:val="24"/>
          <w:szCs w:val="24"/>
        </w:rPr>
      </w:pPr>
      <w:r w:rsidRPr="008C040D">
        <w:rPr>
          <w:rFonts w:ascii="Times New Roman" w:hAnsi="Times New Roman" w:cs="Times New Roman"/>
          <w:sz w:val="24"/>
          <w:szCs w:val="24"/>
        </w:rPr>
        <w:t>Задачи  отдела на 2023 год определены постановлением комиссии от 01.12.2022 №31, в соответствии с которым утверждён план работы комиссии на 2023 год и комплексный межведомственный план по профилактике безнадзорности и правонарушений несовершеннолетних Чебаркульского городского ок</w:t>
      </w:r>
      <w:r w:rsidR="008B4E09">
        <w:rPr>
          <w:rFonts w:ascii="Times New Roman" w:hAnsi="Times New Roman" w:cs="Times New Roman"/>
          <w:sz w:val="24"/>
          <w:szCs w:val="24"/>
        </w:rPr>
        <w:t>руга на 2023-2025 годы. К</w:t>
      </w:r>
      <w:r w:rsidRPr="008C040D">
        <w:rPr>
          <w:rFonts w:ascii="Times New Roman" w:hAnsi="Times New Roman" w:cs="Times New Roman"/>
          <w:sz w:val="24"/>
          <w:szCs w:val="24"/>
        </w:rPr>
        <w:t>роме направлений, определённых положением о комиссии, планы включают в себя мероприятия по незамедлительной координации деятельности органов системы профилактики безнадзорности</w:t>
      </w:r>
      <w:r w:rsidRPr="00103F2E">
        <w:rPr>
          <w:rFonts w:ascii="Times New Roman" w:hAnsi="Times New Roman" w:cs="Times New Roman"/>
          <w:sz w:val="24"/>
          <w:szCs w:val="24"/>
        </w:rPr>
        <w:t xml:space="preserve"> и правонарушений несовершеннолетних по оказанию помощи подросткам и их семьям. </w:t>
      </w:r>
    </w:p>
    <w:p w:rsidR="008C040D" w:rsidRPr="00F34B94" w:rsidRDefault="008C040D" w:rsidP="009617DD">
      <w:pPr>
        <w:spacing w:after="0" w:line="240" w:lineRule="auto"/>
        <w:jc w:val="both"/>
        <w:rPr>
          <w:rFonts w:ascii="Times New Roman" w:hAnsi="Times New Roman" w:cs="Times New Roman"/>
          <w:sz w:val="24"/>
          <w:szCs w:val="24"/>
          <w:highlight w:val="yellow"/>
        </w:rPr>
      </w:pPr>
    </w:p>
    <w:p w:rsidR="002E273C" w:rsidRPr="009617DD" w:rsidRDefault="002E273C" w:rsidP="002E273C">
      <w:pPr>
        <w:spacing w:after="0" w:line="240" w:lineRule="auto"/>
        <w:ind w:firstLine="709"/>
        <w:jc w:val="center"/>
        <w:rPr>
          <w:rFonts w:ascii="Times New Roman" w:eastAsia="Times New Roman" w:hAnsi="Times New Roman" w:cs="Times New Roman"/>
          <w:sz w:val="24"/>
          <w:szCs w:val="24"/>
          <w:lang w:eastAsia="ru-RU"/>
        </w:rPr>
      </w:pPr>
      <w:r w:rsidRPr="009617DD">
        <w:rPr>
          <w:rFonts w:ascii="Times New Roman" w:eastAsia="Times New Roman" w:hAnsi="Times New Roman" w:cs="Times New Roman"/>
          <w:sz w:val="24"/>
          <w:szCs w:val="24"/>
          <w:lang w:val="en-US" w:eastAsia="ru-RU"/>
        </w:rPr>
        <w:t>II</w:t>
      </w:r>
      <w:r w:rsidRPr="009617DD">
        <w:rPr>
          <w:rFonts w:ascii="Times New Roman" w:eastAsia="Times New Roman" w:hAnsi="Times New Roman" w:cs="Times New Roman"/>
          <w:sz w:val="24"/>
          <w:szCs w:val="24"/>
          <w:lang w:eastAsia="ru-RU"/>
        </w:rPr>
        <w:t xml:space="preserve">. Решение вопросов, поставленных </w:t>
      </w:r>
    </w:p>
    <w:p w:rsidR="002E273C" w:rsidRPr="009617DD" w:rsidRDefault="002E273C" w:rsidP="002E273C">
      <w:pPr>
        <w:spacing w:after="0" w:line="240" w:lineRule="auto"/>
        <w:ind w:firstLine="709"/>
        <w:jc w:val="center"/>
        <w:rPr>
          <w:rFonts w:ascii="Times New Roman" w:eastAsia="Times New Roman" w:hAnsi="Times New Roman" w:cs="Times New Roman"/>
          <w:sz w:val="24"/>
          <w:szCs w:val="24"/>
          <w:lang w:eastAsia="ru-RU"/>
        </w:rPr>
      </w:pPr>
      <w:r w:rsidRPr="009617DD">
        <w:rPr>
          <w:rFonts w:ascii="Times New Roman" w:eastAsia="Times New Roman" w:hAnsi="Times New Roman" w:cs="Times New Roman"/>
          <w:sz w:val="24"/>
          <w:szCs w:val="24"/>
          <w:lang w:eastAsia="ru-RU"/>
        </w:rPr>
        <w:t>Собранием депутатов Чебаркульского городского округа</w:t>
      </w:r>
    </w:p>
    <w:p w:rsidR="002E273C" w:rsidRPr="009617DD" w:rsidRDefault="002E273C" w:rsidP="002E273C">
      <w:pPr>
        <w:spacing w:after="0" w:line="240" w:lineRule="auto"/>
        <w:ind w:firstLine="709"/>
        <w:jc w:val="center"/>
        <w:rPr>
          <w:rFonts w:ascii="Times New Roman" w:eastAsia="Times New Roman" w:hAnsi="Times New Roman" w:cs="Times New Roman"/>
          <w:sz w:val="24"/>
          <w:szCs w:val="24"/>
          <w:lang w:eastAsia="ru-RU"/>
        </w:rPr>
      </w:pPr>
      <w:r w:rsidRPr="009617DD">
        <w:rPr>
          <w:rFonts w:ascii="Times New Roman" w:eastAsia="Times New Roman" w:hAnsi="Times New Roman" w:cs="Times New Roman"/>
          <w:sz w:val="24"/>
          <w:szCs w:val="24"/>
          <w:lang w:eastAsia="ru-RU"/>
        </w:rPr>
        <w:t xml:space="preserve"> </w:t>
      </w:r>
    </w:p>
    <w:p w:rsidR="002E273C" w:rsidRPr="009617DD" w:rsidRDefault="002E273C" w:rsidP="002E273C">
      <w:pPr>
        <w:pStyle w:val="a3"/>
        <w:numPr>
          <w:ilvl w:val="0"/>
          <w:numId w:val="5"/>
        </w:numPr>
        <w:spacing w:after="0" w:line="240" w:lineRule="auto"/>
        <w:ind w:left="0" w:firstLine="709"/>
        <w:jc w:val="center"/>
        <w:rPr>
          <w:rFonts w:ascii="Times New Roman" w:eastAsia="Times New Roman" w:hAnsi="Times New Roman" w:cs="Times New Roman"/>
          <w:sz w:val="24"/>
          <w:szCs w:val="24"/>
          <w:lang w:eastAsia="ru-RU"/>
        </w:rPr>
      </w:pPr>
      <w:r w:rsidRPr="009617DD">
        <w:rPr>
          <w:rFonts w:ascii="Times New Roman" w:eastAsia="Times New Roman" w:hAnsi="Times New Roman" w:cs="Times New Roman"/>
          <w:sz w:val="24"/>
          <w:szCs w:val="24"/>
          <w:lang w:eastAsia="ru-RU"/>
        </w:rPr>
        <w:t>Исполнение</w:t>
      </w:r>
      <w:r>
        <w:rPr>
          <w:rFonts w:ascii="Times New Roman" w:eastAsia="Times New Roman" w:hAnsi="Times New Roman" w:cs="Times New Roman"/>
          <w:sz w:val="24"/>
          <w:szCs w:val="24"/>
          <w:lang w:eastAsia="ru-RU"/>
        </w:rPr>
        <w:t xml:space="preserve"> по</w:t>
      </w:r>
      <w:r w:rsidRPr="009617DD">
        <w:rPr>
          <w:rFonts w:ascii="Times New Roman" w:eastAsia="Times New Roman" w:hAnsi="Times New Roman" w:cs="Times New Roman"/>
          <w:sz w:val="24"/>
          <w:szCs w:val="24"/>
          <w:lang w:eastAsia="ru-RU"/>
        </w:rPr>
        <w:t xml:space="preserve"> наказ</w:t>
      </w:r>
      <w:r>
        <w:rPr>
          <w:rFonts w:ascii="Times New Roman" w:eastAsia="Times New Roman" w:hAnsi="Times New Roman" w:cs="Times New Roman"/>
          <w:sz w:val="24"/>
          <w:szCs w:val="24"/>
          <w:lang w:eastAsia="ru-RU"/>
        </w:rPr>
        <w:t>ам</w:t>
      </w:r>
      <w:r w:rsidRPr="009617DD">
        <w:rPr>
          <w:rFonts w:ascii="Times New Roman" w:eastAsia="Times New Roman" w:hAnsi="Times New Roman" w:cs="Times New Roman"/>
          <w:sz w:val="24"/>
          <w:szCs w:val="24"/>
          <w:lang w:eastAsia="ru-RU"/>
        </w:rPr>
        <w:t xml:space="preserve"> избирателей</w:t>
      </w:r>
    </w:p>
    <w:p w:rsidR="002E273C" w:rsidRPr="00F34B94" w:rsidRDefault="002E273C" w:rsidP="002E273C">
      <w:pPr>
        <w:pStyle w:val="a3"/>
        <w:spacing w:after="0" w:line="240" w:lineRule="auto"/>
        <w:ind w:firstLine="709"/>
        <w:rPr>
          <w:rFonts w:ascii="Times New Roman" w:eastAsia="Times New Roman" w:hAnsi="Times New Roman" w:cs="Times New Roman"/>
          <w:b/>
          <w:sz w:val="24"/>
          <w:szCs w:val="24"/>
          <w:highlight w:val="yellow"/>
          <w:lang w:eastAsia="ru-RU"/>
        </w:rPr>
      </w:pPr>
    </w:p>
    <w:p w:rsidR="002E273C" w:rsidRPr="003F4E0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sidRPr="003F4E0C">
        <w:rPr>
          <w:rFonts w:ascii="Times New Roman" w:eastAsia="Times New Roman" w:hAnsi="Times New Roman" w:cs="Times New Roman"/>
          <w:sz w:val="24"/>
          <w:szCs w:val="24"/>
          <w:lang w:eastAsia="ru-RU"/>
        </w:rPr>
        <w:t xml:space="preserve">В отчетном периоде по наказам избирателей освоение денежных средств составило </w:t>
      </w:r>
      <w:r>
        <w:rPr>
          <w:rFonts w:ascii="Times New Roman" w:eastAsia="Times New Roman" w:hAnsi="Times New Roman" w:cs="Times New Roman"/>
          <w:sz w:val="24"/>
          <w:szCs w:val="24"/>
          <w:lang w:eastAsia="ru-RU"/>
        </w:rPr>
        <w:t>8 057,62</w:t>
      </w:r>
      <w:r w:rsidRPr="003F4E0C">
        <w:rPr>
          <w:rFonts w:ascii="Times New Roman" w:eastAsia="Times New Roman" w:hAnsi="Times New Roman" w:cs="Times New Roman"/>
          <w:sz w:val="24"/>
          <w:szCs w:val="24"/>
          <w:lang w:eastAsia="ru-RU"/>
        </w:rPr>
        <w:t xml:space="preserve"> тыс. рублей, </w:t>
      </w:r>
      <w:r w:rsidR="00622FA6">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100 % от плановых назначений.</w:t>
      </w:r>
    </w:p>
    <w:p w:rsidR="002E273C" w:rsidRDefault="002E273C" w:rsidP="00622FA6">
      <w:pPr>
        <w:pStyle w:val="a3"/>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3F4E0C">
        <w:rPr>
          <w:rFonts w:ascii="Times New Roman" w:eastAsia="Times New Roman" w:hAnsi="Times New Roman" w:cs="Times New Roman"/>
          <w:sz w:val="24"/>
          <w:szCs w:val="24"/>
          <w:lang w:eastAsia="ru-RU"/>
        </w:rPr>
        <w:t>Реализацию мероприятий в рамках наказов избирателей осуществляли</w:t>
      </w:r>
      <w:r>
        <w:rPr>
          <w:rFonts w:ascii="Times New Roman" w:eastAsia="Times New Roman" w:hAnsi="Times New Roman" w:cs="Times New Roman"/>
          <w:sz w:val="24"/>
          <w:szCs w:val="24"/>
          <w:lang w:eastAsia="ru-RU"/>
        </w:rPr>
        <w:t xml:space="preserve"> администрация,</w:t>
      </w:r>
      <w:r w:rsidRPr="003F4E0C">
        <w:rPr>
          <w:rFonts w:ascii="Times New Roman" w:eastAsia="Times New Roman" w:hAnsi="Times New Roman" w:cs="Times New Roman"/>
          <w:sz w:val="24"/>
          <w:szCs w:val="24"/>
          <w:lang w:eastAsia="ru-RU"/>
        </w:rPr>
        <w:t xml:space="preserve"> Управление жилищно-коммунального хозяйства, Управление образования, Управление по физической культуре и спорту, Управление культуры и Управление социальной защиты населения администрации Чебаркульского городского округа. </w:t>
      </w:r>
    </w:p>
    <w:tbl>
      <w:tblPr>
        <w:tblStyle w:val="ab"/>
        <w:tblW w:w="10456" w:type="dxa"/>
        <w:tblLook w:val="04A0"/>
      </w:tblPr>
      <w:tblGrid>
        <w:gridCol w:w="817"/>
        <w:gridCol w:w="3402"/>
        <w:gridCol w:w="2977"/>
        <w:gridCol w:w="3260"/>
      </w:tblGrid>
      <w:tr w:rsidR="002E273C" w:rsidTr="00876C38">
        <w:tc>
          <w:tcPr>
            <w:tcW w:w="817"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402"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tc>
        <w:tc>
          <w:tcPr>
            <w:tcW w:w="6237" w:type="dxa"/>
            <w:gridSpan w:val="2"/>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Наказы избирателей 2022 года, тыс. рублей</w:t>
            </w:r>
          </w:p>
        </w:tc>
      </w:tr>
      <w:tr w:rsidR="002E273C" w:rsidTr="00876C38">
        <w:tc>
          <w:tcPr>
            <w:tcW w:w="81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1</w:t>
            </w:r>
          </w:p>
        </w:tc>
        <w:tc>
          <w:tcPr>
            <w:tcW w:w="3402" w:type="dxa"/>
          </w:tcPr>
          <w:p w:rsidR="002E273C" w:rsidRPr="00A22B61" w:rsidRDefault="002E273C" w:rsidP="00836DDB">
            <w:pPr>
              <w:pStyle w:val="a3"/>
              <w:ind w:left="0"/>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Управление жилищно-коммунального хозяйства</w:t>
            </w:r>
          </w:p>
        </w:tc>
        <w:tc>
          <w:tcPr>
            <w:tcW w:w="297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4 192,92</w:t>
            </w:r>
          </w:p>
        </w:tc>
        <w:tc>
          <w:tcPr>
            <w:tcW w:w="3260"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4 192,92 </w:t>
            </w:r>
          </w:p>
        </w:tc>
      </w:tr>
      <w:tr w:rsidR="002E273C" w:rsidTr="00876C38">
        <w:tc>
          <w:tcPr>
            <w:tcW w:w="81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2</w:t>
            </w:r>
          </w:p>
        </w:tc>
        <w:tc>
          <w:tcPr>
            <w:tcW w:w="3402" w:type="dxa"/>
          </w:tcPr>
          <w:p w:rsidR="002E273C" w:rsidRPr="00A22B61" w:rsidRDefault="002E273C" w:rsidP="00836DDB">
            <w:pPr>
              <w:pStyle w:val="a3"/>
              <w:ind w:left="0"/>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Управление образования</w:t>
            </w:r>
          </w:p>
        </w:tc>
        <w:tc>
          <w:tcPr>
            <w:tcW w:w="297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3 332,02</w:t>
            </w:r>
          </w:p>
        </w:tc>
        <w:tc>
          <w:tcPr>
            <w:tcW w:w="3260"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3 332,02</w:t>
            </w:r>
          </w:p>
        </w:tc>
      </w:tr>
      <w:tr w:rsidR="002E273C" w:rsidTr="00876C38">
        <w:tc>
          <w:tcPr>
            <w:tcW w:w="81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3</w:t>
            </w:r>
          </w:p>
        </w:tc>
        <w:tc>
          <w:tcPr>
            <w:tcW w:w="3402" w:type="dxa"/>
          </w:tcPr>
          <w:p w:rsidR="002E273C" w:rsidRPr="00A22B61" w:rsidRDefault="002E273C" w:rsidP="00836DDB">
            <w:pPr>
              <w:pStyle w:val="a3"/>
              <w:ind w:left="0"/>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Администрация</w:t>
            </w:r>
          </w:p>
        </w:tc>
        <w:tc>
          <w:tcPr>
            <w:tcW w:w="297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119,00</w:t>
            </w:r>
          </w:p>
        </w:tc>
        <w:tc>
          <w:tcPr>
            <w:tcW w:w="3260"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119,00</w:t>
            </w:r>
          </w:p>
        </w:tc>
      </w:tr>
      <w:tr w:rsidR="002E273C" w:rsidTr="00876C38">
        <w:tc>
          <w:tcPr>
            <w:tcW w:w="81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p>
        </w:tc>
        <w:tc>
          <w:tcPr>
            <w:tcW w:w="3402" w:type="dxa"/>
          </w:tcPr>
          <w:p w:rsidR="002E273C" w:rsidRPr="00A22B61" w:rsidRDefault="002E273C" w:rsidP="00836DDB">
            <w:pPr>
              <w:pStyle w:val="a3"/>
              <w:ind w:left="0"/>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Управление культуры</w:t>
            </w:r>
          </w:p>
        </w:tc>
        <w:tc>
          <w:tcPr>
            <w:tcW w:w="297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69,00</w:t>
            </w:r>
          </w:p>
        </w:tc>
        <w:tc>
          <w:tcPr>
            <w:tcW w:w="3260"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69,00</w:t>
            </w:r>
          </w:p>
        </w:tc>
      </w:tr>
      <w:tr w:rsidR="002E273C" w:rsidTr="00876C38">
        <w:tc>
          <w:tcPr>
            <w:tcW w:w="81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4</w:t>
            </w:r>
          </w:p>
        </w:tc>
        <w:tc>
          <w:tcPr>
            <w:tcW w:w="3402" w:type="dxa"/>
          </w:tcPr>
          <w:p w:rsidR="002E273C" w:rsidRPr="00A22B61" w:rsidRDefault="002E273C" w:rsidP="00836DDB">
            <w:pPr>
              <w:pStyle w:val="a3"/>
              <w:ind w:left="0"/>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Управление по физической культуре и спорту</w:t>
            </w:r>
          </w:p>
        </w:tc>
        <w:tc>
          <w:tcPr>
            <w:tcW w:w="297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344,68</w:t>
            </w:r>
          </w:p>
        </w:tc>
        <w:tc>
          <w:tcPr>
            <w:tcW w:w="3260"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344,68</w:t>
            </w:r>
          </w:p>
        </w:tc>
      </w:tr>
      <w:tr w:rsidR="002E273C" w:rsidTr="00876C38">
        <w:tc>
          <w:tcPr>
            <w:tcW w:w="817" w:type="dxa"/>
          </w:tcPr>
          <w:p w:rsidR="002E273C" w:rsidRPr="00A22B61" w:rsidRDefault="002E273C" w:rsidP="00836DDB">
            <w:pPr>
              <w:pStyle w:val="a3"/>
              <w:ind w:left="0"/>
              <w:jc w:val="center"/>
              <w:rPr>
                <w:rFonts w:ascii="Times New Roman" w:eastAsia="Times New Roman" w:hAnsi="Times New Roman" w:cs="Times New Roman"/>
                <w:sz w:val="24"/>
                <w:szCs w:val="24"/>
                <w:lang w:eastAsia="ru-RU"/>
              </w:rPr>
            </w:pPr>
            <w:r w:rsidRPr="00A22B61">
              <w:rPr>
                <w:rFonts w:ascii="Times New Roman" w:eastAsia="Times New Roman" w:hAnsi="Times New Roman" w:cs="Times New Roman"/>
                <w:sz w:val="24"/>
                <w:szCs w:val="24"/>
                <w:lang w:eastAsia="ru-RU"/>
              </w:rPr>
              <w:t>5</w:t>
            </w:r>
          </w:p>
        </w:tc>
        <w:tc>
          <w:tcPr>
            <w:tcW w:w="3402" w:type="dxa"/>
          </w:tcPr>
          <w:p w:rsidR="002E273C" w:rsidRDefault="002E273C" w:rsidP="00836DDB">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977"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8 057,62</w:t>
            </w:r>
          </w:p>
        </w:tc>
        <w:tc>
          <w:tcPr>
            <w:tcW w:w="3260" w:type="dxa"/>
          </w:tcPr>
          <w:p w:rsidR="002E273C" w:rsidRDefault="002E273C" w:rsidP="00836DDB">
            <w:pPr>
              <w:pStyle w:val="a3"/>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8 057,62</w:t>
            </w:r>
          </w:p>
        </w:tc>
      </w:tr>
    </w:tbl>
    <w:p w:rsidR="002E273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sz w:val="24"/>
          <w:szCs w:val="24"/>
          <w:lang w:eastAsia="ru-RU"/>
        </w:rPr>
        <w:t xml:space="preserve">В рамках наказов избирателей </w:t>
      </w:r>
      <w:r>
        <w:rPr>
          <w:rFonts w:ascii="Times New Roman" w:eastAsia="Times New Roman" w:hAnsi="Times New Roman" w:cs="Times New Roman"/>
          <w:sz w:val="24"/>
          <w:szCs w:val="24"/>
          <w:lang w:eastAsia="ru-RU"/>
        </w:rPr>
        <w:t xml:space="preserve">в отчетном периоде </w:t>
      </w:r>
      <w:r w:rsidRPr="00103F2E">
        <w:rPr>
          <w:rFonts w:ascii="Times New Roman" w:eastAsia="Times New Roman" w:hAnsi="Times New Roman" w:cs="Times New Roman"/>
          <w:sz w:val="24"/>
          <w:szCs w:val="24"/>
          <w:lang w:eastAsia="ru-RU"/>
        </w:rPr>
        <w:t>выполнены следующие виды работ:</w:t>
      </w:r>
    </w:p>
    <w:p w:rsidR="002E273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sidRPr="00103F2E">
        <w:rPr>
          <w:rFonts w:ascii="Times New Roman" w:eastAsia="Times New Roman" w:hAnsi="Times New Roman" w:cs="Times New Roman"/>
          <w:sz w:val="24"/>
          <w:szCs w:val="24"/>
          <w:lang w:eastAsia="ru-RU"/>
        </w:rPr>
        <w:t xml:space="preserve">- ремонт </w:t>
      </w:r>
      <w:r>
        <w:rPr>
          <w:rFonts w:ascii="Times New Roman" w:eastAsia="Times New Roman" w:hAnsi="Times New Roman" w:cs="Times New Roman"/>
          <w:sz w:val="24"/>
          <w:szCs w:val="24"/>
          <w:lang w:eastAsia="ru-RU"/>
        </w:rPr>
        <w:t xml:space="preserve">асфальтобетонного покрытия  улично-дорожной сети и внутриквартальных проездов, устройство тротуаров – </w:t>
      </w:r>
      <w:r w:rsidRPr="00103F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2 275,62 </w:t>
      </w:r>
      <w:r w:rsidRPr="00103F2E">
        <w:rPr>
          <w:rFonts w:ascii="Times New Roman" w:eastAsia="Times New Roman" w:hAnsi="Times New Roman" w:cs="Times New Roman"/>
          <w:sz w:val="24"/>
          <w:szCs w:val="24"/>
          <w:lang w:eastAsia="ru-RU"/>
        </w:rPr>
        <w:t>тыс. рублей;</w:t>
      </w:r>
    </w:p>
    <w:p w:rsidR="002E273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  грунтовых дорог – 347,00 тыс. рублей;</w:t>
      </w:r>
    </w:p>
    <w:p w:rsidR="002E273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замена опор электроосвещения – 219,79 тыс. рублей;</w:t>
      </w:r>
    </w:p>
    <w:p w:rsidR="002E273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установка 38 комплексов игрового оборудования – 1 190,51 тыс. рублей;</w:t>
      </w:r>
    </w:p>
    <w:p w:rsidR="002E273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установка мобильной контейнерной площадки – 160,00 тыс. рублей;</w:t>
      </w:r>
    </w:p>
    <w:p w:rsidR="002E273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изготовление и установка стеллажей в МУК «Городская библиотека» - 69,00 тыс. рублей;</w:t>
      </w:r>
    </w:p>
    <w:p w:rsidR="002E273C" w:rsidRDefault="002E273C" w:rsidP="002E273C">
      <w:pPr>
        <w:pStyle w:val="a3"/>
        <w:spacing w:after="0" w:line="240" w:lineRule="auto"/>
        <w:ind w:left="0" w:firstLine="709"/>
        <w:jc w:val="both"/>
        <w:rPr>
          <w:rFonts w:ascii="Times New Roman" w:hAnsi="Times New Roman" w:cs="Times New Roman"/>
        </w:rPr>
      </w:pPr>
      <w:r>
        <w:rPr>
          <w:rFonts w:ascii="Times New Roman" w:eastAsia="Times New Roman" w:hAnsi="Times New Roman" w:cs="Times New Roman"/>
          <w:sz w:val="24"/>
          <w:szCs w:val="24"/>
          <w:lang w:eastAsia="ru-RU"/>
        </w:rPr>
        <w:t xml:space="preserve">- </w:t>
      </w:r>
      <w:r>
        <w:rPr>
          <w:rFonts w:ascii="Times New Roman" w:hAnsi="Times New Roman" w:cs="Times New Roman"/>
        </w:rPr>
        <w:t>разработка проектно-сметной документации на капитальный ремонт стадиона МБОУ «СОШ №7» и прохождение Госэкспертизы – 649,20 тыс. рублей;</w:t>
      </w:r>
    </w:p>
    <w:p w:rsidR="002E273C" w:rsidRDefault="002E273C" w:rsidP="002E273C">
      <w:pPr>
        <w:pStyle w:val="a3"/>
        <w:spacing w:after="0" w:line="240" w:lineRule="auto"/>
        <w:ind w:left="0" w:firstLine="709"/>
        <w:jc w:val="both"/>
        <w:rPr>
          <w:rFonts w:ascii="Times New Roman" w:hAnsi="Times New Roman" w:cs="Times New Roman"/>
        </w:rPr>
      </w:pPr>
      <w:r>
        <w:rPr>
          <w:rFonts w:ascii="Times New Roman" w:hAnsi="Times New Roman" w:cs="Times New Roman"/>
        </w:rPr>
        <w:t>- подготовка образовательных организаций к новому учебному году (замена окон, санитарная обрезка и снос деревьев, капитальные ремонты, монтаж автоматической пожарной сигнализации, пр.) – 2 202,82 тыс. рублей;</w:t>
      </w:r>
    </w:p>
    <w:p w:rsidR="002E273C" w:rsidRDefault="002E273C" w:rsidP="002E273C">
      <w:pPr>
        <w:pStyle w:val="a3"/>
        <w:spacing w:after="0" w:line="240" w:lineRule="auto"/>
        <w:ind w:left="0" w:firstLine="709"/>
        <w:jc w:val="both"/>
        <w:rPr>
          <w:rFonts w:ascii="Times New Roman" w:hAnsi="Times New Roman" w:cs="Times New Roman"/>
        </w:rPr>
      </w:pPr>
      <w:r>
        <w:rPr>
          <w:rFonts w:ascii="Times New Roman" w:hAnsi="Times New Roman" w:cs="Times New Roman"/>
        </w:rPr>
        <w:t>- приобретение оргтехники, мебели (компьютеры, проектор, стулья) – 428,60 тыс. рублей;</w:t>
      </w:r>
    </w:p>
    <w:p w:rsidR="002E273C" w:rsidRDefault="002E273C" w:rsidP="002E273C">
      <w:pPr>
        <w:pStyle w:val="a3"/>
        <w:spacing w:after="0" w:line="240" w:lineRule="auto"/>
        <w:ind w:left="0" w:firstLine="709"/>
        <w:jc w:val="both"/>
        <w:rPr>
          <w:rFonts w:ascii="Times New Roman" w:hAnsi="Times New Roman" w:cs="Times New Roman"/>
        </w:rPr>
      </w:pPr>
      <w:r>
        <w:rPr>
          <w:rFonts w:ascii="Times New Roman" w:hAnsi="Times New Roman" w:cs="Times New Roman"/>
        </w:rPr>
        <w:t>- установка пандуса для инвалидов в МБОУ «ООШ №76» - 51,40 тыс. рублей;</w:t>
      </w:r>
    </w:p>
    <w:p w:rsidR="002E273C" w:rsidRDefault="002E273C" w:rsidP="002E273C">
      <w:pPr>
        <w:pStyle w:val="a3"/>
        <w:spacing w:after="0" w:line="240" w:lineRule="auto"/>
        <w:ind w:left="0" w:firstLine="709"/>
        <w:jc w:val="both"/>
        <w:rPr>
          <w:rFonts w:ascii="Times New Roman" w:hAnsi="Times New Roman" w:cs="Times New Roman"/>
        </w:rPr>
      </w:pPr>
      <w:r>
        <w:rPr>
          <w:rFonts w:ascii="Times New Roman" w:hAnsi="Times New Roman" w:cs="Times New Roman"/>
        </w:rPr>
        <w:t>- предоставление субсидии АНО «Друг» - 119,00 тыс. рублей;</w:t>
      </w:r>
    </w:p>
    <w:p w:rsidR="002E273C" w:rsidRDefault="002E273C" w:rsidP="002E273C">
      <w:pPr>
        <w:pStyle w:val="a3"/>
        <w:spacing w:after="0" w:line="240" w:lineRule="auto"/>
        <w:ind w:left="0" w:firstLine="709"/>
        <w:jc w:val="both"/>
        <w:rPr>
          <w:rFonts w:ascii="Times New Roman" w:hAnsi="Times New Roman" w:cs="Times New Roman"/>
        </w:rPr>
      </w:pPr>
      <w:r>
        <w:rPr>
          <w:rFonts w:ascii="Times New Roman" w:hAnsi="Times New Roman" w:cs="Times New Roman"/>
        </w:rPr>
        <w:lastRenderedPageBreak/>
        <w:t>- приобретение спортивного оборудования в спортивные учреждения городского округа (наградной пьедестал, лыжный тренажер, оборудование для волейбола, пр.) – 268,68 тыс. рублей;</w:t>
      </w:r>
    </w:p>
    <w:p w:rsidR="002E273C" w:rsidRDefault="002E273C" w:rsidP="002E273C">
      <w:pPr>
        <w:pStyle w:val="a3"/>
        <w:spacing w:after="0" w:line="240" w:lineRule="auto"/>
        <w:ind w:left="0" w:firstLine="709"/>
        <w:jc w:val="both"/>
        <w:rPr>
          <w:rFonts w:ascii="Times New Roman" w:hAnsi="Times New Roman" w:cs="Times New Roman"/>
        </w:rPr>
      </w:pPr>
      <w:r>
        <w:rPr>
          <w:rFonts w:ascii="Times New Roman" w:hAnsi="Times New Roman" w:cs="Times New Roman"/>
        </w:rPr>
        <w:t>- подготовка схемы расположения земельного участка и изготовление проектной документации на лыжероллерную трассу – 76,00 тыс. рублей.</w:t>
      </w:r>
    </w:p>
    <w:p w:rsidR="002E273C" w:rsidRDefault="002E273C" w:rsidP="002E273C">
      <w:pPr>
        <w:pStyle w:val="a3"/>
        <w:spacing w:after="0" w:line="240" w:lineRule="auto"/>
        <w:ind w:left="0" w:firstLine="709"/>
        <w:jc w:val="both"/>
        <w:rPr>
          <w:rFonts w:ascii="Times New Roman" w:hAnsi="Times New Roman" w:cs="Times New Roman"/>
        </w:rPr>
      </w:pPr>
      <w:r>
        <w:rPr>
          <w:rFonts w:ascii="Times New Roman" w:hAnsi="Times New Roman" w:cs="Times New Roman"/>
        </w:rPr>
        <w:t>Адресное исполнение наказов избирателей за 2022 год представлено в приложении 1 к настоящему отчету.</w:t>
      </w:r>
    </w:p>
    <w:p w:rsidR="002E273C" w:rsidRPr="002E273C" w:rsidRDefault="002E273C" w:rsidP="002E273C">
      <w:pPr>
        <w:pStyle w:val="a3"/>
        <w:spacing w:after="0" w:line="240" w:lineRule="auto"/>
        <w:ind w:left="0" w:firstLine="709"/>
        <w:jc w:val="both"/>
        <w:rPr>
          <w:rFonts w:ascii="Times New Roman" w:eastAsia="Times New Roman" w:hAnsi="Times New Roman" w:cs="Times New Roman"/>
          <w:sz w:val="24"/>
          <w:szCs w:val="24"/>
          <w:lang w:eastAsia="ru-RU"/>
        </w:rPr>
      </w:pPr>
    </w:p>
    <w:p w:rsidR="002E273C" w:rsidRPr="002E273C" w:rsidRDefault="002E273C" w:rsidP="002E273C">
      <w:pPr>
        <w:pStyle w:val="ConsPlusTitle"/>
        <w:numPr>
          <w:ilvl w:val="0"/>
          <w:numId w:val="5"/>
        </w:numPr>
        <w:spacing w:after="240"/>
        <w:ind w:left="0" w:firstLine="0"/>
        <w:jc w:val="center"/>
        <w:rPr>
          <w:rFonts w:ascii="Times New Roman" w:hAnsi="Times New Roman" w:cs="Times New Roman"/>
          <w:b w:val="0"/>
          <w:sz w:val="24"/>
          <w:szCs w:val="24"/>
        </w:rPr>
      </w:pPr>
      <w:r w:rsidRPr="002E273C">
        <w:rPr>
          <w:rFonts w:ascii="Times New Roman" w:hAnsi="Times New Roman" w:cs="Times New Roman"/>
          <w:b w:val="0"/>
          <w:sz w:val="24"/>
          <w:szCs w:val="24"/>
        </w:rPr>
        <w:t>Исполнение мероприятий по предложениям и критическим замечаниям Собрания депутатов Чебаркульского городского округа по итогам рассмотрения отчета о результатах деятельности главы и администрации Чебаркульского городского округа за 2021 год</w:t>
      </w:r>
    </w:p>
    <w:p w:rsidR="002E273C" w:rsidRPr="00414833" w:rsidRDefault="002E273C" w:rsidP="002E273C">
      <w:pPr>
        <w:pStyle w:val="ConsPlusTitle"/>
        <w:spacing w:after="240"/>
        <w:ind w:firstLine="709"/>
        <w:jc w:val="both"/>
        <w:rPr>
          <w:rFonts w:ascii="Times New Roman" w:hAnsi="Times New Roman" w:cs="Times New Roman"/>
          <w:b w:val="0"/>
          <w:sz w:val="24"/>
          <w:szCs w:val="24"/>
        </w:rPr>
      </w:pPr>
      <w:r w:rsidRPr="00414833">
        <w:rPr>
          <w:rFonts w:ascii="Times New Roman" w:hAnsi="Times New Roman" w:cs="Times New Roman"/>
          <w:b w:val="0"/>
          <w:sz w:val="24"/>
          <w:szCs w:val="24"/>
        </w:rPr>
        <w:t xml:space="preserve">Исполнение  администрацией Чебаркульского городского округа мероприятий по предложениям и критическим замечаниям Собрания депутатов Чебаркульского городского округа по итогам рассмотрения отчета о </w:t>
      </w:r>
      <w:r>
        <w:rPr>
          <w:rFonts w:ascii="Times New Roman" w:hAnsi="Times New Roman" w:cs="Times New Roman"/>
          <w:b w:val="0"/>
          <w:sz w:val="24"/>
          <w:szCs w:val="24"/>
        </w:rPr>
        <w:t xml:space="preserve">результатах </w:t>
      </w:r>
      <w:r w:rsidRPr="00414833">
        <w:rPr>
          <w:rFonts w:ascii="Times New Roman" w:hAnsi="Times New Roman" w:cs="Times New Roman"/>
          <w:b w:val="0"/>
          <w:sz w:val="24"/>
          <w:szCs w:val="24"/>
        </w:rPr>
        <w:t>деятельности главы и администрации Чебаркул</w:t>
      </w:r>
      <w:r>
        <w:rPr>
          <w:rFonts w:ascii="Times New Roman" w:hAnsi="Times New Roman" w:cs="Times New Roman"/>
          <w:b w:val="0"/>
          <w:sz w:val="24"/>
          <w:szCs w:val="24"/>
        </w:rPr>
        <w:t>ьского городского округа за 2021</w:t>
      </w:r>
      <w:r w:rsidRPr="00414833">
        <w:rPr>
          <w:rFonts w:ascii="Times New Roman" w:hAnsi="Times New Roman" w:cs="Times New Roman"/>
          <w:b w:val="0"/>
          <w:sz w:val="24"/>
          <w:szCs w:val="24"/>
        </w:rPr>
        <w:t xml:space="preserve"> год представлено в приложении 2 к настоящему отчету. </w:t>
      </w:r>
    </w:p>
    <w:p w:rsidR="002E273C" w:rsidRPr="00414833" w:rsidRDefault="002E273C" w:rsidP="002E273C">
      <w:pPr>
        <w:pStyle w:val="ConsPlusTitle"/>
        <w:spacing w:after="240"/>
        <w:ind w:firstLine="709"/>
        <w:jc w:val="center"/>
        <w:rPr>
          <w:rFonts w:ascii="Times New Roman" w:hAnsi="Times New Roman" w:cs="Times New Roman"/>
          <w:b w:val="0"/>
          <w:sz w:val="24"/>
          <w:szCs w:val="24"/>
        </w:rPr>
      </w:pPr>
      <w:r w:rsidRPr="00414833">
        <w:rPr>
          <w:rFonts w:ascii="Times New Roman" w:hAnsi="Times New Roman" w:cs="Times New Roman"/>
          <w:b w:val="0"/>
          <w:sz w:val="24"/>
          <w:szCs w:val="24"/>
          <w:lang w:val="en-US"/>
        </w:rPr>
        <w:t>III</w:t>
      </w:r>
      <w:r>
        <w:rPr>
          <w:rFonts w:ascii="Times New Roman" w:hAnsi="Times New Roman" w:cs="Times New Roman"/>
          <w:b w:val="0"/>
          <w:sz w:val="24"/>
          <w:szCs w:val="24"/>
        </w:rPr>
        <w:t>. Задачи на 2023 год и последующие плановые 2024-2025</w:t>
      </w:r>
      <w:r w:rsidRPr="00414833">
        <w:rPr>
          <w:rFonts w:ascii="Times New Roman" w:hAnsi="Times New Roman" w:cs="Times New Roman"/>
          <w:b w:val="0"/>
          <w:sz w:val="24"/>
          <w:szCs w:val="24"/>
        </w:rPr>
        <w:t xml:space="preserve"> годы</w:t>
      </w:r>
    </w:p>
    <w:p w:rsidR="002E273C" w:rsidRPr="00414833" w:rsidRDefault="002E273C" w:rsidP="002E273C">
      <w:pPr>
        <w:spacing w:after="0" w:line="240" w:lineRule="auto"/>
        <w:ind w:firstLine="709"/>
        <w:jc w:val="both"/>
        <w:rPr>
          <w:rFonts w:ascii="Times New Roman" w:hAnsi="Times New Roman" w:cs="Times New Roman"/>
          <w:sz w:val="24"/>
          <w:szCs w:val="24"/>
          <w:shd w:val="clear" w:color="auto" w:fill="FFFFFF"/>
        </w:rPr>
      </w:pPr>
      <w:r w:rsidRPr="00414833">
        <w:rPr>
          <w:rFonts w:ascii="Times New Roman" w:hAnsi="Times New Roman" w:cs="Times New Roman"/>
          <w:sz w:val="24"/>
          <w:szCs w:val="24"/>
          <w:shd w:val="clear" w:color="auto" w:fill="FFFFFF"/>
        </w:rPr>
        <w:t>В целях объективной оценки деятельности органов местного самоуправления городского округа, в соответствии с постановлением Правительства РФ от 17.12.2012 №1317</w:t>
      </w:r>
      <w:r w:rsidRPr="00414833">
        <w:rPr>
          <w:rFonts w:ascii="Times New Roman" w:eastAsiaTheme="minorHAnsi" w:hAnsi="Times New Roman" w:cs="Times New Roman"/>
          <w:sz w:val="24"/>
          <w:szCs w:val="24"/>
        </w:rPr>
        <w:t xml:space="preserve"> и </w:t>
      </w:r>
      <w:r w:rsidRPr="00414833">
        <w:rPr>
          <w:rFonts w:ascii="Times New Roman" w:hAnsi="Times New Roman" w:cs="Times New Roman"/>
          <w:sz w:val="24"/>
          <w:szCs w:val="24"/>
          <w:shd w:val="clear" w:color="auto" w:fill="FFFFFF"/>
        </w:rPr>
        <w:t>постановлением Губернатора Челябинской области от 29.03.2013 №94,  в период с 1 января по 31 декабря 2022 года на официальном сайте администрации в сети Интернет проводился опрос населения об эффективности деятельности руководителей органов местного самоуправления, унитарных предприятий и учреждений. По итогам отчетного периода уч</w:t>
      </w:r>
      <w:r>
        <w:rPr>
          <w:rFonts w:ascii="Times New Roman" w:hAnsi="Times New Roman" w:cs="Times New Roman"/>
          <w:sz w:val="24"/>
          <w:szCs w:val="24"/>
          <w:shd w:val="clear" w:color="auto" w:fill="FFFFFF"/>
        </w:rPr>
        <w:t>астие в опросе приняли 844</w:t>
      </w:r>
      <w:r w:rsidRPr="00414833">
        <w:rPr>
          <w:rFonts w:ascii="Times New Roman" w:hAnsi="Times New Roman" w:cs="Times New Roman"/>
          <w:sz w:val="24"/>
          <w:szCs w:val="24"/>
          <w:shd w:val="clear" w:color="auto" w:fill="FFFFFF"/>
        </w:rPr>
        <w:t xml:space="preserve"> чебаркульц</w:t>
      </w:r>
      <w:r>
        <w:rPr>
          <w:rFonts w:ascii="Times New Roman" w:hAnsi="Times New Roman" w:cs="Times New Roman"/>
          <w:sz w:val="24"/>
          <w:szCs w:val="24"/>
          <w:shd w:val="clear" w:color="auto" w:fill="FFFFFF"/>
        </w:rPr>
        <w:t>а (рост к уровню 2021 года составил 42%)</w:t>
      </w:r>
      <w:r w:rsidRPr="00414833">
        <w:rPr>
          <w:rFonts w:ascii="Times New Roman" w:hAnsi="Times New Roman" w:cs="Times New Roman"/>
          <w:sz w:val="24"/>
          <w:szCs w:val="24"/>
          <w:shd w:val="clear" w:color="auto" w:fill="FFFFFF"/>
        </w:rPr>
        <w:t>.</w:t>
      </w:r>
    </w:p>
    <w:p w:rsidR="002E273C" w:rsidRPr="00E525F1" w:rsidRDefault="002E273C" w:rsidP="002E273C">
      <w:pPr>
        <w:spacing w:after="0" w:line="240" w:lineRule="auto"/>
        <w:ind w:firstLine="709"/>
        <w:jc w:val="both"/>
        <w:rPr>
          <w:rFonts w:ascii="Times New Roman" w:hAnsi="Times New Roman" w:cs="Times New Roman"/>
          <w:sz w:val="24"/>
          <w:szCs w:val="24"/>
          <w:shd w:val="clear" w:color="auto" w:fill="FFFFFF"/>
        </w:rPr>
      </w:pPr>
      <w:r w:rsidRPr="00E525F1">
        <w:rPr>
          <w:rFonts w:ascii="Times New Roman" w:hAnsi="Times New Roman" w:cs="Times New Roman"/>
          <w:sz w:val="24"/>
          <w:szCs w:val="24"/>
          <w:shd w:val="clear" w:color="auto" w:fill="FFFFFF"/>
        </w:rPr>
        <w:t xml:space="preserve">По результатам опроса была достигнута положительная динамика значений удовлетворенности к уровню 2021 года по следующим показателям: </w:t>
      </w:r>
    </w:p>
    <w:p w:rsidR="002E273C" w:rsidRPr="00E525F1" w:rsidRDefault="002E273C" w:rsidP="002E273C">
      <w:pPr>
        <w:spacing w:after="0" w:line="240" w:lineRule="auto"/>
        <w:ind w:firstLine="709"/>
        <w:jc w:val="both"/>
        <w:rPr>
          <w:rFonts w:ascii="Times New Roman" w:hAnsi="Times New Roman" w:cs="Times New Roman"/>
          <w:sz w:val="24"/>
          <w:szCs w:val="24"/>
          <w:shd w:val="clear" w:color="auto" w:fill="FFFFFF"/>
        </w:rPr>
      </w:pPr>
      <w:r w:rsidRPr="00E525F1">
        <w:rPr>
          <w:rFonts w:ascii="Times New Roman" w:hAnsi="Times New Roman" w:cs="Times New Roman"/>
          <w:sz w:val="24"/>
          <w:szCs w:val="24"/>
          <w:shd w:val="clear" w:color="auto" w:fill="FFFFFF"/>
        </w:rPr>
        <w:t>- качество дорог;</w:t>
      </w:r>
    </w:p>
    <w:p w:rsidR="002E273C" w:rsidRPr="00E525F1" w:rsidRDefault="002E273C" w:rsidP="002E273C">
      <w:pPr>
        <w:spacing w:after="0" w:line="240" w:lineRule="auto"/>
        <w:ind w:firstLine="709"/>
        <w:jc w:val="both"/>
        <w:rPr>
          <w:rFonts w:ascii="Times New Roman" w:hAnsi="Times New Roman" w:cs="Times New Roman"/>
          <w:sz w:val="24"/>
          <w:szCs w:val="24"/>
          <w:shd w:val="clear" w:color="auto" w:fill="FFFFFF"/>
        </w:rPr>
      </w:pPr>
      <w:r w:rsidRPr="00E525F1">
        <w:rPr>
          <w:rFonts w:ascii="Times New Roman" w:hAnsi="Times New Roman" w:cs="Times New Roman"/>
          <w:sz w:val="24"/>
          <w:szCs w:val="24"/>
          <w:shd w:val="clear" w:color="auto" w:fill="FFFFFF"/>
        </w:rPr>
        <w:t>- качество жилищно-коммунальных услуг;</w:t>
      </w:r>
    </w:p>
    <w:p w:rsidR="002E273C" w:rsidRPr="00E525F1" w:rsidRDefault="002E273C" w:rsidP="002E273C">
      <w:pPr>
        <w:spacing w:after="0" w:line="240" w:lineRule="auto"/>
        <w:ind w:firstLine="709"/>
        <w:jc w:val="both"/>
        <w:rPr>
          <w:rFonts w:ascii="Times New Roman" w:hAnsi="Times New Roman" w:cs="Times New Roman"/>
          <w:sz w:val="24"/>
          <w:szCs w:val="24"/>
          <w:shd w:val="clear" w:color="auto" w:fill="FFFFFF"/>
        </w:rPr>
      </w:pPr>
      <w:r w:rsidRPr="00E525F1">
        <w:rPr>
          <w:rFonts w:ascii="Times New Roman" w:hAnsi="Times New Roman" w:cs="Times New Roman"/>
          <w:sz w:val="24"/>
          <w:szCs w:val="24"/>
          <w:shd w:val="clear" w:color="auto" w:fill="FFFFFF"/>
        </w:rPr>
        <w:t>- состояние внутридворовых территорий;</w:t>
      </w:r>
    </w:p>
    <w:p w:rsidR="002E273C" w:rsidRPr="00686B65" w:rsidRDefault="002E273C" w:rsidP="002E273C">
      <w:pPr>
        <w:spacing w:after="0" w:line="240" w:lineRule="auto"/>
        <w:ind w:firstLine="709"/>
        <w:jc w:val="both"/>
        <w:rPr>
          <w:rFonts w:ascii="Times New Roman" w:hAnsi="Times New Roman" w:cs="Times New Roman"/>
          <w:sz w:val="24"/>
          <w:szCs w:val="24"/>
          <w:shd w:val="clear" w:color="auto" w:fill="FFFFFF"/>
        </w:rPr>
      </w:pPr>
      <w:r w:rsidRPr="00E525F1">
        <w:rPr>
          <w:rFonts w:ascii="Times New Roman" w:hAnsi="Times New Roman" w:cs="Times New Roman"/>
          <w:sz w:val="24"/>
          <w:szCs w:val="24"/>
          <w:shd w:val="clear" w:color="auto" w:fill="FFFFFF"/>
        </w:rPr>
        <w:t>- благоустройство территории.</w:t>
      </w:r>
    </w:p>
    <w:p w:rsidR="002E273C" w:rsidRPr="00686B65" w:rsidRDefault="002E273C" w:rsidP="002E273C">
      <w:pPr>
        <w:spacing w:after="0" w:line="240" w:lineRule="auto"/>
        <w:ind w:firstLine="709"/>
        <w:jc w:val="both"/>
        <w:rPr>
          <w:rFonts w:ascii="Times New Roman" w:hAnsi="Times New Roman" w:cs="Times New Roman"/>
          <w:sz w:val="24"/>
          <w:szCs w:val="24"/>
          <w:shd w:val="clear" w:color="auto" w:fill="FFFFFF"/>
        </w:rPr>
      </w:pPr>
      <w:r w:rsidRPr="00686B65">
        <w:rPr>
          <w:rFonts w:ascii="Times New Roman" w:hAnsi="Times New Roman" w:cs="Times New Roman"/>
          <w:sz w:val="24"/>
          <w:szCs w:val="24"/>
          <w:shd w:val="clear" w:color="auto" w:fill="FFFFFF"/>
        </w:rPr>
        <w:t>По отдельным показателям отмечено незначительное снижение значений удовлетворенности:</w:t>
      </w:r>
    </w:p>
    <w:p w:rsidR="002E273C" w:rsidRPr="00686B65" w:rsidRDefault="002E273C" w:rsidP="002E273C">
      <w:pPr>
        <w:spacing w:after="0" w:line="240" w:lineRule="auto"/>
        <w:ind w:firstLine="709"/>
        <w:jc w:val="both"/>
        <w:rPr>
          <w:rFonts w:ascii="Times New Roman" w:hAnsi="Times New Roman" w:cs="Times New Roman"/>
          <w:sz w:val="24"/>
          <w:szCs w:val="24"/>
          <w:shd w:val="clear" w:color="auto" w:fill="FFFFFF"/>
        </w:rPr>
      </w:pPr>
      <w:r w:rsidRPr="00686B65">
        <w:rPr>
          <w:rFonts w:ascii="Times New Roman" w:hAnsi="Times New Roman" w:cs="Times New Roman"/>
          <w:sz w:val="24"/>
          <w:szCs w:val="24"/>
          <w:shd w:val="clear" w:color="auto" w:fill="FFFFFF"/>
        </w:rPr>
        <w:t>- организация водоснабжения, теплоснабжения, электроснабжения и газоснабжения;</w:t>
      </w:r>
    </w:p>
    <w:p w:rsidR="002E273C" w:rsidRPr="00686B65" w:rsidRDefault="002E273C" w:rsidP="002E273C">
      <w:pPr>
        <w:spacing w:after="0" w:line="240" w:lineRule="auto"/>
        <w:ind w:firstLine="709"/>
        <w:jc w:val="both"/>
        <w:rPr>
          <w:rFonts w:ascii="Times New Roman" w:hAnsi="Times New Roman" w:cs="Times New Roman"/>
          <w:sz w:val="24"/>
          <w:szCs w:val="24"/>
          <w:shd w:val="clear" w:color="auto" w:fill="FFFFFF"/>
        </w:rPr>
      </w:pPr>
      <w:r w:rsidRPr="00686B65">
        <w:rPr>
          <w:rFonts w:ascii="Times New Roman" w:hAnsi="Times New Roman" w:cs="Times New Roman"/>
          <w:sz w:val="24"/>
          <w:szCs w:val="24"/>
          <w:shd w:val="clear" w:color="auto" w:fill="FFFFFF"/>
        </w:rPr>
        <w:t>- организация транспортного обслуживания.</w:t>
      </w:r>
    </w:p>
    <w:p w:rsidR="002E273C" w:rsidRPr="00686B65" w:rsidRDefault="002E273C" w:rsidP="002E2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Показатели </w:t>
      </w:r>
      <w:r w:rsidRPr="00686B65">
        <w:rPr>
          <w:rFonts w:ascii="Times New Roman" w:hAnsi="Times New Roman" w:cs="Times New Roman"/>
          <w:sz w:val="24"/>
          <w:szCs w:val="24"/>
        </w:rPr>
        <w:t>удовлетворенности деятельностью главы и администрации</w:t>
      </w:r>
      <w:r>
        <w:rPr>
          <w:rFonts w:ascii="Times New Roman" w:hAnsi="Times New Roman" w:cs="Times New Roman"/>
          <w:sz w:val="24"/>
          <w:szCs w:val="24"/>
        </w:rPr>
        <w:t xml:space="preserve"> в отчетном периоде</w:t>
      </w:r>
      <w:r w:rsidRPr="00686B65">
        <w:rPr>
          <w:rFonts w:ascii="Times New Roman" w:hAnsi="Times New Roman" w:cs="Times New Roman"/>
          <w:sz w:val="24"/>
          <w:szCs w:val="24"/>
        </w:rPr>
        <w:t xml:space="preserve"> имели положительную динамику и выросли к уровню 2021 года более чем на 44%. </w:t>
      </w:r>
    </w:p>
    <w:p w:rsidR="002E273C" w:rsidRPr="00450E66" w:rsidRDefault="002E273C" w:rsidP="002E273C">
      <w:pPr>
        <w:spacing w:after="0" w:line="240" w:lineRule="auto"/>
        <w:ind w:firstLine="709"/>
        <w:jc w:val="both"/>
        <w:rPr>
          <w:rFonts w:ascii="Times New Roman" w:hAnsi="Times New Roman" w:cs="Times New Roman"/>
          <w:sz w:val="24"/>
          <w:szCs w:val="24"/>
        </w:rPr>
      </w:pPr>
      <w:r w:rsidRPr="00450E66">
        <w:rPr>
          <w:rFonts w:ascii="Times New Roman" w:hAnsi="Times New Roman" w:cs="Times New Roman"/>
          <w:sz w:val="24"/>
          <w:szCs w:val="24"/>
        </w:rPr>
        <w:t xml:space="preserve">Снижение значений отдельных показателей удовлетворенности свидетельствует, прежде всего, о проблемных вопросах в городском округе, на которые необходимо обратить внимание. Результаты опроса не первый год становятся ориентиром постановки задач в работе главы и администрации на плановый период. </w:t>
      </w:r>
    </w:p>
    <w:p w:rsidR="002E273C" w:rsidRPr="00450E66" w:rsidRDefault="002E273C" w:rsidP="002E273C">
      <w:pPr>
        <w:spacing w:after="0" w:line="240" w:lineRule="auto"/>
        <w:ind w:firstLine="709"/>
        <w:jc w:val="both"/>
        <w:rPr>
          <w:rFonts w:ascii="Times New Roman" w:hAnsi="Times New Roman" w:cs="Times New Roman"/>
          <w:sz w:val="24"/>
          <w:szCs w:val="24"/>
        </w:rPr>
      </w:pPr>
      <w:r w:rsidRPr="00450E66">
        <w:rPr>
          <w:rFonts w:ascii="Times New Roman" w:hAnsi="Times New Roman" w:cs="Times New Roman"/>
          <w:sz w:val="24"/>
          <w:szCs w:val="24"/>
        </w:rPr>
        <w:t xml:space="preserve">Учитывая выше изложенное, а также  в соответствии с направлениями и приоритетами социально-экономического развития городского округа, определенными в основном стратегическом документе – Стратегии социально-экономического развития до 2035 года,   в работе главы и администрации ставится следующий ряд ключевых задач, которые предстоит решить в 2023-2025 годах: </w:t>
      </w:r>
    </w:p>
    <w:p w:rsidR="002E273C" w:rsidRPr="00450E66" w:rsidRDefault="002E273C" w:rsidP="002E273C">
      <w:pPr>
        <w:pStyle w:val="ConsPlusTitle"/>
        <w:numPr>
          <w:ilvl w:val="0"/>
          <w:numId w:val="7"/>
        </w:numPr>
        <w:ind w:left="0" w:firstLine="709"/>
        <w:jc w:val="both"/>
        <w:rPr>
          <w:rFonts w:ascii="Times New Roman" w:hAnsi="Times New Roman" w:cs="Times New Roman"/>
          <w:b w:val="0"/>
          <w:sz w:val="24"/>
          <w:szCs w:val="24"/>
        </w:rPr>
      </w:pPr>
      <w:r w:rsidRPr="00450E66">
        <w:rPr>
          <w:rFonts w:ascii="Times New Roman" w:hAnsi="Times New Roman" w:cs="Times New Roman"/>
          <w:b w:val="0"/>
          <w:sz w:val="24"/>
          <w:szCs w:val="24"/>
        </w:rPr>
        <w:t>По приоритету «Пространственное развитие городского округа»:</w:t>
      </w:r>
    </w:p>
    <w:p w:rsidR="002E273C" w:rsidRDefault="002E273C" w:rsidP="002E273C">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450E66">
        <w:rPr>
          <w:rFonts w:ascii="Times New Roman" w:hAnsi="Times New Roman" w:cs="Times New Roman"/>
          <w:b w:val="0"/>
          <w:sz w:val="24"/>
          <w:szCs w:val="24"/>
        </w:rPr>
        <w:t>реализации программы Комплексного развития городского округа;</w:t>
      </w:r>
    </w:p>
    <w:p w:rsidR="002E273C" w:rsidRDefault="002E273C" w:rsidP="002E273C">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завершение работ </w:t>
      </w:r>
      <w:r w:rsidRPr="00450E66">
        <w:rPr>
          <w:rFonts w:ascii="Times New Roman" w:hAnsi="Times New Roman" w:cs="Times New Roman"/>
          <w:b w:val="0"/>
          <w:sz w:val="24"/>
          <w:szCs w:val="24"/>
        </w:rPr>
        <w:t xml:space="preserve">по благоустройству общественных </w:t>
      </w:r>
      <w:r>
        <w:rPr>
          <w:rFonts w:ascii="Times New Roman" w:hAnsi="Times New Roman" w:cs="Times New Roman"/>
          <w:b w:val="0"/>
          <w:sz w:val="24"/>
          <w:szCs w:val="24"/>
        </w:rPr>
        <w:t>территорий</w:t>
      </w:r>
      <w:r w:rsidRPr="00450E66">
        <w:rPr>
          <w:rFonts w:ascii="Times New Roman" w:hAnsi="Times New Roman" w:cs="Times New Roman"/>
          <w:b w:val="0"/>
          <w:sz w:val="24"/>
          <w:szCs w:val="24"/>
        </w:rPr>
        <w:t xml:space="preserve">: Площадь им. Ленина, </w:t>
      </w:r>
      <w:r>
        <w:rPr>
          <w:rFonts w:ascii="Times New Roman" w:hAnsi="Times New Roman" w:cs="Times New Roman"/>
          <w:b w:val="0"/>
          <w:sz w:val="24"/>
          <w:szCs w:val="24"/>
        </w:rPr>
        <w:t>Семейный парк</w:t>
      </w:r>
      <w:r w:rsidRPr="00450E66">
        <w:rPr>
          <w:rFonts w:ascii="Times New Roman" w:hAnsi="Times New Roman" w:cs="Times New Roman"/>
          <w:b w:val="0"/>
          <w:sz w:val="24"/>
          <w:szCs w:val="24"/>
        </w:rPr>
        <w:t>;</w:t>
      </w:r>
    </w:p>
    <w:p w:rsidR="002E273C" w:rsidRPr="005C0623" w:rsidRDefault="002E273C" w:rsidP="002E273C">
      <w:pPr>
        <w:spacing w:after="0" w:line="240" w:lineRule="auto"/>
        <w:ind w:firstLine="709"/>
        <w:jc w:val="both"/>
        <w:rPr>
          <w:rFonts w:ascii="Times New Roman" w:hAnsi="Times New Roman" w:cs="Times New Roman"/>
          <w:sz w:val="24"/>
          <w:szCs w:val="24"/>
        </w:rPr>
      </w:pPr>
      <w:r w:rsidRPr="00450E66">
        <w:rPr>
          <w:rFonts w:ascii="Times New Roman" w:hAnsi="Times New Roman" w:cs="Times New Roman"/>
          <w:sz w:val="24"/>
          <w:szCs w:val="24"/>
        </w:rPr>
        <w:t xml:space="preserve">- </w:t>
      </w:r>
      <w:r>
        <w:rPr>
          <w:rFonts w:ascii="Times New Roman" w:hAnsi="Times New Roman" w:cs="Times New Roman"/>
          <w:sz w:val="24"/>
          <w:szCs w:val="24"/>
        </w:rPr>
        <w:t>благоустройство</w:t>
      </w:r>
      <w:r w:rsidRPr="00450E66">
        <w:rPr>
          <w:rFonts w:ascii="Times New Roman" w:hAnsi="Times New Roman" w:cs="Times New Roman"/>
          <w:sz w:val="24"/>
          <w:szCs w:val="24"/>
        </w:rPr>
        <w:t xml:space="preserve"> общественных территорий городского округа</w:t>
      </w:r>
      <w:r>
        <w:rPr>
          <w:rFonts w:ascii="Times New Roman" w:hAnsi="Times New Roman" w:cs="Times New Roman"/>
          <w:sz w:val="24"/>
          <w:szCs w:val="24"/>
        </w:rPr>
        <w:t>: ул. Карпенко (от ул. Калинина до ул. 9 Мая), ул. Мира, ул. Крупской, завершение работ по благоустройству ул. Карпенко и ул. Ленина).</w:t>
      </w:r>
    </w:p>
    <w:p w:rsidR="002E273C" w:rsidRDefault="002E273C" w:rsidP="002E273C">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реализация проекта благоустройства в районе Крепости у озера Чебаркуль и устройство подъездных путей к Крепости;</w:t>
      </w:r>
    </w:p>
    <w:p w:rsidR="002E273C" w:rsidRPr="00450E66" w:rsidRDefault="002E273C" w:rsidP="002E273C">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капитальный ремонт уличной дорожной сети ул. Октябрьская и ул. Советская;</w:t>
      </w:r>
    </w:p>
    <w:p w:rsidR="002E273C" w:rsidRPr="00450E66" w:rsidRDefault="002E273C" w:rsidP="002E273C">
      <w:pPr>
        <w:spacing w:after="0" w:line="240" w:lineRule="auto"/>
        <w:ind w:firstLine="709"/>
        <w:jc w:val="both"/>
        <w:rPr>
          <w:rFonts w:ascii="Times New Roman" w:hAnsi="Times New Roman" w:cs="Times New Roman"/>
          <w:sz w:val="24"/>
          <w:szCs w:val="24"/>
        </w:rPr>
      </w:pPr>
      <w:r w:rsidRPr="00450E66">
        <w:rPr>
          <w:rFonts w:ascii="Times New Roman" w:hAnsi="Times New Roman" w:cs="Times New Roman"/>
          <w:b/>
          <w:sz w:val="24"/>
          <w:szCs w:val="24"/>
        </w:rPr>
        <w:t xml:space="preserve">- </w:t>
      </w:r>
      <w:r w:rsidRPr="00375C11">
        <w:rPr>
          <w:rFonts w:ascii="Times New Roman" w:hAnsi="Times New Roman" w:cs="Times New Roman"/>
          <w:sz w:val="24"/>
          <w:szCs w:val="24"/>
        </w:rPr>
        <w:t>продолжение работы по</w:t>
      </w:r>
      <w:r>
        <w:rPr>
          <w:rFonts w:ascii="Times New Roman" w:hAnsi="Times New Roman" w:cs="Times New Roman"/>
          <w:b/>
          <w:sz w:val="24"/>
          <w:szCs w:val="24"/>
        </w:rPr>
        <w:t xml:space="preserve"> </w:t>
      </w:r>
      <w:r w:rsidRPr="00450E66">
        <w:rPr>
          <w:rFonts w:ascii="Times New Roman" w:hAnsi="Times New Roman" w:cs="Times New Roman"/>
          <w:sz w:val="24"/>
          <w:szCs w:val="24"/>
        </w:rPr>
        <w:t>согласовани</w:t>
      </w:r>
      <w:r>
        <w:rPr>
          <w:rFonts w:ascii="Times New Roman" w:hAnsi="Times New Roman" w:cs="Times New Roman"/>
          <w:sz w:val="24"/>
          <w:szCs w:val="24"/>
        </w:rPr>
        <w:t>ю</w:t>
      </w:r>
      <w:r w:rsidRPr="00450E66">
        <w:rPr>
          <w:rFonts w:ascii="Times New Roman" w:hAnsi="Times New Roman" w:cs="Times New Roman"/>
          <w:sz w:val="24"/>
          <w:szCs w:val="24"/>
        </w:rPr>
        <w:t xml:space="preserve"> Генерального плана Чебаркульского городского округа с представителями Министерства обороны России и Федерального лесного агентства и его утверждение;</w:t>
      </w:r>
    </w:p>
    <w:p w:rsidR="002E273C" w:rsidRPr="00375C11" w:rsidRDefault="002E273C" w:rsidP="002E273C">
      <w:pPr>
        <w:spacing w:after="0" w:line="240" w:lineRule="auto"/>
        <w:ind w:firstLine="709"/>
        <w:jc w:val="both"/>
        <w:rPr>
          <w:rFonts w:ascii="Times New Roman" w:hAnsi="Times New Roman" w:cs="Times New Roman"/>
          <w:sz w:val="24"/>
          <w:szCs w:val="24"/>
        </w:rPr>
      </w:pPr>
      <w:r w:rsidRPr="00375C11">
        <w:rPr>
          <w:rFonts w:ascii="Times New Roman" w:hAnsi="Times New Roman" w:cs="Times New Roman"/>
          <w:sz w:val="24"/>
          <w:szCs w:val="24"/>
        </w:rPr>
        <w:t xml:space="preserve">- разработка и внедрение дизайн-кода </w:t>
      </w:r>
      <w:r>
        <w:rPr>
          <w:rFonts w:ascii="Times New Roman" w:hAnsi="Times New Roman" w:cs="Times New Roman"/>
          <w:sz w:val="24"/>
          <w:szCs w:val="24"/>
        </w:rPr>
        <w:t>городских пространств</w:t>
      </w:r>
      <w:r w:rsidRPr="00375C11">
        <w:rPr>
          <w:rFonts w:ascii="Times New Roman" w:hAnsi="Times New Roman" w:cs="Times New Roman"/>
          <w:sz w:val="24"/>
          <w:szCs w:val="24"/>
        </w:rPr>
        <w:t>;</w:t>
      </w:r>
    </w:p>
    <w:p w:rsidR="002E273C" w:rsidRDefault="002E273C" w:rsidP="002E2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75C11">
        <w:rPr>
          <w:rFonts w:ascii="Times New Roman" w:hAnsi="Times New Roman" w:cs="Times New Roman"/>
          <w:sz w:val="24"/>
          <w:szCs w:val="24"/>
        </w:rPr>
        <w:t>участие во Всероссийском конкурсе лучших проектов создания комфортной городской среды по благоустройству набережной на озере Чебаркуль «Метеоритный берег» в районе ул. Колхозная, на месте существующего пляжа;</w:t>
      </w:r>
    </w:p>
    <w:p w:rsidR="002E273C" w:rsidRPr="00450E66" w:rsidRDefault="002E273C" w:rsidP="002E2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рейтинговом голосовании по отбору проектов благоустройства общественных территорий (ул. Мира, ул. Крупской, завершение работ по благоустройству ул. Карпенко и ул. Ленина).</w:t>
      </w:r>
    </w:p>
    <w:p w:rsidR="002E273C" w:rsidRDefault="002E273C" w:rsidP="002E273C">
      <w:pPr>
        <w:pStyle w:val="ConsPlusTitle"/>
        <w:numPr>
          <w:ilvl w:val="0"/>
          <w:numId w:val="7"/>
        </w:numPr>
        <w:ind w:left="0" w:firstLine="709"/>
        <w:jc w:val="both"/>
        <w:rPr>
          <w:rFonts w:ascii="Times New Roman" w:hAnsi="Times New Roman" w:cs="Times New Roman"/>
          <w:b w:val="0"/>
          <w:sz w:val="24"/>
          <w:szCs w:val="24"/>
        </w:rPr>
      </w:pPr>
      <w:r w:rsidRPr="00450E66">
        <w:rPr>
          <w:rFonts w:ascii="Times New Roman" w:hAnsi="Times New Roman" w:cs="Times New Roman"/>
          <w:b w:val="0"/>
          <w:sz w:val="24"/>
          <w:szCs w:val="24"/>
        </w:rPr>
        <w:t xml:space="preserve">По приоритету «Рациональное природопользование и обеспечение экологической безопасности»: </w:t>
      </w:r>
    </w:p>
    <w:p w:rsidR="002E273C" w:rsidRPr="00450E66" w:rsidRDefault="002E273C" w:rsidP="002E273C">
      <w:pPr>
        <w:pStyle w:val="ConsPlusTitle"/>
        <w:ind w:left="709"/>
        <w:jc w:val="both"/>
        <w:rPr>
          <w:rFonts w:ascii="Times New Roman" w:hAnsi="Times New Roman" w:cs="Times New Roman"/>
          <w:b w:val="0"/>
          <w:sz w:val="24"/>
          <w:szCs w:val="24"/>
        </w:rPr>
      </w:pPr>
      <w:r>
        <w:rPr>
          <w:rFonts w:ascii="Times New Roman" w:hAnsi="Times New Roman" w:cs="Times New Roman"/>
          <w:b w:val="0"/>
          <w:sz w:val="24"/>
          <w:szCs w:val="24"/>
        </w:rPr>
        <w:t>- установка контейнеров для раздельного сбора твердых коммунальных отходов;</w:t>
      </w:r>
    </w:p>
    <w:p w:rsidR="002E273C" w:rsidRPr="00450E66" w:rsidRDefault="002E273C" w:rsidP="002E273C">
      <w:pPr>
        <w:pStyle w:val="ConsPlusTitle"/>
        <w:ind w:firstLine="709"/>
        <w:jc w:val="both"/>
        <w:rPr>
          <w:rFonts w:ascii="Times New Roman" w:hAnsi="Times New Roman" w:cs="Times New Roman"/>
          <w:b w:val="0"/>
          <w:color w:val="000000"/>
          <w:sz w:val="24"/>
          <w:szCs w:val="24"/>
        </w:rPr>
      </w:pPr>
      <w:r w:rsidRPr="00450E66">
        <w:rPr>
          <w:rFonts w:ascii="Times New Roman" w:hAnsi="Times New Roman" w:cs="Times New Roman"/>
          <w:b w:val="0"/>
          <w:sz w:val="24"/>
          <w:szCs w:val="24"/>
        </w:rPr>
        <w:t xml:space="preserve">- повышение экологического воспитания населения городского округа путем вовлечения в </w:t>
      </w:r>
      <w:r w:rsidRPr="00450E66">
        <w:rPr>
          <w:rFonts w:ascii="Times New Roman" w:hAnsi="Times New Roman" w:cs="Times New Roman"/>
          <w:b w:val="0"/>
          <w:color w:val="000000"/>
          <w:sz w:val="24"/>
          <w:szCs w:val="24"/>
        </w:rPr>
        <w:t>общегородские экологические акции;</w:t>
      </w:r>
    </w:p>
    <w:p w:rsidR="002E273C" w:rsidRPr="00450E66" w:rsidRDefault="002E273C" w:rsidP="002E273C">
      <w:pPr>
        <w:pStyle w:val="ConsPlusTitle"/>
        <w:ind w:firstLine="709"/>
        <w:jc w:val="both"/>
        <w:rPr>
          <w:rFonts w:ascii="Times New Roman" w:hAnsi="Times New Roman" w:cs="Times New Roman"/>
          <w:b w:val="0"/>
          <w:sz w:val="24"/>
          <w:szCs w:val="24"/>
        </w:rPr>
      </w:pPr>
      <w:r w:rsidRPr="00450E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решение </w:t>
      </w:r>
      <w:r w:rsidRPr="00450E66">
        <w:rPr>
          <w:rFonts w:ascii="Times New Roman" w:hAnsi="Times New Roman" w:cs="Times New Roman"/>
          <w:b w:val="0"/>
          <w:sz w:val="24"/>
          <w:szCs w:val="24"/>
        </w:rPr>
        <w:t>совместно с Министерством экологии Челябинской области проблем обмеления оз. Чебаркуль;</w:t>
      </w:r>
    </w:p>
    <w:p w:rsidR="002E273C" w:rsidRPr="00450E66" w:rsidRDefault="002E273C" w:rsidP="002E273C">
      <w:pPr>
        <w:pStyle w:val="ConsPlusTitle"/>
        <w:ind w:firstLine="709"/>
        <w:jc w:val="both"/>
        <w:rPr>
          <w:rFonts w:ascii="Times New Roman" w:hAnsi="Times New Roman" w:cs="Times New Roman"/>
          <w:b w:val="0"/>
          <w:sz w:val="24"/>
          <w:szCs w:val="24"/>
        </w:rPr>
      </w:pPr>
      <w:r w:rsidRPr="00450E66">
        <w:rPr>
          <w:rFonts w:ascii="Times New Roman" w:hAnsi="Times New Roman" w:cs="Times New Roman"/>
          <w:b w:val="0"/>
          <w:sz w:val="24"/>
          <w:szCs w:val="24"/>
        </w:rPr>
        <w:t>- реконструкция очистных сооружений города Чебаркуля;</w:t>
      </w:r>
    </w:p>
    <w:p w:rsidR="002E273C" w:rsidRPr="00450E66" w:rsidRDefault="002E273C" w:rsidP="002E273C">
      <w:pPr>
        <w:pStyle w:val="ConsPlusTitle"/>
        <w:ind w:firstLine="709"/>
        <w:jc w:val="both"/>
        <w:rPr>
          <w:rFonts w:ascii="Times New Roman" w:hAnsi="Times New Roman" w:cs="Times New Roman"/>
          <w:b w:val="0"/>
          <w:sz w:val="24"/>
          <w:szCs w:val="24"/>
        </w:rPr>
      </w:pPr>
      <w:r w:rsidRPr="00450E66">
        <w:rPr>
          <w:rFonts w:ascii="Times New Roman" w:hAnsi="Times New Roman" w:cs="Times New Roman"/>
          <w:b w:val="0"/>
          <w:sz w:val="24"/>
          <w:szCs w:val="24"/>
        </w:rPr>
        <w:t>- проектирование и реконструкция очистных сооружений территории курорта Кисегач;</w:t>
      </w:r>
    </w:p>
    <w:p w:rsidR="002E273C" w:rsidRDefault="002E273C" w:rsidP="002E273C">
      <w:pPr>
        <w:pStyle w:val="ConsPlusTitle"/>
        <w:ind w:firstLine="709"/>
        <w:jc w:val="both"/>
        <w:rPr>
          <w:rFonts w:ascii="Times New Roman" w:hAnsi="Times New Roman" w:cs="Times New Roman"/>
          <w:b w:val="0"/>
          <w:sz w:val="24"/>
          <w:szCs w:val="24"/>
        </w:rPr>
      </w:pPr>
      <w:r w:rsidRPr="00450E66">
        <w:rPr>
          <w:rFonts w:ascii="Times New Roman" w:hAnsi="Times New Roman" w:cs="Times New Roman"/>
          <w:b w:val="0"/>
          <w:sz w:val="24"/>
          <w:szCs w:val="24"/>
        </w:rPr>
        <w:t>- проектирование и реконструкция водозаборной станции города Чебаркуля;</w:t>
      </w:r>
    </w:p>
    <w:p w:rsidR="002E273C" w:rsidRPr="00450E66" w:rsidRDefault="002E273C" w:rsidP="002E273C">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строительство газовой котельной в пос. Мисяш;</w:t>
      </w:r>
    </w:p>
    <w:p w:rsidR="002E273C" w:rsidRPr="00450E66" w:rsidRDefault="002E273C" w:rsidP="002E273C">
      <w:pPr>
        <w:pStyle w:val="ConsPlusTitle"/>
        <w:ind w:firstLine="709"/>
        <w:jc w:val="both"/>
        <w:rPr>
          <w:rFonts w:ascii="Times New Roman" w:hAnsi="Times New Roman" w:cs="Times New Roman"/>
          <w:b w:val="0"/>
          <w:sz w:val="24"/>
          <w:szCs w:val="24"/>
        </w:rPr>
      </w:pPr>
      <w:r w:rsidRPr="00450E66">
        <w:rPr>
          <w:rFonts w:ascii="Times New Roman" w:hAnsi="Times New Roman" w:cs="Times New Roman"/>
          <w:b w:val="0"/>
          <w:sz w:val="24"/>
          <w:szCs w:val="24"/>
        </w:rPr>
        <w:t>- проектирование и строительство газов</w:t>
      </w:r>
      <w:r>
        <w:rPr>
          <w:rFonts w:ascii="Times New Roman" w:hAnsi="Times New Roman" w:cs="Times New Roman"/>
          <w:b w:val="0"/>
          <w:sz w:val="24"/>
          <w:szCs w:val="24"/>
        </w:rPr>
        <w:t>ой</w:t>
      </w:r>
      <w:r w:rsidRPr="00450E66">
        <w:rPr>
          <w:rFonts w:ascii="Times New Roman" w:hAnsi="Times New Roman" w:cs="Times New Roman"/>
          <w:b w:val="0"/>
          <w:sz w:val="24"/>
          <w:szCs w:val="24"/>
        </w:rPr>
        <w:t xml:space="preserve"> к</w:t>
      </w:r>
      <w:r>
        <w:rPr>
          <w:rFonts w:ascii="Times New Roman" w:hAnsi="Times New Roman" w:cs="Times New Roman"/>
          <w:b w:val="0"/>
          <w:sz w:val="24"/>
          <w:szCs w:val="24"/>
        </w:rPr>
        <w:t>отельной</w:t>
      </w:r>
      <w:r w:rsidRPr="00450E66">
        <w:rPr>
          <w:rFonts w:ascii="Times New Roman" w:hAnsi="Times New Roman" w:cs="Times New Roman"/>
          <w:b w:val="0"/>
          <w:sz w:val="24"/>
          <w:szCs w:val="24"/>
        </w:rPr>
        <w:t xml:space="preserve"> санатория «Каменный цветок», уход от экологически вредных угольных котельных.</w:t>
      </w:r>
    </w:p>
    <w:p w:rsidR="002E273C" w:rsidRPr="00450E66" w:rsidRDefault="002E273C" w:rsidP="002E273C">
      <w:pPr>
        <w:pStyle w:val="a3"/>
        <w:numPr>
          <w:ilvl w:val="0"/>
          <w:numId w:val="7"/>
        </w:numPr>
        <w:spacing w:after="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По приоритету «Развитие муниципального управления»:</w:t>
      </w:r>
    </w:p>
    <w:p w:rsidR="002E273C" w:rsidRPr="00450E66" w:rsidRDefault="002E273C" w:rsidP="002E273C">
      <w:pPr>
        <w:pStyle w:val="a3"/>
        <w:spacing w:after="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 повышение эффективности управления, распоряжения и использования муниципального имущества;</w:t>
      </w:r>
    </w:p>
    <w:p w:rsidR="002E273C" w:rsidRPr="00450E66" w:rsidRDefault="002E273C" w:rsidP="002E273C">
      <w:pPr>
        <w:pStyle w:val="a3"/>
        <w:spacing w:after="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 поддержка и развитие муниципальной службы в городском округе.</w:t>
      </w:r>
    </w:p>
    <w:p w:rsidR="002E273C" w:rsidRPr="00450E66" w:rsidRDefault="002E273C" w:rsidP="002E273C">
      <w:pPr>
        <w:pStyle w:val="a3"/>
        <w:numPr>
          <w:ilvl w:val="0"/>
          <w:numId w:val="7"/>
        </w:numPr>
        <w:spacing w:after="12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По приоритету «Развитие человеческого капитала и социальной сферы»:</w:t>
      </w:r>
    </w:p>
    <w:p w:rsidR="002E273C" w:rsidRPr="00450E66" w:rsidRDefault="002E273C" w:rsidP="002E273C">
      <w:pPr>
        <w:pStyle w:val="a3"/>
        <w:spacing w:after="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 предоставление новых мер социальной поддержки населению (социальный контракт, новые виды социальных пособий);</w:t>
      </w:r>
    </w:p>
    <w:p w:rsidR="002E273C" w:rsidRDefault="002E273C" w:rsidP="002E273C">
      <w:pPr>
        <w:spacing w:after="0" w:line="240" w:lineRule="auto"/>
        <w:ind w:firstLine="709"/>
        <w:rPr>
          <w:rFonts w:ascii="Times New Roman" w:eastAsia="Calibri" w:hAnsi="Times New Roman" w:cs="Times New Roman"/>
          <w:sz w:val="24"/>
          <w:szCs w:val="24"/>
        </w:rPr>
      </w:pPr>
      <w:r w:rsidRPr="00450E66">
        <w:rPr>
          <w:rFonts w:ascii="Times New Roman" w:hAnsi="Times New Roman" w:cs="Times New Roman"/>
          <w:sz w:val="24"/>
          <w:szCs w:val="24"/>
        </w:rPr>
        <w:t xml:space="preserve">- </w:t>
      </w:r>
      <w:r w:rsidRPr="00450E66">
        <w:rPr>
          <w:rFonts w:ascii="Times New Roman" w:eastAsia="Calibri" w:hAnsi="Times New Roman" w:cs="Times New Roman"/>
          <w:sz w:val="24"/>
          <w:szCs w:val="24"/>
        </w:rPr>
        <w:t>обеспечение жильем детей-сирот;</w:t>
      </w:r>
    </w:p>
    <w:p w:rsidR="0077542B" w:rsidRPr="0077542B" w:rsidRDefault="0077542B" w:rsidP="0077542B">
      <w:pPr>
        <w:pStyle w:val="a3"/>
        <w:spacing w:after="0" w:line="240" w:lineRule="auto"/>
        <w:ind w:left="0" w:firstLine="708"/>
        <w:jc w:val="both"/>
        <w:rPr>
          <w:rFonts w:ascii="Times New Roman" w:eastAsia="Times New Roman" w:hAnsi="Times New Roman"/>
          <w:sz w:val="24"/>
          <w:szCs w:val="24"/>
          <w:lang w:eastAsia="ru-RU"/>
        </w:rPr>
      </w:pPr>
      <w:r w:rsidRPr="0077542B">
        <w:rPr>
          <w:rFonts w:ascii="Times New Roman" w:eastAsia="Calibri" w:hAnsi="Times New Roman" w:cs="Times New Roman"/>
          <w:sz w:val="24"/>
          <w:szCs w:val="24"/>
        </w:rPr>
        <w:t xml:space="preserve">- проведение в 2023 году на территории городского округа </w:t>
      </w:r>
      <w:r>
        <w:rPr>
          <w:rFonts w:ascii="Times New Roman" w:eastAsia="Times New Roman" w:hAnsi="Times New Roman"/>
          <w:sz w:val="24"/>
          <w:szCs w:val="24"/>
          <w:lang w:eastAsia="ru-RU"/>
        </w:rPr>
        <w:t>зимнего и летнего областных фестивалей ВФСК ГТО</w:t>
      </w:r>
      <w:r w:rsidRPr="0077542B">
        <w:rPr>
          <w:rFonts w:ascii="Times New Roman" w:eastAsia="Times New Roman" w:hAnsi="Times New Roman"/>
          <w:sz w:val="24"/>
          <w:szCs w:val="24"/>
          <w:lang w:eastAsia="ru-RU"/>
        </w:rPr>
        <w:t xml:space="preserve">; </w:t>
      </w:r>
    </w:p>
    <w:p w:rsidR="002E273C" w:rsidRPr="00450E66" w:rsidRDefault="002E273C" w:rsidP="002E273C">
      <w:pPr>
        <w:pStyle w:val="a3"/>
        <w:spacing w:after="0" w:line="240" w:lineRule="auto"/>
        <w:ind w:left="0" w:firstLine="709"/>
        <w:jc w:val="both"/>
        <w:rPr>
          <w:rFonts w:ascii="Times New Roman" w:hAnsi="Times New Roman" w:cs="Times New Roman"/>
          <w:sz w:val="24"/>
          <w:szCs w:val="24"/>
        </w:rPr>
      </w:pPr>
      <w:r w:rsidRPr="0077542B">
        <w:rPr>
          <w:rFonts w:ascii="Times New Roman" w:hAnsi="Times New Roman" w:cs="Times New Roman"/>
          <w:sz w:val="24"/>
          <w:szCs w:val="24"/>
        </w:rPr>
        <w:t>- укрепление материально-технической базы учреждений социальной сферы (крупные</w:t>
      </w:r>
      <w:r w:rsidRPr="00450E66">
        <w:rPr>
          <w:rFonts w:ascii="Times New Roman" w:hAnsi="Times New Roman" w:cs="Times New Roman"/>
          <w:sz w:val="24"/>
          <w:szCs w:val="24"/>
        </w:rPr>
        <w:t xml:space="preserve"> проекты: </w:t>
      </w:r>
      <w:r>
        <w:rPr>
          <w:rFonts w:ascii="Times New Roman" w:hAnsi="Times New Roman" w:cs="Times New Roman"/>
          <w:sz w:val="24"/>
          <w:szCs w:val="24"/>
        </w:rPr>
        <w:t>капитальный ремонт</w:t>
      </w:r>
      <w:r w:rsidRPr="00450E66">
        <w:rPr>
          <w:rFonts w:ascii="Times New Roman" w:hAnsi="Times New Roman" w:cs="Times New Roman"/>
          <w:sz w:val="24"/>
          <w:szCs w:val="24"/>
        </w:rPr>
        <w:t xml:space="preserve"> стадиона МОУ </w:t>
      </w:r>
      <w:r>
        <w:rPr>
          <w:rFonts w:ascii="Times New Roman" w:hAnsi="Times New Roman" w:cs="Times New Roman"/>
          <w:sz w:val="24"/>
          <w:szCs w:val="24"/>
        </w:rPr>
        <w:t>«</w:t>
      </w:r>
      <w:r w:rsidRPr="00450E66">
        <w:rPr>
          <w:rFonts w:ascii="Times New Roman" w:hAnsi="Times New Roman" w:cs="Times New Roman"/>
          <w:sz w:val="24"/>
          <w:szCs w:val="24"/>
        </w:rPr>
        <w:t>СОШ №7</w:t>
      </w:r>
      <w:r>
        <w:rPr>
          <w:rFonts w:ascii="Times New Roman" w:hAnsi="Times New Roman" w:cs="Times New Roman"/>
          <w:sz w:val="24"/>
          <w:szCs w:val="24"/>
        </w:rPr>
        <w:t>»</w:t>
      </w:r>
      <w:r w:rsidRPr="00450E66">
        <w:rPr>
          <w:rFonts w:ascii="Times New Roman" w:hAnsi="Times New Roman" w:cs="Times New Roman"/>
          <w:sz w:val="24"/>
          <w:szCs w:val="24"/>
        </w:rPr>
        <w:t xml:space="preserve">, </w:t>
      </w:r>
      <w:r>
        <w:rPr>
          <w:rFonts w:ascii="Times New Roman" w:hAnsi="Times New Roman" w:cs="Times New Roman"/>
          <w:sz w:val="24"/>
          <w:szCs w:val="24"/>
        </w:rPr>
        <w:t xml:space="preserve">разработка проектно-сметной документации и строительство </w:t>
      </w:r>
      <w:r w:rsidRPr="00450E66">
        <w:rPr>
          <w:rFonts w:ascii="Times New Roman" w:hAnsi="Times New Roman" w:cs="Times New Roman"/>
          <w:sz w:val="24"/>
          <w:szCs w:val="24"/>
        </w:rPr>
        <w:t xml:space="preserve">физкультурно-оздоровительного комплекса в 3-м микрорайоне, </w:t>
      </w:r>
      <w:r>
        <w:rPr>
          <w:rFonts w:ascii="Times New Roman" w:hAnsi="Times New Roman" w:cs="Times New Roman"/>
          <w:sz w:val="24"/>
          <w:szCs w:val="24"/>
        </w:rPr>
        <w:t>разработка проектно-сметной документации на строительство лыжероллерной трассы, реконструкция хоккейных кортов</w:t>
      </w:r>
      <w:r w:rsidRPr="00450E66">
        <w:rPr>
          <w:rFonts w:ascii="Times New Roman" w:hAnsi="Times New Roman" w:cs="Times New Roman"/>
          <w:sz w:val="24"/>
          <w:szCs w:val="24"/>
        </w:rPr>
        <w:t>);</w:t>
      </w:r>
    </w:p>
    <w:p w:rsidR="002E273C" w:rsidRPr="00450E66" w:rsidRDefault="002E273C" w:rsidP="002E273C">
      <w:pPr>
        <w:pStyle w:val="a3"/>
        <w:spacing w:after="12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 xml:space="preserve">- обеспечение вовлеченности граждан в занятия физической культурой и спортом за счет введения новых спортивных объектов и внедрения ВФСК ГТО для различных возрастных </w:t>
      </w:r>
      <w:r>
        <w:rPr>
          <w:rFonts w:ascii="Times New Roman" w:hAnsi="Times New Roman" w:cs="Times New Roman"/>
          <w:sz w:val="24"/>
          <w:szCs w:val="24"/>
        </w:rPr>
        <w:t>категорий</w:t>
      </w:r>
      <w:r w:rsidRPr="00450E66">
        <w:rPr>
          <w:rFonts w:ascii="Times New Roman" w:hAnsi="Times New Roman" w:cs="Times New Roman"/>
          <w:sz w:val="24"/>
          <w:szCs w:val="24"/>
        </w:rPr>
        <w:t xml:space="preserve"> населения;</w:t>
      </w:r>
    </w:p>
    <w:p w:rsidR="002E273C" w:rsidRPr="00450E66" w:rsidRDefault="002E273C" w:rsidP="002E273C">
      <w:pPr>
        <w:pStyle w:val="a3"/>
        <w:numPr>
          <w:ilvl w:val="0"/>
          <w:numId w:val="7"/>
        </w:numPr>
        <w:spacing w:after="12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По приоритету «Экономическое развитие»:</w:t>
      </w:r>
    </w:p>
    <w:p w:rsidR="002E273C" w:rsidRPr="00450E66" w:rsidRDefault="002E273C" w:rsidP="002E273C">
      <w:pPr>
        <w:pStyle w:val="a3"/>
        <w:spacing w:after="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 в целях повышения конкурентоспособности и развития городского округа</w:t>
      </w:r>
      <w:r>
        <w:rPr>
          <w:rFonts w:ascii="Times New Roman" w:hAnsi="Times New Roman" w:cs="Times New Roman"/>
          <w:sz w:val="24"/>
          <w:szCs w:val="24"/>
        </w:rPr>
        <w:t>,</w:t>
      </w:r>
      <w:r w:rsidRPr="00450E66">
        <w:rPr>
          <w:rFonts w:ascii="Times New Roman" w:hAnsi="Times New Roman" w:cs="Times New Roman"/>
          <w:sz w:val="24"/>
          <w:szCs w:val="24"/>
        </w:rPr>
        <w:t xml:space="preserve"> внедрение</w:t>
      </w:r>
      <w:r>
        <w:rPr>
          <w:rFonts w:ascii="Times New Roman" w:hAnsi="Times New Roman" w:cs="Times New Roman"/>
          <w:sz w:val="24"/>
          <w:szCs w:val="24"/>
        </w:rPr>
        <w:t xml:space="preserve"> в городские пространства и культурную и спортивную жизнь городского округа</w:t>
      </w:r>
      <w:r w:rsidRPr="00450E66">
        <w:rPr>
          <w:rFonts w:ascii="Times New Roman" w:hAnsi="Times New Roman" w:cs="Times New Roman"/>
          <w:sz w:val="24"/>
          <w:szCs w:val="24"/>
        </w:rPr>
        <w:t xml:space="preserve"> территориального бренда;</w:t>
      </w:r>
    </w:p>
    <w:p w:rsidR="002E273C" w:rsidRPr="00450E66" w:rsidRDefault="002E273C" w:rsidP="002E273C">
      <w:pPr>
        <w:pStyle w:val="a3"/>
        <w:spacing w:after="0" w:line="240" w:lineRule="auto"/>
        <w:ind w:left="0" w:firstLine="709"/>
        <w:jc w:val="both"/>
        <w:rPr>
          <w:rFonts w:ascii="Times New Roman" w:hAnsi="Times New Roman" w:cs="Times New Roman"/>
          <w:sz w:val="24"/>
          <w:szCs w:val="24"/>
        </w:rPr>
      </w:pPr>
      <w:r w:rsidRPr="00450E66">
        <w:rPr>
          <w:rFonts w:ascii="Times New Roman" w:hAnsi="Times New Roman" w:cs="Times New Roman"/>
          <w:sz w:val="24"/>
          <w:szCs w:val="24"/>
        </w:rPr>
        <w:t>- создание условий для развития малого и среднего предпринимательства.</w:t>
      </w:r>
    </w:p>
    <w:p w:rsidR="002E273C" w:rsidRPr="00450E66" w:rsidRDefault="002E273C" w:rsidP="002E273C">
      <w:pPr>
        <w:spacing w:after="0" w:line="240" w:lineRule="auto"/>
        <w:jc w:val="both"/>
        <w:rPr>
          <w:rFonts w:ascii="Times New Roman" w:hAnsi="Times New Roman" w:cs="Times New Roman"/>
          <w:sz w:val="24"/>
          <w:szCs w:val="24"/>
        </w:rPr>
      </w:pPr>
    </w:p>
    <w:p w:rsidR="002E273C" w:rsidRPr="00450E66" w:rsidRDefault="002E273C" w:rsidP="002E273C">
      <w:pPr>
        <w:spacing w:after="120" w:line="240" w:lineRule="auto"/>
        <w:ind w:firstLine="709"/>
        <w:jc w:val="both"/>
        <w:rPr>
          <w:rFonts w:ascii="Times New Roman" w:eastAsia="Times New Roman" w:hAnsi="Times New Roman" w:cs="Times New Roman"/>
          <w:sz w:val="28"/>
          <w:szCs w:val="28"/>
          <w:lang w:eastAsia="ru-RU"/>
        </w:rPr>
      </w:pPr>
    </w:p>
    <w:p w:rsidR="007309B8" w:rsidRPr="00F34B94" w:rsidRDefault="007309B8" w:rsidP="002E273C">
      <w:pPr>
        <w:spacing w:after="0" w:line="240" w:lineRule="auto"/>
        <w:ind w:firstLine="709"/>
        <w:jc w:val="center"/>
        <w:rPr>
          <w:rFonts w:ascii="Times New Roman" w:eastAsia="Times New Roman" w:hAnsi="Times New Roman" w:cs="Times New Roman"/>
          <w:sz w:val="28"/>
          <w:szCs w:val="28"/>
          <w:highlight w:val="yellow"/>
          <w:lang w:eastAsia="ru-RU"/>
        </w:rPr>
      </w:pPr>
    </w:p>
    <w:sectPr w:rsidR="007309B8" w:rsidRPr="00F34B94" w:rsidSect="003D70DF">
      <w:headerReference w:type="default" r:id="rId15"/>
      <w:pgSz w:w="11906" w:h="16838"/>
      <w:pgMar w:top="993" w:right="42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36" w:rsidRDefault="00662C36" w:rsidP="008908FB">
      <w:pPr>
        <w:spacing w:after="0" w:line="240" w:lineRule="auto"/>
      </w:pPr>
      <w:r>
        <w:separator/>
      </w:r>
    </w:p>
  </w:endnote>
  <w:endnote w:type="continuationSeparator" w:id="0">
    <w:p w:rsidR="00662C36" w:rsidRDefault="00662C36" w:rsidP="00890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altName w:val="Times New Roman"/>
    <w:panose1 w:val="02020603050405020304"/>
    <w:charset w:val="CC"/>
    <w:family w:val="roman"/>
    <w:pitch w:val="variable"/>
    <w:sig w:usb0="E0002EFF" w:usb1="C0007843" w:usb2="00000009" w:usb3="00000000" w:csb0="000001FF" w:csb1="00000000"/>
  </w:font>
  <w:font w:name="PT Astra Serif">
    <w:altName w:val="Times New Roman"/>
    <w:charset w:val="00"/>
    <w:family w:val="roman"/>
    <w:pitch w:val="default"/>
    <w:sig w:usb0="00000000" w:usb1="00000000" w:usb2="00000000" w:usb3="00000000" w:csb0="00000000" w:csb1="00000000"/>
  </w:font>
  <w:font w:name="Source Han Sans CN Regular">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36" w:rsidRDefault="00662C36" w:rsidP="008908FB">
      <w:pPr>
        <w:spacing w:after="0" w:line="240" w:lineRule="auto"/>
      </w:pPr>
      <w:r>
        <w:separator/>
      </w:r>
    </w:p>
  </w:footnote>
  <w:footnote w:type="continuationSeparator" w:id="0">
    <w:p w:rsidR="00662C36" w:rsidRDefault="00662C36" w:rsidP="00890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966565"/>
      <w:docPartObj>
        <w:docPartGallery w:val="Page Numbers (Top of Page)"/>
        <w:docPartUnique/>
      </w:docPartObj>
    </w:sdtPr>
    <w:sdtEndPr>
      <w:rPr>
        <w:rFonts w:ascii="Times New Roman" w:hAnsi="Times New Roman" w:cs="Times New Roman"/>
        <w:sz w:val="24"/>
        <w:szCs w:val="24"/>
      </w:rPr>
    </w:sdtEndPr>
    <w:sdtContent>
      <w:p w:rsidR="00BF24FC" w:rsidRPr="008908FB" w:rsidRDefault="001474BB">
        <w:pPr>
          <w:pStyle w:val="af6"/>
          <w:jc w:val="center"/>
          <w:rPr>
            <w:rFonts w:ascii="Times New Roman" w:hAnsi="Times New Roman" w:cs="Times New Roman"/>
            <w:sz w:val="24"/>
            <w:szCs w:val="24"/>
          </w:rPr>
        </w:pPr>
        <w:r w:rsidRPr="008908FB">
          <w:rPr>
            <w:rFonts w:ascii="Times New Roman" w:hAnsi="Times New Roman" w:cs="Times New Roman"/>
            <w:sz w:val="24"/>
            <w:szCs w:val="24"/>
          </w:rPr>
          <w:fldChar w:fldCharType="begin"/>
        </w:r>
        <w:r w:rsidR="00BF24FC" w:rsidRPr="008908FB">
          <w:rPr>
            <w:rFonts w:ascii="Times New Roman" w:hAnsi="Times New Roman" w:cs="Times New Roman"/>
            <w:sz w:val="24"/>
            <w:szCs w:val="24"/>
          </w:rPr>
          <w:instrText>PAGE   \* MERGEFORMAT</w:instrText>
        </w:r>
        <w:r w:rsidRPr="008908FB">
          <w:rPr>
            <w:rFonts w:ascii="Times New Roman" w:hAnsi="Times New Roman" w:cs="Times New Roman"/>
            <w:sz w:val="24"/>
            <w:szCs w:val="24"/>
          </w:rPr>
          <w:fldChar w:fldCharType="separate"/>
        </w:r>
        <w:r w:rsidR="007B5043">
          <w:rPr>
            <w:rFonts w:ascii="Times New Roman" w:hAnsi="Times New Roman" w:cs="Times New Roman"/>
            <w:noProof/>
            <w:sz w:val="24"/>
            <w:szCs w:val="24"/>
          </w:rPr>
          <w:t>8</w:t>
        </w:r>
        <w:r w:rsidRPr="008908FB">
          <w:rPr>
            <w:rFonts w:ascii="Times New Roman" w:hAnsi="Times New Roman" w:cs="Times New Roman"/>
            <w:sz w:val="24"/>
            <w:szCs w:val="24"/>
          </w:rPr>
          <w:fldChar w:fldCharType="end"/>
        </w:r>
      </w:p>
    </w:sdtContent>
  </w:sdt>
  <w:p w:rsidR="00BF24FC" w:rsidRDefault="00BF24F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8E"/>
    <w:multiLevelType w:val="multilevel"/>
    <w:tmpl w:val="75A0E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43336B"/>
    <w:multiLevelType w:val="hybridMultilevel"/>
    <w:tmpl w:val="4DAC56C4"/>
    <w:lvl w:ilvl="0" w:tplc="2F203AB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F774B6"/>
    <w:multiLevelType w:val="hybridMultilevel"/>
    <w:tmpl w:val="5C4AF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3040"/>
    <w:multiLevelType w:val="multilevel"/>
    <w:tmpl w:val="A558C8FA"/>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nsid w:val="261A67FA"/>
    <w:multiLevelType w:val="hybridMultilevel"/>
    <w:tmpl w:val="F042C8C6"/>
    <w:lvl w:ilvl="0" w:tplc="B358B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4D4CBC"/>
    <w:multiLevelType w:val="hybridMultilevel"/>
    <w:tmpl w:val="44AE5BF8"/>
    <w:lvl w:ilvl="0" w:tplc="25E4E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DF2A11"/>
    <w:multiLevelType w:val="hybridMultilevel"/>
    <w:tmpl w:val="29425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A3658"/>
    <w:multiLevelType w:val="hybridMultilevel"/>
    <w:tmpl w:val="79AAD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4320B"/>
    <w:multiLevelType w:val="hybridMultilevel"/>
    <w:tmpl w:val="F2C2A6F8"/>
    <w:lvl w:ilvl="0" w:tplc="AE821FDE">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35745022"/>
    <w:multiLevelType w:val="hybridMultilevel"/>
    <w:tmpl w:val="A828B1FC"/>
    <w:lvl w:ilvl="0" w:tplc="AF1EB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717624"/>
    <w:multiLevelType w:val="hybridMultilevel"/>
    <w:tmpl w:val="766A5204"/>
    <w:lvl w:ilvl="0" w:tplc="930CA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601D0"/>
    <w:multiLevelType w:val="hybridMultilevel"/>
    <w:tmpl w:val="B31CA4FE"/>
    <w:lvl w:ilvl="0" w:tplc="02DADB82">
      <w:start w:val="1"/>
      <w:numFmt w:val="decimal"/>
      <w:lvlText w:val="%1."/>
      <w:lvlJc w:val="left"/>
      <w:pPr>
        <w:ind w:left="927" w:hanging="360"/>
      </w:pPr>
      <w:rPr>
        <w:rFonts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E3E0BD1"/>
    <w:multiLevelType w:val="hybridMultilevel"/>
    <w:tmpl w:val="D804B662"/>
    <w:lvl w:ilvl="0" w:tplc="F0942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4F7671"/>
    <w:multiLevelType w:val="hybridMultilevel"/>
    <w:tmpl w:val="B13A7FBE"/>
    <w:lvl w:ilvl="0" w:tplc="38768D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296049"/>
    <w:multiLevelType w:val="hybridMultilevel"/>
    <w:tmpl w:val="012E9666"/>
    <w:lvl w:ilvl="0" w:tplc="E0A6D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204D90"/>
    <w:multiLevelType w:val="hybridMultilevel"/>
    <w:tmpl w:val="5B74EB5C"/>
    <w:lvl w:ilvl="0" w:tplc="2EA6F9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CDA7D9E"/>
    <w:multiLevelType w:val="hybridMultilevel"/>
    <w:tmpl w:val="4A88AF0E"/>
    <w:lvl w:ilvl="0" w:tplc="06240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5322EE"/>
    <w:multiLevelType w:val="hybridMultilevel"/>
    <w:tmpl w:val="1B2CE3D0"/>
    <w:lvl w:ilvl="0" w:tplc="9D043F7E">
      <w:start w:val="4"/>
      <w:numFmt w:val="decimal"/>
      <w:lvlText w:val="%1)"/>
      <w:lvlJc w:val="left"/>
      <w:pPr>
        <w:ind w:left="1429" w:hanging="360"/>
      </w:pPr>
      <w:rPr>
        <w:rFonts w:eastAsia="Trebuchet M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2C06104"/>
    <w:multiLevelType w:val="multilevel"/>
    <w:tmpl w:val="3054959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81A27C1"/>
    <w:multiLevelType w:val="hybridMultilevel"/>
    <w:tmpl w:val="CBEA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DC38E9"/>
    <w:multiLevelType w:val="hybridMultilevel"/>
    <w:tmpl w:val="59463C90"/>
    <w:lvl w:ilvl="0" w:tplc="C2E0B34E">
      <w:start w:val="1"/>
      <w:numFmt w:val="decimal"/>
      <w:lvlText w:val="%1."/>
      <w:lvlJc w:val="left"/>
      <w:pPr>
        <w:ind w:left="1068" w:hanging="360"/>
      </w:pPr>
      <w:rPr>
        <w:rFonts w:ascii="Times New Roman" w:eastAsiaTheme="minorHAnsi" w:hAnsi="Times New Roman" w:cstheme="minorBid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C0E5478"/>
    <w:multiLevelType w:val="hybridMultilevel"/>
    <w:tmpl w:val="02548CA6"/>
    <w:lvl w:ilvl="0" w:tplc="DE8AD7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7B060E"/>
    <w:multiLevelType w:val="hybridMultilevel"/>
    <w:tmpl w:val="E24C05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F132C24"/>
    <w:multiLevelType w:val="hybridMultilevel"/>
    <w:tmpl w:val="7526CA62"/>
    <w:lvl w:ilvl="0" w:tplc="7246701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FDD72FF"/>
    <w:multiLevelType w:val="hybridMultilevel"/>
    <w:tmpl w:val="CEE83EA0"/>
    <w:lvl w:ilvl="0" w:tplc="284063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9C658B"/>
    <w:multiLevelType w:val="multilevel"/>
    <w:tmpl w:val="C3F0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21641"/>
    <w:multiLevelType w:val="hybridMultilevel"/>
    <w:tmpl w:val="5FF6C22E"/>
    <w:lvl w:ilvl="0" w:tplc="D3A877E8">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0A55CB"/>
    <w:multiLevelType w:val="hybridMultilevel"/>
    <w:tmpl w:val="826CE31E"/>
    <w:lvl w:ilvl="0" w:tplc="91586BF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E6C05FF"/>
    <w:multiLevelType w:val="multilevel"/>
    <w:tmpl w:val="5C6879A6"/>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538" w:hanging="720"/>
      </w:pPr>
      <w:rPr>
        <w:rFonts w:hint="default"/>
      </w:rPr>
    </w:lvl>
    <w:lvl w:ilvl="3">
      <w:start w:val="1"/>
      <w:numFmt w:val="decimal"/>
      <w:lvlText w:val="%1.%2.%3.%4."/>
      <w:lvlJc w:val="left"/>
      <w:pPr>
        <w:ind w:left="6447" w:hanging="720"/>
      </w:pPr>
      <w:rPr>
        <w:rFonts w:hint="default"/>
      </w:rPr>
    </w:lvl>
    <w:lvl w:ilvl="4">
      <w:start w:val="1"/>
      <w:numFmt w:val="decimal"/>
      <w:lvlText w:val="%1.%2.%3.%4.%5."/>
      <w:lvlJc w:val="left"/>
      <w:pPr>
        <w:ind w:left="8716" w:hanging="1080"/>
      </w:pPr>
      <w:rPr>
        <w:rFonts w:hint="default"/>
      </w:rPr>
    </w:lvl>
    <w:lvl w:ilvl="5">
      <w:start w:val="1"/>
      <w:numFmt w:val="decimal"/>
      <w:lvlText w:val="%1.%2.%3.%4.%5.%6."/>
      <w:lvlJc w:val="left"/>
      <w:pPr>
        <w:ind w:left="10625" w:hanging="1080"/>
      </w:pPr>
      <w:rPr>
        <w:rFonts w:hint="default"/>
      </w:rPr>
    </w:lvl>
    <w:lvl w:ilvl="6">
      <w:start w:val="1"/>
      <w:numFmt w:val="decimal"/>
      <w:lvlText w:val="%1.%2.%3.%4.%5.%6.%7."/>
      <w:lvlJc w:val="left"/>
      <w:pPr>
        <w:ind w:left="12894" w:hanging="1440"/>
      </w:pPr>
      <w:rPr>
        <w:rFonts w:hint="default"/>
      </w:rPr>
    </w:lvl>
    <w:lvl w:ilvl="7">
      <w:start w:val="1"/>
      <w:numFmt w:val="decimal"/>
      <w:lvlText w:val="%1.%2.%3.%4.%5.%6.%7.%8."/>
      <w:lvlJc w:val="left"/>
      <w:pPr>
        <w:ind w:left="14803" w:hanging="1440"/>
      </w:pPr>
      <w:rPr>
        <w:rFonts w:hint="default"/>
      </w:rPr>
    </w:lvl>
    <w:lvl w:ilvl="8">
      <w:start w:val="1"/>
      <w:numFmt w:val="decimal"/>
      <w:lvlText w:val="%1.%2.%3.%4.%5.%6.%7.%8.%9."/>
      <w:lvlJc w:val="left"/>
      <w:pPr>
        <w:ind w:left="17072" w:hanging="1800"/>
      </w:pPr>
      <w:rPr>
        <w:rFonts w:hint="default"/>
      </w:rPr>
    </w:lvl>
  </w:abstractNum>
  <w:abstractNum w:abstractNumId="29">
    <w:nsid w:val="6F2B1D02"/>
    <w:multiLevelType w:val="hybridMultilevel"/>
    <w:tmpl w:val="F61C1906"/>
    <w:lvl w:ilvl="0" w:tplc="7C6A75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4367DE1"/>
    <w:multiLevelType w:val="hybridMultilevel"/>
    <w:tmpl w:val="4CE68414"/>
    <w:lvl w:ilvl="0" w:tplc="B264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D33D24"/>
    <w:multiLevelType w:val="multilevel"/>
    <w:tmpl w:val="AB3E0CBC"/>
    <w:styleLink w:val="WWNum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7EB4500"/>
    <w:multiLevelType w:val="multilevel"/>
    <w:tmpl w:val="A3F22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175AE1"/>
    <w:multiLevelType w:val="hybridMultilevel"/>
    <w:tmpl w:val="4FF00D22"/>
    <w:lvl w:ilvl="0" w:tplc="E39C8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2A0002"/>
    <w:multiLevelType w:val="hybridMultilevel"/>
    <w:tmpl w:val="549E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93DD5"/>
    <w:multiLevelType w:val="hybridMultilevel"/>
    <w:tmpl w:val="97BA4DF0"/>
    <w:lvl w:ilvl="0" w:tplc="9550AB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34"/>
  </w:num>
  <w:num w:numId="3">
    <w:abstractNumId w:val="20"/>
  </w:num>
  <w:num w:numId="4">
    <w:abstractNumId w:val="15"/>
  </w:num>
  <w:num w:numId="5">
    <w:abstractNumId w:val="7"/>
  </w:num>
  <w:num w:numId="6">
    <w:abstractNumId w:val="19"/>
  </w:num>
  <w:num w:numId="7">
    <w:abstractNumId w:val="33"/>
  </w:num>
  <w:num w:numId="8">
    <w:abstractNumId w:val="13"/>
  </w:num>
  <w:num w:numId="9">
    <w:abstractNumId w:val="16"/>
  </w:num>
  <w:num w:numId="10">
    <w:abstractNumId w:val="8"/>
  </w:num>
  <w:num w:numId="11">
    <w:abstractNumId w:val="25"/>
  </w:num>
  <w:num w:numId="12">
    <w:abstractNumId w:val="24"/>
  </w:num>
  <w:num w:numId="13">
    <w:abstractNumId w:val="14"/>
  </w:num>
  <w:num w:numId="14">
    <w:abstractNumId w:val="32"/>
  </w:num>
  <w:num w:numId="15">
    <w:abstractNumId w:val="22"/>
  </w:num>
  <w:num w:numId="16">
    <w:abstractNumId w:val="9"/>
  </w:num>
  <w:num w:numId="17">
    <w:abstractNumId w:val="5"/>
  </w:num>
  <w:num w:numId="18">
    <w:abstractNumId w:val="26"/>
  </w:num>
  <w:num w:numId="19">
    <w:abstractNumId w:val="28"/>
  </w:num>
  <w:num w:numId="20">
    <w:abstractNumId w:val="4"/>
  </w:num>
  <w:num w:numId="21">
    <w:abstractNumId w:val="30"/>
  </w:num>
  <w:num w:numId="22">
    <w:abstractNumId w:val="12"/>
  </w:num>
  <w:num w:numId="23">
    <w:abstractNumId w:val="3"/>
  </w:num>
  <w:num w:numId="24">
    <w:abstractNumId w:val="18"/>
  </w:num>
  <w:num w:numId="25">
    <w:abstractNumId w:val="2"/>
  </w:num>
  <w:num w:numId="26">
    <w:abstractNumId w:val="27"/>
  </w:num>
  <w:num w:numId="27">
    <w:abstractNumId w:val="0"/>
  </w:num>
  <w:num w:numId="28">
    <w:abstractNumId w:val="10"/>
  </w:num>
  <w:num w:numId="29">
    <w:abstractNumId w:val="35"/>
  </w:num>
  <w:num w:numId="30">
    <w:abstractNumId w:val="29"/>
  </w:num>
  <w:num w:numId="31">
    <w:abstractNumId w:val="1"/>
  </w:num>
  <w:num w:numId="32">
    <w:abstractNumId w:val="17"/>
  </w:num>
  <w:num w:numId="33">
    <w:abstractNumId w:val="21"/>
  </w:num>
  <w:num w:numId="34">
    <w:abstractNumId w:val="6"/>
  </w:num>
  <w:num w:numId="35">
    <w:abstractNumId w:val="23"/>
  </w:num>
  <w:num w:numId="3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3D0068"/>
    <w:rsid w:val="00001B48"/>
    <w:rsid w:val="000040F6"/>
    <w:rsid w:val="00013CB2"/>
    <w:rsid w:val="00014271"/>
    <w:rsid w:val="00015A6D"/>
    <w:rsid w:val="00017DAF"/>
    <w:rsid w:val="00022D19"/>
    <w:rsid w:val="00023929"/>
    <w:rsid w:val="0002492B"/>
    <w:rsid w:val="00025867"/>
    <w:rsid w:val="000309A8"/>
    <w:rsid w:val="00030B4F"/>
    <w:rsid w:val="0003617A"/>
    <w:rsid w:val="00052FE6"/>
    <w:rsid w:val="000566BF"/>
    <w:rsid w:val="00056D64"/>
    <w:rsid w:val="000573F2"/>
    <w:rsid w:val="000604FF"/>
    <w:rsid w:val="0006100B"/>
    <w:rsid w:val="00061BF6"/>
    <w:rsid w:val="0006322B"/>
    <w:rsid w:val="000641E5"/>
    <w:rsid w:val="00064DE8"/>
    <w:rsid w:val="000658DA"/>
    <w:rsid w:val="00066C69"/>
    <w:rsid w:val="000701A3"/>
    <w:rsid w:val="00076E2E"/>
    <w:rsid w:val="00086927"/>
    <w:rsid w:val="0008775E"/>
    <w:rsid w:val="00090BA4"/>
    <w:rsid w:val="00096852"/>
    <w:rsid w:val="000A2101"/>
    <w:rsid w:val="000A4D1C"/>
    <w:rsid w:val="000A528F"/>
    <w:rsid w:val="000A59DC"/>
    <w:rsid w:val="000A5E67"/>
    <w:rsid w:val="000B3C23"/>
    <w:rsid w:val="000B659C"/>
    <w:rsid w:val="000B6F41"/>
    <w:rsid w:val="000B7F02"/>
    <w:rsid w:val="000C0AA0"/>
    <w:rsid w:val="000C14A3"/>
    <w:rsid w:val="000C7119"/>
    <w:rsid w:val="000D0210"/>
    <w:rsid w:val="000D02B0"/>
    <w:rsid w:val="000D1550"/>
    <w:rsid w:val="000D4396"/>
    <w:rsid w:val="000D5F3D"/>
    <w:rsid w:val="000E4AA9"/>
    <w:rsid w:val="000E4DB0"/>
    <w:rsid w:val="000E4F3D"/>
    <w:rsid w:val="000E5211"/>
    <w:rsid w:val="000E5356"/>
    <w:rsid w:val="000F23B9"/>
    <w:rsid w:val="000F2914"/>
    <w:rsid w:val="000F7C4E"/>
    <w:rsid w:val="00103F2E"/>
    <w:rsid w:val="00105FD3"/>
    <w:rsid w:val="00106189"/>
    <w:rsid w:val="00106F0F"/>
    <w:rsid w:val="0010745A"/>
    <w:rsid w:val="001117D0"/>
    <w:rsid w:val="00112123"/>
    <w:rsid w:val="00112526"/>
    <w:rsid w:val="0011481C"/>
    <w:rsid w:val="00114EE5"/>
    <w:rsid w:val="00115553"/>
    <w:rsid w:val="00117914"/>
    <w:rsid w:val="001217AF"/>
    <w:rsid w:val="0012432E"/>
    <w:rsid w:val="00125CFC"/>
    <w:rsid w:val="00127DC4"/>
    <w:rsid w:val="00136561"/>
    <w:rsid w:val="0013698E"/>
    <w:rsid w:val="00137506"/>
    <w:rsid w:val="0014055E"/>
    <w:rsid w:val="00141977"/>
    <w:rsid w:val="00142223"/>
    <w:rsid w:val="0014345D"/>
    <w:rsid w:val="00143EF7"/>
    <w:rsid w:val="00144CCB"/>
    <w:rsid w:val="001467AC"/>
    <w:rsid w:val="00146C66"/>
    <w:rsid w:val="001474BB"/>
    <w:rsid w:val="00150286"/>
    <w:rsid w:val="00150D2F"/>
    <w:rsid w:val="0015150B"/>
    <w:rsid w:val="001571EE"/>
    <w:rsid w:val="00157BEF"/>
    <w:rsid w:val="00161EBF"/>
    <w:rsid w:val="00162B6D"/>
    <w:rsid w:val="0016445F"/>
    <w:rsid w:val="001655FA"/>
    <w:rsid w:val="00165BC3"/>
    <w:rsid w:val="0016644E"/>
    <w:rsid w:val="00166690"/>
    <w:rsid w:val="00166A67"/>
    <w:rsid w:val="00171AA6"/>
    <w:rsid w:val="001771B6"/>
    <w:rsid w:val="001805BB"/>
    <w:rsid w:val="001805DB"/>
    <w:rsid w:val="001841AD"/>
    <w:rsid w:val="00185C7E"/>
    <w:rsid w:val="001865EE"/>
    <w:rsid w:val="00187900"/>
    <w:rsid w:val="00191540"/>
    <w:rsid w:val="00193E75"/>
    <w:rsid w:val="00194E8F"/>
    <w:rsid w:val="00196E2B"/>
    <w:rsid w:val="00197AF2"/>
    <w:rsid w:val="001A0548"/>
    <w:rsid w:val="001A365E"/>
    <w:rsid w:val="001A5F8B"/>
    <w:rsid w:val="001A76AE"/>
    <w:rsid w:val="001A7F9F"/>
    <w:rsid w:val="001B0FE4"/>
    <w:rsid w:val="001B388B"/>
    <w:rsid w:val="001B6AA5"/>
    <w:rsid w:val="001C2F9D"/>
    <w:rsid w:val="001C5669"/>
    <w:rsid w:val="001C78D2"/>
    <w:rsid w:val="001C7AF4"/>
    <w:rsid w:val="001D265F"/>
    <w:rsid w:val="001D374B"/>
    <w:rsid w:val="001D6B4F"/>
    <w:rsid w:val="001E082E"/>
    <w:rsid w:val="001E0B3F"/>
    <w:rsid w:val="001E1339"/>
    <w:rsid w:val="001E328A"/>
    <w:rsid w:val="001E3422"/>
    <w:rsid w:val="001E518C"/>
    <w:rsid w:val="001F2F5A"/>
    <w:rsid w:val="001F3CB3"/>
    <w:rsid w:val="001F4196"/>
    <w:rsid w:val="00207246"/>
    <w:rsid w:val="00211172"/>
    <w:rsid w:val="00212208"/>
    <w:rsid w:val="00214CE1"/>
    <w:rsid w:val="00216046"/>
    <w:rsid w:val="002174F2"/>
    <w:rsid w:val="00217D08"/>
    <w:rsid w:val="00225D38"/>
    <w:rsid w:val="00226B9F"/>
    <w:rsid w:val="00232526"/>
    <w:rsid w:val="00232CC6"/>
    <w:rsid w:val="00232F32"/>
    <w:rsid w:val="002342E0"/>
    <w:rsid w:val="00234840"/>
    <w:rsid w:val="00235C5A"/>
    <w:rsid w:val="00236456"/>
    <w:rsid w:val="00236660"/>
    <w:rsid w:val="002372EE"/>
    <w:rsid w:val="00243598"/>
    <w:rsid w:val="00244243"/>
    <w:rsid w:val="00244E4C"/>
    <w:rsid w:val="00245EFE"/>
    <w:rsid w:val="00247D2C"/>
    <w:rsid w:val="002515A5"/>
    <w:rsid w:val="00251ACF"/>
    <w:rsid w:val="002563A9"/>
    <w:rsid w:val="00262134"/>
    <w:rsid w:val="00262883"/>
    <w:rsid w:val="002646C4"/>
    <w:rsid w:val="002658E8"/>
    <w:rsid w:val="00267006"/>
    <w:rsid w:val="00270FA3"/>
    <w:rsid w:val="0027623F"/>
    <w:rsid w:val="00276720"/>
    <w:rsid w:val="00284453"/>
    <w:rsid w:val="0028786B"/>
    <w:rsid w:val="00290807"/>
    <w:rsid w:val="002912EA"/>
    <w:rsid w:val="00293971"/>
    <w:rsid w:val="00295ACC"/>
    <w:rsid w:val="00296684"/>
    <w:rsid w:val="00297D3F"/>
    <w:rsid w:val="002A2001"/>
    <w:rsid w:val="002A47D9"/>
    <w:rsid w:val="002B0333"/>
    <w:rsid w:val="002B2F9B"/>
    <w:rsid w:val="002B5AF9"/>
    <w:rsid w:val="002B7DC5"/>
    <w:rsid w:val="002C0DBA"/>
    <w:rsid w:val="002C2033"/>
    <w:rsid w:val="002C6785"/>
    <w:rsid w:val="002C77BA"/>
    <w:rsid w:val="002C7DBF"/>
    <w:rsid w:val="002D175C"/>
    <w:rsid w:val="002D178B"/>
    <w:rsid w:val="002D251F"/>
    <w:rsid w:val="002D3047"/>
    <w:rsid w:val="002D62B1"/>
    <w:rsid w:val="002E06C3"/>
    <w:rsid w:val="002E273C"/>
    <w:rsid w:val="002E2C03"/>
    <w:rsid w:val="002F5693"/>
    <w:rsid w:val="002F623D"/>
    <w:rsid w:val="00303822"/>
    <w:rsid w:val="0030523D"/>
    <w:rsid w:val="00305749"/>
    <w:rsid w:val="00313E94"/>
    <w:rsid w:val="003151E3"/>
    <w:rsid w:val="00315CB7"/>
    <w:rsid w:val="003162FD"/>
    <w:rsid w:val="00320AC6"/>
    <w:rsid w:val="00330950"/>
    <w:rsid w:val="0033181D"/>
    <w:rsid w:val="00332AEC"/>
    <w:rsid w:val="00332EFB"/>
    <w:rsid w:val="003331FA"/>
    <w:rsid w:val="00334AE4"/>
    <w:rsid w:val="00334D32"/>
    <w:rsid w:val="00334FF3"/>
    <w:rsid w:val="00335A0C"/>
    <w:rsid w:val="00340210"/>
    <w:rsid w:val="00340809"/>
    <w:rsid w:val="00345378"/>
    <w:rsid w:val="003474B8"/>
    <w:rsid w:val="003476E6"/>
    <w:rsid w:val="0035014B"/>
    <w:rsid w:val="00351542"/>
    <w:rsid w:val="003547A9"/>
    <w:rsid w:val="00355170"/>
    <w:rsid w:val="003576B7"/>
    <w:rsid w:val="00361D40"/>
    <w:rsid w:val="00364E8D"/>
    <w:rsid w:val="003656FD"/>
    <w:rsid w:val="00365B6A"/>
    <w:rsid w:val="00371636"/>
    <w:rsid w:val="00373371"/>
    <w:rsid w:val="0037428E"/>
    <w:rsid w:val="003743F2"/>
    <w:rsid w:val="003852BB"/>
    <w:rsid w:val="003866AE"/>
    <w:rsid w:val="003926ED"/>
    <w:rsid w:val="003929D5"/>
    <w:rsid w:val="00394FF5"/>
    <w:rsid w:val="003A0B95"/>
    <w:rsid w:val="003A0C00"/>
    <w:rsid w:val="003A11A2"/>
    <w:rsid w:val="003A18B7"/>
    <w:rsid w:val="003A1A45"/>
    <w:rsid w:val="003A6139"/>
    <w:rsid w:val="003A7EB8"/>
    <w:rsid w:val="003B0388"/>
    <w:rsid w:val="003B0FF3"/>
    <w:rsid w:val="003B2162"/>
    <w:rsid w:val="003B33BA"/>
    <w:rsid w:val="003B52DA"/>
    <w:rsid w:val="003C29DF"/>
    <w:rsid w:val="003C2F5B"/>
    <w:rsid w:val="003C6B13"/>
    <w:rsid w:val="003D0068"/>
    <w:rsid w:val="003D1696"/>
    <w:rsid w:val="003D23CB"/>
    <w:rsid w:val="003D3269"/>
    <w:rsid w:val="003D3EDC"/>
    <w:rsid w:val="003D70DF"/>
    <w:rsid w:val="003D7540"/>
    <w:rsid w:val="003D7941"/>
    <w:rsid w:val="003D796C"/>
    <w:rsid w:val="003E09B9"/>
    <w:rsid w:val="003E2257"/>
    <w:rsid w:val="003E46A1"/>
    <w:rsid w:val="003E6389"/>
    <w:rsid w:val="003E7E2E"/>
    <w:rsid w:val="003F3115"/>
    <w:rsid w:val="003F4E0C"/>
    <w:rsid w:val="003F569A"/>
    <w:rsid w:val="004029F7"/>
    <w:rsid w:val="004054FE"/>
    <w:rsid w:val="00407875"/>
    <w:rsid w:val="00411509"/>
    <w:rsid w:val="004117BF"/>
    <w:rsid w:val="00420291"/>
    <w:rsid w:val="00420A14"/>
    <w:rsid w:val="00424D2C"/>
    <w:rsid w:val="004260B3"/>
    <w:rsid w:val="00437050"/>
    <w:rsid w:val="0044040C"/>
    <w:rsid w:val="00441F06"/>
    <w:rsid w:val="00445B31"/>
    <w:rsid w:val="00447AF0"/>
    <w:rsid w:val="004540EE"/>
    <w:rsid w:val="0045550E"/>
    <w:rsid w:val="004606F1"/>
    <w:rsid w:val="004650BC"/>
    <w:rsid w:val="00465F1D"/>
    <w:rsid w:val="00471CC6"/>
    <w:rsid w:val="00472F56"/>
    <w:rsid w:val="00473A4C"/>
    <w:rsid w:val="004759D6"/>
    <w:rsid w:val="00475C62"/>
    <w:rsid w:val="00481090"/>
    <w:rsid w:val="00487217"/>
    <w:rsid w:val="004900C1"/>
    <w:rsid w:val="00491ECE"/>
    <w:rsid w:val="00494F6F"/>
    <w:rsid w:val="004950BB"/>
    <w:rsid w:val="004A0103"/>
    <w:rsid w:val="004A082A"/>
    <w:rsid w:val="004A73F1"/>
    <w:rsid w:val="004A7A25"/>
    <w:rsid w:val="004B2755"/>
    <w:rsid w:val="004B35F5"/>
    <w:rsid w:val="004B3AC2"/>
    <w:rsid w:val="004C157C"/>
    <w:rsid w:val="004C2F78"/>
    <w:rsid w:val="004C598E"/>
    <w:rsid w:val="004D0CF6"/>
    <w:rsid w:val="004D322D"/>
    <w:rsid w:val="004E0198"/>
    <w:rsid w:val="004E2E62"/>
    <w:rsid w:val="004E3D23"/>
    <w:rsid w:val="004F222F"/>
    <w:rsid w:val="004F435F"/>
    <w:rsid w:val="004F67CC"/>
    <w:rsid w:val="004F754F"/>
    <w:rsid w:val="0050335D"/>
    <w:rsid w:val="00507961"/>
    <w:rsid w:val="005126E6"/>
    <w:rsid w:val="00513AD6"/>
    <w:rsid w:val="00515C7C"/>
    <w:rsid w:val="00520C10"/>
    <w:rsid w:val="00522C94"/>
    <w:rsid w:val="00524EE0"/>
    <w:rsid w:val="00526657"/>
    <w:rsid w:val="00532F4D"/>
    <w:rsid w:val="005351F3"/>
    <w:rsid w:val="00540AC2"/>
    <w:rsid w:val="00540CAE"/>
    <w:rsid w:val="00541C48"/>
    <w:rsid w:val="00544CC0"/>
    <w:rsid w:val="00551581"/>
    <w:rsid w:val="005541CC"/>
    <w:rsid w:val="00555895"/>
    <w:rsid w:val="005566E2"/>
    <w:rsid w:val="00556E0C"/>
    <w:rsid w:val="00557A2E"/>
    <w:rsid w:val="00560CB0"/>
    <w:rsid w:val="00561262"/>
    <w:rsid w:val="00561526"/>
    <w:rsid w:val="00562BA9"/>
    <w:rsid w:val="00567E3D"/>
    <w:rsid w:val="005754F0"/>
    <w:rsid w:val="005873C0"/>
    <w:rsid w:val="00587619"/>
    <w:rsid w:val="005913B0"/>
    <w:rsid w:val="00592D47"/>
    <w:rsid w:val="00595E17"/>
    <w:rsid w:val="005A0442"/>
    <w:rsid w:val="005A3FA5"/>
    <w:rsid w:val="005B0199"/>
    <w:rsid w:val="005B08C6"/>
    <w:rsid w:val="005B21B6"/>
    <w:rsid w:val="005B4AC7"/>
    <w:rsid w:val="005B4D5D"/>
    <w:rsid w:val="005B58CF"/>
    <w:rsid w:val="005B6C21"/>
    <w:rsid w:val="005B6EB3"/>
    <w:rsid w:val="005B7CDD"/>
    <w:rsid w:val="005C28E3"/>
    <w:rsid w:val="005C4F60"/>
    <w:rsid w:val="005D1DF6"/>
    <w:rsid w:val="005E0A0A"/>
    <w:rsid w:val="005E2A6C"/>
    <w:rsid w:val="005E2C25"/>
    <w:rsid w:val="005F1CAD"/>
    <w:rsid w:val="005F3152"/>
    <w:rsid w:val="005F4353"/>
    <w:rsid w:val="005F44E4"/>
    <w:rsid w:val="005F572A"/>
    <w:rsid w:val="005F6AC2"/>
    <w:rsid w:val="005F77BF"/>
    <w:rsid w:val="005F7CED"/>
    <w:rsid w:val="005F7D79"/>
    <w:rsid w:val="0060256B"/>
    <w:rsid w:val="00603974"/>
    <w:rsid w:val="00604F96"/>
    <w:rsid w:val="0061024F"/>
    <w:rsid w:val="00610408"/>
    <w:rsid w:val="006104D9"/>
    <w:rsid w:val="0061495C"/>
    <w:rsid w:val="00615B54"/>
    <w:rsid w:val="006225DB"/>
    <w:rsid w:val="00622FA6"/>
    <w:rsid w:val="00624BAD"/>
    <w:rsid w:val="0062592D"/>
    <w:rsid w:val="00625D9E"/>
    <w:rsid w:val="00627F1C"/>
    <w:rsid w:val="00632C32"/>
    <w:rsid w:val="00635E96"/>
    <w:rsid w:val="0063637C"/>
    <w:rsid w:val="006376BA"/>
    <w:rsid w:val="00655DA9"/>
    <w:rsid w:val="00657CEB"/>
    <w:rsid w:val="00657E69"/>
    <w:rsid w:val="006618CB"/>
    <w:rsid w:val="00662C36"/>
    <w:rsid w:val="00665E23"/>
    <w:rsid w:val="0066744D"/>
    <w:rsid w:val="00667975"/>
    <w:rsid w:val="006707AA"/>
    <w:rsid w:val="00671159"/>
    <w:rsid w:val="0067196E"/>
    <w:rsid w:val="00675B7E"/>
    <w:rsid w:val="0067727F"/>
    <w:rsid w:val="006819B3"/>
    <w:rsid w:val="00684E05"/>
    <w:rsid w:val="00686AD9"/>
    <w:rsid w:val="0068742D"/>
    <w:rsid w:val="00687CC4"/>
    <w:rsid w:val="00692275"/>
    <w:rsid w:val="006946E1"/>
    <w:rsid w:val="00694DA8"/>
    <w:rsid w:val="00696CB9"/>
    <w:rsid w:val="00697799"/>
    <w:rsid w:val="006A2A88"/>
    <w:rsid w:val="006A6E7C"/>
    <w:rsid w:val="006B49B3"/>
    <w:rsid w:val="006B5630"/>
    <w:rsid w:val="006B67F5"/>
    <w:rsid w:val="006B6B0A"/>
    <w:rsid w:val="006B6B5D"/>
    <w:rsid w:val="006B704A"/>
    <w:rsid w:val="006B7281"/>
    <w:rsid w:val="006C0C2C"/>
    <w:rsid w:val="006C2010"/>
    <w:rsid w:val="006C497B"/>
    <w:rsid w:val="006C4C42"/>
    <w:rsid w:val="006C50A3"/>
    <w:rsid w:val="006C5EBF"/>
    <w:rsid w:val="006C7F7F"/>
    <w:rsid w:val="006D176A"/>
    <w:rsid w:val="006D2B1C"/>
    <w:rsid w:val="006D52A6"/>
    <w:rsid w:val="006D5D46"/>
    <w:rsid w:val="006D7753"/>
    <w:rsid w:val="006E29F7"/>
    <w:rsid w:val="006E54F3"/>
    <w:rsid w:val="006E6E91"/>
    <w:rsid w:val="006E7608"/>
    <w:rsid w:val="006F0E45"/>
    <w:rsid w:val="006F1BE4"/>
    <w:rsid w:val="006F6A2D"/>
    <w:rsid w:val="006F7F00"/>
    <w:rsid w:val="007019FC"/>
    <w:rsid w:val="00703BEB"/>
    <w:rsid w:val="00705432"/>
    <w:rsid w:val="007061EF"/>
    <w:rsid w:val="00706BF0"/>
    <w:rsid w:val="0071616B"/>
    <w:rsid w:val="0072009F"/>
    <w:rsid w:val="00723C7D"/>
    <w:rsid w:val="007309B8"/>
    <w:rsid w:val="00731A12"/>
    <w:rsid w:val="00734697"/>
    <w:rsid w:val="007363C2"/>
    <w:rsid w:val="007372A5"/>
    <w:rsid w:val="0074235E"/>
    <w:rsid w:val="00744242"/>
    <w:rsid w:val="00745B0C"/>
    <w:rsid w:val="007464DA"/>
    <w:rsid w:val="007477A7"/>
    <w:rsid w:val="00750CF1"/>
    <w:rsid w:val="007516B7"/>
    <w:rsid w:val="00751A52"/>
    <w:rsid w:val="00754C6B"/>
    <w:rsid w:val="00754EDC"/>
    <w:rsid w:val="007563F9"/>
    <w:rsid w:val="00756AC1"/>
    <w:rsid w:val="00757A02"/>
    <w:rsid w:val="007626E8"/>
    <w:rsid w:val="00763292"/>
    <w:rsid w:val="00765C63"/>
    <w:rsid w:val="007722CA"/>
    <w:rsid w:val="00773233"/>
    <w:rsid w:val="0077542B"/>
    <w:rsid w:val="00777D6F"/>
    <w:rsid w:val="00777FF2"/>
    <w:rsid w:val="007856D1"/>
    <w:rsid w:val="007905D8"/>
    <w:rsid w:val="0079239B"/>
    <w:rsid w:val="00793C7B"/>
    <w:rsid w:val="007A11B1"/>
    <w:rsid w:val="007A1A92"/>
    <w:rsid w:val="007A1BF7"/>
    <w:rsid w:val="007A27FB"/>
    <w:rsid w:val="007A55A5"/>
    <w:rsid w:val="007A6158"/>
    <w:rsid w:val="007B317F"/>
    <w:rsid w:val="007B5043"/>
    <w:rsid w:val="007B61B8"/>
    <w:rsid w:val="007B6FCD"/>
    <w:rsid w:val="007C0A45"/>
    <w:rsid w:val="007C0C33"/>
    <w:rsid w:val="007C0F72"/>
    <w:rsid w:val="007C63AB"/>
    <w:rsid w:val="007C6854"/>
    <w:rsid w:val="007C7BA4"/>
    <w:rsid w:val="007C7EEC"/>
    <w:rsid w:val="007D065E"/>
    <w:rsid w:val="007D2F39"/>
    <w:rsid w:val="007D36B5"/>
    <w:rsid w:val="007D630E"/>
    <w:rsid w:val="007D6BF0"/>
    <w:rsid w:val="007D70FD"/>
    <w:rsid w:val="007D7A31"/>
    <w:rsid w:val="007E022A"/>
    <w:rsid w:val="007E3578"/>
    <w:rsid w:val="007E473E"/>
    <w:rsid w:val="007E4AD8"/>
    <w:rsid w:val="007E4C49"/>
    <w:rsid w:val="007E5C6C"/>
    <w:rsid w:val="007E71C4"/>
    <w:rsid w:val="007E7F70"/>
    <w:rsid w:val="007F1586"/>
    <w:rsid w:val="007F269B"/>
    <w:rsid w:val="007F2ECC"/>
    <w:rsid w:val="007F4A1E"/>
    <w:rsid w:val="007F5673"/>
    <w:rsid w:val="007F696E"/>
    <w:rsid w:val="008003C3"/>
    <w:rsid w:val="00801E10"/>
    <w:rsid w:val="008038CC"/>
    <w:rsid w:val="0080413E"/>
    <w:rsid w:val="00805300"/>
    <w:rsid w:val="0080668E"/>
    <w:rsid w:val="00807FE5"/>
    <w:rsid w:val="00810669"/>
    <w:rsid w:val="00811E73"/>
    <w:rsid w:val="008139F0"/>
    <w:rsid w:val="0081772C"/>
    <w:rsid w:val="00820245"/>
    <w:rsid w:val="0082264C"/>
    <w:rsid w:val="008232D6"/>
    <w:rsid w:val="008243AD"/>
    <w:rsid w:val="0083021F"/>
    <w:rsid w:val="00831797"/>
    <w:rsid w:val="008333F3"/>
    <w:rsid w:val="008335B5"/>
    <w:rsid w:val="00834E0C"/>
    <w:rsid w:val="00836010"/>
    <w:rsid w:val="00836DDB"/>
    <w:rsid w:val="00840142"/>
    <w:rsid w:val="00852883"/>
    <w:rsid w:val="00855009"/>
    <w:rsid w:val="00855141"/>
    <w:rsid w:val="008568A2"/>
    <w:rsid w:val="00862C6B"/>
    <w:rsid w:val="00870562"/>
    <w:rsid w:val="00874CC5"/>
    <w:rsid w:val="00876C38"/>
    <w:rsid w:val="0087700D"/>
    <w:rsid w:val="00881A0F"/>
    <w:rsid w:val="00883032"/>
    <w:rsid w:val="0088363F"/>
    <w:rsid w:val="00884252"/>
    <w:rsid w:val="00887E33"/>
    <w:rsid w:val="008908FB"/>
    <w:rsid w:val="0089501C"/>
    <w:rsid w:val="00895779"/>
    <w:rsid w:val="00897916"/>
    <w:rsid w:val="008A21B3"/>
    <w:rsid w:val="008A6193"/>
    <w:rsid w:val="008A68C7"/>
    <w:rsid w:val="008B11A9"/>
    <w:rsid w:val="008B4E09"/>
    <w:rsid w:val="008B6BDE"/>
    <w:rsid w:val="008B748C"/>
    <w:rsid w:val="008B76B3"/>
    <w:rsid w:val="008C040D"/>
    <w:rsid w:val="008C2464"/>
    <w:rsid w:val="008C5AAC"/>
    <w:rsid w:val="008C6B86"/>
    <w:rsid w:val="008C6C8C"/>
    <w:rsid w:val="008D31C6"/>
    <w:rsid w:val="008D7F37"/>
    <w:rsid w:val="008E46FC"/>
    <w:rsid w:val="008E4CFB"/>
    <w:rsid w:val="008E5F8D"/>
    <w:rsid w:val="008E79E9"/>
    <w:rsid w:val="008F0073"/>
    <w:rsid w:val="008F5EFC"/>
    <w:rsid w:val="008F6C0F"/>
    <w:rsid w:val="00900AC9"/>
    <w:rsid w:val="00903E69"/>
    <w:rsid w:val="00904CFF"/>
    <w:rsid w:val="009062FA"/>
    <w:rsid w:val="0091394F"/>
    <w:rsid w:val="009153F8"/>
    <w:rsid w:val="00915938"/>
    <w:rsid w:val="00915E3A"/>
    <w:rsid w:val="009161FC"/>
    <w:rsid w:val="0092088E"/>
    <w:rsid w:val="009254A5"/>
    <w:rsid w:val="00926C83"/>
    <w:rsid w:val="00927E68"/>
    <w:rsid w:val="00930623"/>
    <w:rsid w:val="00931325"/>
    <w:rsid w:val="00935444"/>
    <w:rsid w:val="00936618"/>
    <w:rsid w:val="009378A7"/>
    <w:rsid w:val="00941141"/>
    <w:rsid w:val="009441B0"/>
    <w:rsid w:val="0094550A"/>
    <w:rsid w:val="00945BEC"/>
    <w:rsid w:val="0094725B"/>
    <w:rsid w:val="009612BA"/>
    <w:rsid w:val="009617DD"/>
    <w:rsid w:val="00962F1E"/>
    <w:rsid w:val="00966507"/>
    <w:rsid w:val="00967FC2"/>
    <w:rsid w:val="009705FA"/>
    <w:rsid w:val="00972677"/>
    <w:rsid w:val="009762CF"/>
    <w:rsid w:val="009768ED"/>
    <w:rsid w:val="009801D2"/>
    <w:rsid w:val="009808CB"/>
    <w:rsid w:val="0098149F"/>
    <w:rsid w:val="009816F3"/>
    <w:rsid w:val="0098212B"/>
    <w:rsid w:val="00982487"/>
    <w:rsid w:val="009836FD"/>
    <w:rsid w:val="00983ADB"/>
    <w:rsid w:val="009868A2"/>
    <w:rsid w:val="00987BB4"/>
    <w:rsid w:val="009965CE"/>
    <w:rsid w:val="009968C6"/>
    <w:rsid w:val="00997888"/>
    <w:rsid w:val="009B2702"/>
    <w:rsid w:val="009B4AE4"/>
    <w:rsid w:val="009B4E7C"/>
    <w:rsid w:val="009B5C07"/>
    <w:rsid w:val="009B6A2C"/>
    <w:rsid w:val="009B6D88"/>
    <w:rsid w:val="009C158B"/>
    <w:rsid w:val="009C2967"/>
    <w:rsid w:val="009C30DA"/>
    <w:rsid w:val="009C563C"/>
    <w:rsid w:val="009C7F00"/>
    <w:rsid w:val="009D1E91"/>
    <w:rsid w:val="009D556A"/>
    <w:rsid w:val="009D561A"/>
    <w:rsid w:val="009D6EC6"/>
    <w:rsid w:val="009E179D"/>
    <w:rsid w:val="009E3BAB"/>
    <w:rsid w:val="009E48A7"/>
    <w:rsid w:val="009E512E"/>
    <w:rsid w:val="009F19CD"/>
    <w:rsid w:val="009F1DDC"/>
    <w:rsid w:val="009F2407"/>
    <w:rsid w:val="009F2718"/>
    <w:rsid w:val="009F4BD6"/>
    <w:rsid w:val="009F72D7"/>
    <w:rsid w:val="009F757E"/>
    <w:rsid w:val="009F76B2"/>
    <w:rsid w:val="00A002DF"/>
    <w:rsid w:val="00A06F35"/>
    <w:rsid w:val="00A07003"/>
    <w:rsid w:val="00A0705B"/>
    <w:rsid w:val="00A136BD"/>
    <w:rsid w:val="00A14C0A"/>
    <w:rsid w:val="00A173F6"/>
    <w:rsid w:val="00A20D54"/>
    <w:rsid w:val="00A213A5"/>
    <w:rsid w:val="00A22B61"/>
    <w:rsid w:val="00A23381"/>
    <w:rsid w:val="00A23A5C"/>
    <w:rsid w:val="00A244E1"/>
    <w:rsid w:val="00A30375"/>
    <w:rsid w:val="00A34931"/>
    <w:rsid w:val="00A34941"/>
    <w:rsid w:val="00A35894"/>
    <w:rsid w:val="00A37940"/>
    <w:rsid w:val="00A41246"/>
    <w:rsid w:val="00A437D2"/>
    <w:rsid w:val="00A44FBA"/>
    <w:rsid w:val="00A4614C"/>
    <w:rsid w:val="00A47573"/>
    <w:rsid w:val="00A52CE1"/>
    <w:rsid w:val="00A53D97"/>
    <w:rsid w:val="00A609E7"/>
    <w:rsid w:val="00A65724"/>
    <w:rsid w:val="00A67A59"/>
    <w:rsid w:val="00A67AF9"/>
    <w:rsid w:val="00A70640"/>
    <w:rsid w:val="00A710E1"/>
    <w:rsid w:val="00A71577"/>
    <w:rsid w:val="00A7554E"/>
    <w:rsid w:val="00A75DF9"/>
    <w:rsid w:val="00A830EB"/>
    <w:rsid w:val="00A83266"/>
    <w:rsid w:val="00A836B2"/>
    <w:rsid w:val="00A84D1D"/>
    <w:rsid w:val="00A91021"/>
    <w:rsid w:val="00A920CF"/>
    <w:rsid w:val="00A9244C"/>
    <w:rsid w:val="00A927B8"/>
    <w:rsid w:val="00A94165"/>
    <w:rsid w:val="00A95AC3"/>
    <w:rsid w:val="00A95BB4"/>
    <w:rsid w:val="00A95D7F"/>
    <w:rsid w:val="00AA09FC"/>
    <w:rsid w:val="00AA0DC1"/>
    <w:rsid w:val="00AA159E"/>
    <w:rsid w:val="00AA313C"/>
    <w:rsid w:val="00AB3BB4"/>
    <w:rsid w:val="00AB479A"/>
    <w:rsid w:val="00AC0778"/>
    <w:rsid w:val="00AC18B5"/>
    <w:rsid w:val="00AC2741"/>
    <w:rsid w:val="00AC52F2"/>
    <w:rsid w:val="00AC6D5A"/>
    <w:rsid w:val="00AC7FF6"/>
    <w:rsid w:val="00AD20DD"/>
    <w:rsid w:val="00AD2CCA"/>
    <w:rsid w:val="00AD5C45"/>
    <w:rsid w:val="00AD5E90"/>
    <w:rsid w:val="00AD7DD1"/>
    <w:rsid w:val="00AE13FB"/>
    <w:rsid w:val="00AE14D0"/>
    <w:rsid w:val="00AE27D7"/>
    <w:rsid w:val="00AE43CA"/>
    <w:rsid w:val="00AF01F2"/>
    <w:rsid w:val="00AF1ECB"/>
    <w:rsid w:val="00AF2352"/>
    <w:rsid w:val="00B00B46"/>
    <w:rsid w:val="00B01668"/>
    <w:rsid w:val="00B03ABC"/>
    <w:rsid w:val="00B0532E"/>
    <w:rsid w:val="00B127BC"/>
    <w:rsid w:val="00B145D9"/>
    <w:rsid w:val="00B14AF5"/>
    <w:rsid w:val="00B21EE9"/>
    <w:rsid w:val="00B21F9B"/>
    <w:rsid w:val="00B223E1"/>
    <w:rsid w:val="00B22B3D"/>
    <w:rsid w:val="00B23A5F"/>
    <w:rsid w:val="00B25D59"/>
    <w:rsid w:val="00B30B19"/>
    <w:rsid w:val="00B3229B"/>
    <w:rsid w:val="00B3370C"/>
    <w:rsid w:val="00B33FB7"/>
    <w:rsid w:val="00B40C3A"/>
    <w:rsid w:val="00B41340"/>
    <w:rsid w:val="00B4388C"/>
    <w:rsid w:val="00B46FEE"/>
    <w:rsid w:val="00B47DA6"/>
    <w:rsid w:val="00B50C5C"/>
    <w:rsid w:val="00B50F85"/>
    <w:rsid w:val="00B514A3"/>
    <w:rsid w:val="00B51E96"/>
    <w:rsid w:val="00B51F85"/>
    <w:rsid w:val="00B51F8F"/>
    <w:rsid w:val="00B637E5"/>
    <w:rsid w:val="00B64A43"/>
    <w:rsid w:val="00B666C8"/>
    <w:rsid w:val="00B73673"/>
    <w:rsid w:val="00B77DA6"/>
    <w:rsid w:val="00B8168C"/>
    <w:rsid w:val="00B81C4E"/>
    <w:rsid w:val="00B85963"/>
    <w:rsid w:val="00B906FA"/>
    <w:rsid w:val="00B9118B"/>
    <w:rsid w:val="00B934E5"/>
    <w:rsid w:val="00B93BB8"/>
    <w:rsid w:val="00B959C9"/>
    <w:rsid w:val="00B97211"/>
    <w:rsid w:val="00BA0FCE"/>
    <w:rsid w:val="00BA1C67"/>
    <w:rsid w:val="00BA3070"/>
    <w:rsid w:val="00BA3B74"/>
    <w:rsid w:val="00BB2EE5"/>
    <w:rsid w:val="00BB445A"/>
    <w:rsid w:val="00BB7366"/>
    <w:rsid w:val="00BB7645"/>
    <w:rsid w:val="00BB7F5E"/>
    <w:rsid w:val="00BC23AC"/>
    <w:rsid w:val="00BC3AF5"/>
    <w:rsid w:val="00BC4ADC"/>
    <w:rsid w:val="00BC5D79"/>
    <w:rsid w:val="00BD2205"/>
    <w:rsid w:val="00BD359D"/>
    <w:rsid w:val="00BD4197"/>
    <w:rsid w:val="00BD7C22"/>
    <w:rsid w:val="00BD7EC2"/>
    <w:rsid w:val="00BE15F1"/>
    <w:rsid w:val="00BE1983"/>
    <w:rsid w:val="00BE5C9B"/>
    <w:rsid w:val="00BE6FF5"/>
    <w:rsid w:val="00BF20A4"/>
    <w:rsid w:val="00BF20C6"/>
    <w:rsid w:val="00BF24FC"/>
    <w:rsid w:val="00BF5737"/>
    <w:rsid w:val="00BF6C80"/>
    <w:rsid w:val="00BF739C"/>
    <w:rsid w:val="00C00CBF"/>
    <w:rsid w:val="00C054B7"/>
    <w:rsid w:val="00C0631B"/>
    <w:rsid w:val="00C1135E"/>
    <w:rsid w:val="00C11B71"/>
    <w:rsid w:val="00C1345F"/>
    <w:rsid w:val="00C14D37"/>
    <w:rsid w:val="00C15E5F"/>
    <w:rsid w:val="00C170CC"/>
    <w:rsid w:val="00C171B4"/>
    <w:rsid w:val="00C22F16"/>
    <w:rsid w:val="00C23FFD"/>
    <w:rsid w:val="00C3238E"/>
    <w:rsid w:val="00C34A8F"/>
    <w:rsid w:val="00C3721C"/>
    <w:rsid w:val="00C3794D"/>
    <w:rsid w:val="00C401F3"/>
    <w:rsid w:val="00C4125D"/>
    <w:rsid w:val="00C43997"/>
    <w:rsid w:val="00C44C43"/>
    <w:rsid w:val="00C44E0A"/>
    <w:rsid w:val="00C47466"/>
    <w:rsid w:val="00C47765"/>
    <w:rsid w:val="00C504B1"/>
    <w:rsid w:val="00C53C31"/>
    <w:rsid w:val="00C54318"/>
    <w:rsid w:val="00C55667"/>
    <w:rsid w:val="00C56C2D"/>
    <w:rsid w:val="00C7034E"/>
    <w:rsid w:val="00C714A1"/>
    <w:rsid w:val="00C727FA"/>
    <w:rsid w:val="00C7292B"/>
    <w:rsid w:val="00C73C50"/>
    <w:rsid w:val="00C7489B"/>
    <w:rsid w:val="00C8049F"/>
    <w:rsid w:val="00C815F0"/>
    <w:rsid w:val="00C83AE7"/>
    <w:rsid w:val="00C83B4B"/>
    <w:rsid w:val="00C8496C"/>
    <w:rsid w:val="00C84DD6"/>
    <w:rsid w:val="00C84F1A"/>
    <w:rsid w:val="00C8544D"/>
    <w:rsid w:val="00C91E7E"/>
    <w:rsid w:val="00C924CF"/>
    <w:rsid w:val="00C935D9"/>
    <w:rsid w:val="00C9443A"/>
    <w:rsid w:val="00C96079"/>
    <w:rsid w:val="00C96B1D"/>
    <w:rsid w:val="00C97A28"/>
    <w:rsid w:val="00CA0D69"/>
    <w:rsid w:val="00CA1CF2"/>
    <w:rsid w:val="00CB1A25"/>
    <w:rsid w:val="00CB2C22"/>
    <w:rsid w:val="00CB2F9B"/>
    <w:rsid w:val="00CB64EE"/>
    <w:rsid w:val="00CB7107"/>
    <w:rsid w:val="00CC0566"/>
    <w:rsid w:val="00CC0FF0"/>
    <w:rsid w:val="00CC2811"/>
    <w:rsid w:val="00CC5FD7"/>
    <w:rsid w:val="00CC69D5"/>
    <w:rsid w:val="00CC7739"/>
    <w:rsid w:val="00CD26CB"/>
    <w:rsid w:val="00CD547A"/>
    <w:rsid w:val="00CD62A3"/>
    <w:rsid w:val="00CD6B9A"/>
    <w:rsid w:val="00CE090B"/>
    <w:rsid w:val="00CE2C54"/>
    <w:rsid w:val="00CE421A"/>
    <w:rsid w:val="00CE47A5"/>
    <w:rsid w:val="00CE4F6D"/>
    <w:rsid w:val="00CE5DEC"/>
    <w:rsid w:val="00CE6198"/>
    <w:rsid w:val="00CF202A"/>
    <w:rsid w:val="00CF25DB"/>
    <w:rsid w:val="00CF3BB2"/>
    <w:rsid w:val="00CF4A82"/>
    <w:rsid w:val="00CF521D"/>
    <w:rsid w:val="00CF623D"/>
    <w:rsid w:val="00D00DCE"/>
    <w:rsid w:val="00D028C1"/>
    <w:rsid w:val="00D04114"/>
    <w:rsid w:val="00D0735A"/>
    <w:rsid w:val="00D0774F"/>
    <w:rsid w:val="00D12FBA"/>
    <w:rsid w:val="00D14265"/>
    <w:rsid w:val="00D1433D"/>
    <w:rsid w:val="00D14DBF"/>
    <w:rsid w:val="00D1511F"/>
    <w:rsid w:val="00D15501"/>
    <w:rsid w:val="00D16C0B"/>
    <w:rsid w:val="00D21C8A"/>
    <w:rsid w:val="00D26B81"/>
    <w:rsid w:val="00D26C14"/>
    <w:rsid w:val="00D27A7E"/>
    <w:rsid w:val="00D303F1"/>
    <w:rsid w:val="00D30B41"/>
    <w:rsid w:val="00D30CBC"/>
    <w:rsid w:val="00D310D8"/>
    <w:rsid w:val="00D33CD0"/>
    <w:rsid w:val="00D3721C"/>
    <w:rsid w:val="00D376D6"/>
    <w:rsid w:val="00D4020E"/>
    <w:rsid w:val="00D42BE3"/>
    <w:rsid w:val="00D44DFB"/>
    <w:rsid w:val="00D44ECD"/>
    <w:rsid w:val="00D4594D"/>
    <w:rsid w:val="00D459C9"/>
    <w:rsid w:val="00D560B9"/>
    <w:rsid w:val="00D61073"/>
    <w:rsid w:val="00D6212A"/>
    <w:rsid w:val="00D629C0"/>
    <w:rsid w:val="00D645A6"/>
    <w:rsid w:val="00D652E6"/>
    <w:rsid w:val="00D714DC"/>
    <w:rsid w:val="00D725EA"/>
    <w:rsid w:val="00D7450A"/>
    <w:rsid w:val="00D75DC7"/>
    <w:rsid w:val="00D80E8F"/>
    <w:rsid w:val="00D8129C"/>
    <w:rsid w:val="00D8164E"/>
    <w:rsid w:val="00D8444F"/>
    <w:rsid w:val="00D8446C"/>
    <w:rsid w:val="00D85216"/>
    <w:rsid w:val="00D944FE"/>
    <w:rsid w:val="00D975A3"/>
    <w:rsid w:val="00DA2426"/>
    <w:rsid w:val="00DA4B5C"/>
    <w:rsid w:val="00DA5899"/>
    <w:rsid w:val="00DA5BAF"/>
    <w:rsid w:val="00DA5D0D"/>
    <w:rsid w:val="00DA7BB8"/>
    <w:rsid w:val="00DB3A68"/>
    <w:rsid w:val="00DB3C10"/>
    <w:rsid w:val="00DB631F"/>
    <w:rsid w:val="00DB7847"/>
    <w:rsid w:val="00DC40D0"/>
    <w:rsid w:val="00DC4D76"/>
    <w:rsid w:val="00DC7379"/>
    <w:rsid w:val="00DD3821"/>
    <w:rsid w:val="00DD387E"/>
    <w:rsid w:val="00DD6C68"/>
    <w:rsid w:val="00DD6FF6"/>
    <w:rsid w:val="00DE08D0"/>
    <w:rsid w:val="00DE2863"/>
    <w:rsid w:val="00DE30EE"/>
    <w:rsid w:val="00DF4078"/>
    <w:rsid w:val="00DF42D1"/>
    <w:rsid w:val="00DF4CB6"/>
    <w:rsid w:val="00E0203D"/>
    <w:rsid w:val="00E04498"/>
    <w:rsid w:val="00E07ED3"/>
    <w:rsid w:val="00E10D4A"/>
    <w:rsid w:val="00E1175B"/>
    <w:rsid w:val="00E12571"/>
    <w:rsid w:val="00E143FF"/>
    <w:rsid w:val="00E20DFA"/>
    <w:rsid w:val="00E21681"/>
    <w:rsid w:val="00E253A4"/>
    <w:rsid w:val="00E2550E"/>
    <w:rsid w:val="00E25E49"/>
    <w:rsid w:val="00E3188A"/>
    <w:rsid w:val="00E347DE"/>
    <w:rsid w:val="00E408D1"/>
    <w:rsid w:val="00E42149"/>
    <w:rsid w:val="00E42B09"/>
    <w:rsid w:val="00E455CD"/>
    <w:rsid w:val="00E45CB1"/>
    <w:rsid w:val="00E51F72"/>
    <w:rsid w:val="00E577F8"/>
    <w:rsid w:val="00E60F3A"/>
    <w:rsid w:val="00E613BC"/>
    <w:rsid w:val="00E61527"/>
    <w:rsid w:val="00E62233"/>
    <w:rsid w:val="00E70E71"/>
    <w:rsid w:val="00E73BDA"/>
    <w:rsid w:val="00E74840"/>
    <w:rsid w:val="00E74CA4"/>
    <w:rsid w:val="00E76374"/>
    <w:rsid w:val="00E76F8A"/>
    <w:rsid w:val="00E77229"/>
    <w:rsid w:val="00E811AA"/>
    <w:rsid w:val="00E824CD"/>
    <w:rsid w:val="00E82AE2"/>
    <w:rsid w:val="00E83009"/>
    <w:rsid w:val="00E83BE6"/>
    <w:rsid w:val="00E84868"/>
    <w:rsid w:val="00E878EC"/>
    <w:rsid w:val="00E90678"/>
    <w:rsid w:val="00E9125B"/>
    <w:rsid w:val="00E9157A"/>
    <w:rsid w:val="00E9368E"/>
    <w:rsid w:val="00E94D67"/>
    <w:rsid w:val="00E96487"/>
    <w:rsid w:val="00EA28A1"/>
    <w:rsid w:val="00EB2683"/>
    <w:rsid w:val="00EB2FF6"/>
    <w:rsid w:val="00EB322B"/>
    <w:rsid w:val="00EB521B"/>
    <w:rsid w:val="00EB6A66"/>
    <w:rsid w:val="00EC0A49"/>
    <w:rsid w:val="00EC0EC9"/>
    <w:rsid w:val="00EC1588"/>
    <w:rsid w:val="00EC4E09"/>
    <w:rsid w:val="00EC5284"/>
    <w:rsid w:val="00EC6C9F"/>
    <w:rsid w:val="00EC71CC"/>
    <w:rsid w:val="00ED04BB"/>
    <w:rsid w:val="00ED4640"/>
    <w:rsid w:val="00ED709B"/>
    <w:rsid w:val="00ED73B9"/>
    <w:rsid w:val="00ED7DDD"/>
    <w:rsid w:val="00EE125F"/>
    <w:rsid w:val="00EE1843"/>
    <w:rsid w:val="00EE2DA3"/>
    <w:rsid w:val="00EE3DE6"/>
    <w:rsid w:val="00EE50F5"/>
    <w:rsid w:val="00EE6363"/>
    <w:rsid w:val="00EE66EC"/>
    <w:rsid w:val="00EE694D"/>
    <w:rsid w:val="00EE6F73"/>
    <w:rsid w:val="00EF1ACD"/>
    <w:rsid w:val="00EF1F74"/>
    <w:rsid w:val="00EF71DF"/>
    <w:rsid w:val="00F00476"/>
    <w:rsid w:val="00F00C8E"/>
    <w:rsid w:val="00F01CA5"/>
    <w:rsid w:val="00F02E03"/>
    <w:rsid w:val="00F138B3"/>
    <w:rsid w:val="00F13929"/>
    <w:rsid w:val="00F1406A"/>
    <w:rsid w:val="00F16231"/>
    <w:rsid w:val="00F21CE8"/>
    <w:rsid w:val="00F23180"/>
    <w:rsid w:val="00F26BF0"/>
    <w:rsid w:val="00F33685"/>
    <w:rsid w:val="00F34B94"/>
    <w:rsid w:val="00F34FAF"/>
    <w:rsid w:val="00F358E3"/>
    <w:rsid w:val="00F40956"/>
    <w:rsid w:val="00F41531"/>
    <w:rsid w:val="00F437BA"/>
    <w:rsid w:val="00F45D31"/>
    <w:rsid w:val="00F52CD0"/>
    <w:rsid w:val="00F53E43"/>
    <w:rsid w:val="00F60972"/>
    <w:rsid w:val="00F61E81"/>
    <w:rsid w:val="00F62D01"/>
    <w:rsid w:val="00F64A84"/>
    <w:rsid w:val="00F709BC"/>
    <w:rsid w:val="00F74B39"/>
    <w:rsid w:val="00F76856"/>
    <w:rsid w:val="00F8095F"/>
    <w:rsid w:val="00F8174C"/>
    <w:rsid w:val="00F831F9"/>
    <w:rsid w:val="00F83439"/>
    <w:rsid w:val="00F83444"/>
    <w:rsid w:val="00F85436"/>
    <w:rsid w:val="00F92251"/>
    <w:rsid w:val="00F95D89"/>
    <w:rsid w:val="00F96708"/>
    <w:rsid w:val="00F97929"/>
    <w:rsid w:val="00F97EEC"/>
    <w:rsid w:val="00FA397C"/>
    <w:rsid w:val="00FA54D1"/>
    <w:rsid w:val="00FB162E"/>
    <w:rsid w:val="00FB1A24"/>
    <w:rsid w:val="00FB1C9C"/>
    <w:rsid w:val="00FD06FF"/>
    <w:rsid w:val="00FD2980"/>
    <w:rsid w:val="00FD2FE8"/>
    <w:rsid w:val="00FD38FE"/>
    <w:rsid w:val="00FD465B"/>
    <w:rsid w:val="00FD57D9"/>
    <w:rsid w:val="00FD7D4A"/>
    <w:rsid w:val="00FE4E3F"/>
    <w:rsid w:val="00FE7AE5"/>
    <w:rsid w:val="00FF11EC"/>
    <w:rsid w:val="00FF1556"/>
    <w:rsid w:val="00FF1B50"/>
    <w:rsid w:val="00FF1CFF"/>
    <w:rsid w:val="00FF5F6C"/>
    <w:rsid w:val="00FF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68"/>
    <w:rPr>
      <w:rFonts w:ascii="Trebuchet MS" w:eastAsia="Trebuchet MS" w:hAnsi="Trebuchet MS" w:cs="Trebuchet MS"/>
    </w:rPr>
  </w:style>
  <w:style w:type="paragraph" w:styleId="1">
    <w:name w:val="heading 1"/>
    <w:basedOn w:val="a"/>
    <w:link w:val="10"/>
    <w:uiPriority w:val="9"/>
    <w:qFormat/>
    <w:rsid w:val="00800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71C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836DD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5F1CA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D0068"/>
    <w:pPr>
      <w:ind w:left="720"/>
      <w:contextualSpacing/>
    </w:pPr>
  </w:style>
  <w:style w:type="paragraph" w:customStyle="1" w:styleId="ConsPlusTitle">
    <w:name w:val="ConsPlusTitle"/>
    <w:rsid w:val="00DA5899"/>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5C28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8E3"/>
    <w:rPr>
      <w:rFonts w:ascii="Tahoma" w:eastAsia="Trebuchet MS" w:hAnsi="Tahoma" w:cs="Tahoma"/>
      <w:sz w:val="16"/>
      <w:szCs w:val="16"/>
    </w:rPr>
  </w:style>
  <w:style w:type="paragraph" w:styleId="a7">
    <w:name w:val="Normal (Web)"/>
    <w:basedOn w:val="a"/>
    <w:uiPriority w:val="99"/>
    <w:unhideWhenUsed/>
    <w:qFormat/>
    <w:rsid w:val="00AA1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qFormat/>
    <w:rsid w:val="00AA159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A159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A159E"/>
    <w:pPr>
      <w:widowControl w:val="0"/>
      <w:autoSpaceDE w:val="0"/>
      <w:autoSpaceDN w:val="0"/>
      <w:spacing w:after="0" w:line="240" w:lineRule="auto"/>
    </w:pPr>
    <w:rPr>
      <w:rFonts w:ascii="Calibri" w:eastAsia="Calibri" w:hAnsi="Calibri" w:cs="Calibri"/>
      <w:szCs w:val="20"/>
      <w:lang w:eastAsia="ru-RU"/>
    </w:rPr>
  </w:style>
  <w:style w:type="character" w:customStyle="1" w:styleId="10">
    <w:name w:val="Заголовок 1 Знак"/>
    <w:basedOn w:val="a0"/>
    <w:link w:val="1"/>
    <w:uiPriority w:val="9"/>
    <w:rsid w:val="008003C3"/>
    <w:rPr>
      <w:rFonts w:ascii="Times New Roman" w:eastAsia="Times New Roman" w:hAnsi="Times New Roman" w:cs="Times New Roman"/>
      <w:b/>
      <w:bCs/>
      <w:kern w:val="36"/>
      <w:sz w:val="48"/>
      <w:szCs w:val="48"/>
      <w:lang w:eastAsia="ru-RU"/>
    </w:rPr>
  </w:style>
  <w:style w:type="character" w:styleId="aa">
    <w:name w:val="Hyperlink"/>
    <w:uiPriority w:val="99"/>
    <w:rsid w:val="008003C3"/>
    <w:rPr>
      <w:color w:val="0000FF"/>
      <w:u w:val="single"/>
    </w:rPr>
  </w:style>
  <w:style w:type="character" w:customStyle="1" w:styleId="ConsPlusNormal0">
    <w:name w:val="ConsPlusNormal Знак"/>
    <w:link w:val="ConsPlusNormal"/>
    <w:locked/>
    <w:rsid w:val="008003C3"/>
    <w:rPr>
      <w:rFonts w:ascii="Calibri" w:eastAsia="Calibri" w:hAnsi="Calibri" w:cs="Calibri"/>
      <w:szCs w:val="20"/>
      <w:lang w:eastAsia="ru-RU"/>
    </w:rPr>
  </w:style>
  <w:style w:type="character" w:customStyle="1" w:styleId="markedcontent">
    <w:name w:val="markedcontent"/>
    <w:basedOn w:val="a0"/>
    <w:rsid w:val="008003C3"/>
  </w:style>
  <w:style w:type="numbering" w:customStyle="1" w:styleId="WWNum152">
    <w:name w:val="WWNum152"/>
    <w:rsid w:val="007722CA"/>
    <w:pPr>
      <w:numPr>
        <w:numId w:val="1"/>
      </w:numPr>
    </w:pPr>
  </w:style>
  <w:style w:type="character" w:customStyle="1" w:styleId="a4">
    <w:name w:val="Абзац списка Знак"/>
    <w:link w:val="a3"/>
    <w:uiPriority w:val="99"/>
    <w:rsid w:val="001A76AE"/>
    <w:rPr>
      <w:rFonts w:ascii="Trebuchet MS" w:eastAsia="Trebuchet MS" w:hAnsi="Trebuchet MS" w:cs="Trebuchet MS"/>
    </w:rPr>
  </w:style>
  <w:style w:type="table" w:styleId="ab">
    <w:name w:val="Table Grid"/>
    <w:basedOn w:val="a1"/>
    <w:uiPriority w:val="39"/>
    <w:rsid w:val="003B3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3D3269"/>
    <w:pPr>
      <w:spacing w:after="0" w:line="240" w:lineRule="auto"/>
    </w:pPr>
    <w:rPr>
      <w:rFonts w:ascii="Calibri" w:eastAsia="Times New Roman" w:hAnsi="Calibri" w:cs="Times New Roman"/>
      <w:lang w:eastAsia="ru-RU"/>
    </w:rPr>
  </w:style>
  <w:style w:type="paragraph" w:styleId="ae">
    <w:name w:val="Body Text Indent"/>
    <w:basedOn w:val="a"/>
    <w:link w:val="af"/>
    <w:uiPriority w:val="99"/>
    <w:unhideWhenUsed/>
    <w:rsid w:val="00E94D67"/>
    <w:pPr>
      <w:spacing w:after="120"/>
      <w:ind w:left="283"/>
    </w:pPr>
  </w:style>
  <w:style w:type="character" w:customStyle="1" w:styleId="af">
    <w:name w:val="Основной текст с отступом Знак"/>
    <w:basedOn w:val="a0"/>
    <w:link w:val="ae"/>
    <w:uiPriority w:val="99"/>
    <w:rsid w:val="00E94D67"/>
    <w:rPr>
      <w:rFonts w:ascii="Trebuchet MS" w:eastAsia="Trebuchet MS" w:hAnsi="Trebuchet MS" w:cs="Trebuchet MS"/>
    </w:rPr>
  </w:style>
  <w:style w:type="character" w:customStyle="1" w:styleId="ad">
    <w:name w:val="Без интервала Знак"/>
    <w:link w:val="ac"/>
    <w:uiPriority w:val="1"/>
    <w:locked/>
    <w:rsid w:val="00E94D67"/>
    <w:rPr>
      <w:rFonts w:ascii="Calibri" w:eastAsia="Times New Roman" w:hAnsi="Calibri" w:cs="Times New Roman"/>
      <w:lang w:eastAsia="ru-RU"/>
    </w:rPr>
  </w:style>
  <w:style w:type="character" w:customStyle="1" w:styleId="21">
    <w:name w:val="Основной текст (2)_"/>
    <w:basedOn w:val="a0"/>
    <w:link w:val="22"/>
    <w:rsid w:val="00E94D67"/>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E94D67"/>
    <w:pPr>
      <w:widowControl w:val="0"/>
      <w:shd w:val="clear" w:color="auto" w:fill="FFFFFF"/>
      <w:spacing w:line="317" w:lineRule="exact"/>
      <w:jc w:val="both"/>
    </w:pPr>
    <w:rPr>
      <w:rFonts w:ascii="Times New Roman" w:eastAsia="Times New Roman" w:hAnsi="Times New Roman" w:cstheme="minorBidi"/>
      <w:sz w:val="28"/>
      <w:szCs w:val="28"/>
    </w:rPr>
  </w:style>
  <w:style w:type="character" w:styleId="af0">
    <w:name w:val="Strong"/>
    <w:uiPriority w:val="22"/>
    <w:qFormat/>
    <w:rsid w:val="00E94D67"/>
    <w:rPr>
      <w:b/>
      <w:bCs/>
    </w:rPr>
  </w:style>
  <w:style w:type="paragraph" w:customStyle="1" w:styleId="formattext">
    <w:name w:val="formattext"/>
    <w:basedOn w:val="a"/>
    <w:rsid w:val="00E94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Intense Emphasis"/>
    <w:basedOn w:val="a0"/>
    <w:uiPriority w:val="21"/>
    <w:qFormat/>
    <w:rsid w:val="005E2A6C"/>
    <w:rPr>
      <w:b/>
      <w:bCs/>
      <w:i/>
      <w:iCs/>
      <w:color w:val="4F81BD" w:themeColor="accent1"/>
    </w:rPr>
  </w:style>
  <w:style w:type="paragraph" w:styleId="af2">
    <w:name w:val="Intense Quote"/>
    <w:basedOn w:val="a"/>
    <w:next w:val="a"/>
    <w:link w:val="af3"/>
    <w:uiPriority w:val="30"/>
    <w:qFormat/>
    <w:rsid w:val="005E2A6C"/>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5E2A6C"/>
    <w:rPr>
      <w:rFonts w:ascii="Trebuchet MS" w:eastAsia="Trebuchet MS" w:hAnsi="Trebuchet MS" w:cs="Trebuchet MS"/>
      <w:b/>
      <w:bCs/>
      <w:i/>
      <w:iCs/>
      <w:color w:val="4F81BD" w:themeColor="accent1"/>
    </w:rPr>
  </w:style>
  <w:style w:type="character" w:styleId="af4">
    <w:name w:val="Subtle Reference"/>
    <w:basedOn w:val="a0"/>
    <w:uiPriority w:val="31"/>
    <w:qFormat/>
    <w:rsid w:val="005B0199"/>
    <w:rPr>
      <w:smallCaps/>
      <w:color w:val="C0504D" w:themeColor="accent2"/>
      <w:u w:val="single"/>
    </w:rPr>
  </w:style>
  <w:style w:type="character" w:styleId="af5">
    <w:name w:val="Subtle Emphasis"/>
    <w:basedOn w:val="a0"/>
    <w:uiPriority w:val="19"/>
    <w:qFormat/>
    <w:rsid w:val="005B0199"/>
    <w:rPr>
      <w:i/>
      <w:iCs/>
      <w:color w:val="808080" w:themeColor="text1" w:themeTint="7F"/>
    </w:rPr>
  </w:style>
  <w:style w:type="character" w:customStyle="1" w:styleId="20">
    <w:name w:val="Заголовок 2 Знак"/>
    <w:basedOn w:val="a0"/>
    <w:link w:val="2"/>
    <w:uiPriority w:val="9"/>
    <w:semiHidden/>
    <w:rsid w:val="00471CC6"/>
    <w:rPr>
      <w:rFonts w:asciiTheme="majorHAnsi" w:eastAsiaTheme="majorEastAsia" w:hAnsiTheme="majorHAnsi" w:cstheme="majorBidi"/>
      <w:b/>
      <w:bCs/>
      <w:color w:val="4F81BD" w:themeColor="accent1"/>
      <w:sz w:val="26"/>
      <w:szCs w:val="26"/>
    </w:rPr>
  </w:style>
  <w:style w:type="paragraph" w:styleId="af6">
    <w:name w:val="header"/>
    <w:basedOn w:val="a"/>
    <w:link w:val="af7"/>
    <w:uiPriority w:val="99"/>
    <w:unhideWhenUsed/>
    <w:rsid w:val="008908F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908FB"/>
    <w:rPr>
      <w:rFonts w:ascii="Trebuchet MS" w:eastAsia="Trebuchet MS" w:hAnsi="Trebuchet MS" w:cs="Trebuchet MS"/>
    </w:rPr>
  </w:style>
  <w:style w:type="paragraph" w:styleId="af8">
    <w:name w:val="footer"/>
    <w:basedOn w:val="a"/>
    <w:link w:val="af9"/>
    <w:uiPriority w:val="99"/>
    <w:unhideWhenUsed/>
    <w:rsid w:val="008908F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8908FB"/>
    <w:rPr>
      <w:rFonts w:ascii="Trebuchet MS" w:eastAsia="Trebuchet MS" w:hAnsi="Trebuchet MS" w:cs="Trebuchet MS"/>
    </w:rPr>
  </w:style>
  <w:style w:type="paragraph" w:customStyle="1" w:styleId="s1">
    <w:name w:val="s_1"/>
    <w:basedOn w:val="a"/>
    <w:rsid w:val="00332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uiPriority w:val="99"/>
    <w:rsid w:val="00332EFB"/>
    <w:rPr>
      <w:b/>
      <w:color w:val="26282F"/>
    </w:rPr>
  </w:style>
  <w:style w:type="table" w:customStyle="1" w:styleId="11">
    <w:name w:val="Сетка таблицы светлая1"/>
    <w:basedOn w:val="a1"/>
    <w:uiPriority w:val="40"/>
    <w:rsid w:val="00F2318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29668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658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mer">
    <w:name w:val="nomer"/>
    <w:basedOn w:val="a0"/>
    <w:rsid w:val="00187900"/>
  </w:style>
  <w:style w:type="paragraph" w:styleId="afb">
    <w:name w:val="caption"/>
    <w:basedOn w:val="a"/>
    <w:next w:val="a"/>
    <w:uiPriority w:val="35"/>
    <w:unhideWhenUsed/>
    <w:qFormat/>
    <w:rsid w:val="00E9157A"/>
    <w:pPr>
      <w:spacing w:line="240" w:lineRule="auto"/>
    </w:pPr>
    <w:rPr>
      <w:rFonts w:asciiTheme="minorHAnsi" w:eastAsiaTheme="minorHAnsi" w:hAnsiTheme="minorHAnsi" w:cstheme="minorBidi"/>
      <w:b/>
      <w:bCs/>
      <w:color w:val="4F81BD" w:themeColor="accent1"/>
      <w:sz w:val="18"/>
      <w:szCs w:val="18"/>
    </w:rPr>
  </w:style>
  <w:style w:type="paragraph" w:customStyle="1" w:styleId="12">
    <w:name w:val="Без интервала1"/>
    <w:link w:val="NoSpacingChar"/>
    <w:uiPriority w:val="1"/>
    <w:qFormat/>
    <w:rsid w:val="0082264C"/>
    <w:pPr>
      <w:spacing w:after="0" w:line="240" w:lineRule="auto"/>
    </w:pPr>
    <w:rPr>
      <w:rFonts w:ascii="Calibri" w:eastAsia="Times New Roman" w:hAnsi="Calibri" w:cs="Times New Roman"/>
    </w:rPr>
  </w:style>
  <w:style w:type="character" w:customStyle="1" w:styleId="NoSpacingChar">
    <w:name w:val="No Spacing Char"/>
    <w:link w:val="12"/>
    <w:uiPriority w:val="1"/>
    <w:locked/>
    <w:rsid w:val="0082264C"/>
    <w:rPr>
      <w:rFonts w:ascii="Calibri" w:eastAsia="Times New Roman" w:hAnsi="Calibri" w:cs="Times New Roman"/>
    </w:rPr>
  </w:style>
  <w:style w:type="character" w:customStyle="1" w:styleId="3">
    <w:name w:val="Основной текст (3)_"/>
    <w:basedOn w:val="a0"/>
    <w:link w:val="31"/>
    <w:uiPriority w:val="99"/>
    <w:locked/>
    <w:rsid w:val="00FE7AE5"/>
    <w:rPr>
      <w:b/>
      <w:bCs/>
      <w:sz w:val="18"/>
      <w:szCs w:val="18"/>
      <w:shd w:val="clear" w:color="auto" w:fill="FFFFFF"/>
    </w:rPr>
  </w:style>
  <w:style w:type="paragraph" w:customStyle="1" w:styleId="31">
    <w:name w:val="Основной текст (3)1"/>
    <w:basedOn w:val="a"/>
    <w:link w:val="3"/>
    <w:uiPriority w:val="99"/>
    <w:rsid w:val="00FE7AE5"/>
    <w:pPr>
      <w:shd w:val="clear" w:color="auto" w:fill="FFFFFF"/>
      <w:spacing w:before="120" w:after="0" w:line="216" w:lineRule="exact"/>
      <w:ind w:hanging="260"/>
      <w:jc w:val="center"/>
    </w:pPr>
    <w:rPr>
      <w:rFonts w:asciiTheme="minorHAnsi" w:eastAsiaTheme="minorHAnsi" w:hAnsiTheme="minorHAnsi" w:cstheme="minorBidi"/>
      <w:b/>
      <w:bCs/>
      <w:sz w:val="18"/>
      <w:szCs w:val="18"/>
    </w:rPr>
  </w:style>
  <w:style w:type="character" w:customStyle="1" w:styleId="13">
    <w:name w:val="Основной текст1"/>
    <w:basedOn w:val="a0"/>
    <w:qFormat/>
    <w:rsid w:val="00171AA6"/>
    <w:rPr>
      <w:sz w:val="23"/>
      <w:szCs w:val="23"/>
      <w:shd w:val="clear" w:color="auto" w:fill="FFFFFF"/>
    </w:rPr>
  </w:style>
  <w:style w:type="character" w:customStyle="1" w:styleId="14">
    <w:name w:val="Основной шрифт абзаца1"/>
    <w:rsid w:val="003F3115"/>
  </w:style>
  <w:style w:type="paragraph" w:customStyle="1" w:styleId="15">
    <w:name w:val="Обычный1"/>
    <w:qFormat/>
    <w:rsid w:val="003F3115"/>
    <w:pPr>
      <w:spacing w:after="0" w:line="240" w:lineRule="auto"/>
      <w:jc w:val="both"/>
    </w:pPr>
    <w:rPr>
      <w:rFonts w:ascii="Times New Roman" w:eastAsia="Times New Roman" w:hAnsi="Times New Roman" w:cs="Times New Roman"/>
      <w:sz w:val="28"/>
      <w:szCs w:val="20"/>
      <w:lang w:eastAsia="ru-RU"/>
    </w:rPr>
  </w:style>
  <w:style w:type="character" w:customStyle="1" w:styleId="16">
    <w:name w:val="Строгий1"/>
    <w:qFormat/>
    <w:rsid w:val="003F3115"/>
    <w:rPr>
      <w:b/>
    </w:rPr>
  </w:style>
  <w:style w:type="character" w:customStyle="1" w:styleId="pt-a0-000004">
    <w:name w:val="pt-a0-000004"/>
    <w:basedOn w:val="a0"/>
    <w:rsid w:val="007E5C6C"/>
  </w:style>
  <w:style w:type="paragraph" w:customStyle="1" w:styleId="pt-000002">
    <w:name w:val="pt-000002"/>
    <w:basedOn w:val="a"/>
    <w:rsid w:val="007E5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96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6487"/>
    <w:rPr>
      <w:rFonts w:ascii="Courier New" w:eastAsia="Times New Roman" w:hAnsi="Courier New" w:cs="Courier New"/>
      <w:sz w:val="20"/>
      <w:szCs w:val="20"/>
      <w:lang w:eastAsia="ru-RU"/>
    </w:rPr>
  </w:style>
  <w:style w:type="character" w:customStyle="1" w:styleId="80">
    <w:name w:val="Заголовок 8 Знак"/>
    <w:basedOn w:val="a0"/>
    <w:link w:val="8"/>
    <w:uiPriority w:val="9"/>
    <w:semiHidden/>
    <w:rsid w:val="005F1CAD"/>
    <w:rPr>
      <w:rFonts w:asciiTheme="majorHAnsi" w:eastAsiaTheme="majorEastAsia" w:hAnsiTheme="majorHAnsi" w:cstheme="majorBidi"/>
      <w:color w:val="404040" w:themeColor="text1" w:themeTint="BF"/>
      <w:sz w:val="20"/>
      <w:szCs w:val="20"/>
    </w:rPr>
  </w:style>
  <w:style w:type="character" w:customStyle="1" w:styleId="hotlines-cardcontact-desc">
    <w:name w:val="hotlines-card__contact-desc"/>
    <w:basedOn w:val="a0"/>
    <w:rsid w:val="000A5E67"/>
  </w:style>
  <w:style w:type="character" w:styleId="afc">
    <w:name w:val="Emphasis"/>
    <w:basedOn w:val="a0"/>
    <w:uiPriority w:val="20"/>
    <w:qFormat/>
    <w:rsid w:val="000D4396"/>
    <w:rPr>
      <w:i/>
      <w:iCs/>
    </w:rPr>
  </w:style>
  <w:style w:type="paragraph" w:customStyle="1" w:styleId="ConsPlusNonformat">
    <w:name w:val="ConsPlusNonformat"/>
    <w:rsid w:val="004B27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836DDB"/>
    <w:rPr>
      <w:rFonts w:asciiTheme="majorHAnsi" w:eastAsiaTheme="majorEastAsia" w:hAnsiTheme="majorHAnsi" w:cstheme="majorBidi"/>
      <w:color w:val="243F60" w:themeColor="accent1" w:themeShade="7F"/>
    </w:rPr>
  </w:style>
  <w:style w:type="paragraph" w:customStyle="1" w:styleId="228bf8a64b8551e1msonormal">
    <w:name w:val="228bf8a64b8551e1msonormal"/>
    <w:basedOn w:val="a"/>
    <w:uiPriority w:val="99"/>
    <w:rsid w:val="00D629C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623533f7ea2e5ae2msolistparagraph">
    <w:name w:val="623533f7ea2e5ae2msolistparagraph"/>
    <w:basedOn w:val="a"/>
    <w:uiPriority w:val="99"/>
    <w:rsid w:val="00D629C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af57754bde2fa03msolistparagraphcxspmiddle">
    <w:name w:val="aaf57754bde2fa03msolistparagraphcxspmiddle"/>
    <w:basedOn w:val="a"/>
    <w:uiPriority w:val="99"/>
    <w:rsid w:val="00D629C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4b9ab6016af9506msolistparagraphcxsplast">
    <w:name w:val="34b9ab6016af9506msolistparagraphcxsplast"/>
    <w:basedOn w:val="a"/>
    <w:uiPriority w:val="99"/>
    <w:rsid w:val="00D629C0"/>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932585">
      <w:bodyDiv w:val="1"/>
      <w:marLeft w:val="0"/>
      <w:marRight w:val="0"/>
      <w:marTop w:val="0"/>
      <w:marBottom w:val="0"/>
      <w:divBdr>
        <w:top w:val="none" w:sz="0" w:space="0" w:color="auto"/>
        <w:left w:val="none" w:sz="0" w:space="0" w:color="auto"/>
        <w:bottom w:val="none" w:sz="0" w:space="0" w:color="auto"/>
        <w:right w:val="none" w:sz="0" w:space="0" w:color="auto"/>
      </w:divBdr>
    </w:div>
    <w:div w:id="392241876">
      <w:bodyDiv w:val="1"/>
      <w:marLeft w:val="0"/>
      <w:marRight w:val="0"/>
      <w:marTop w:val="0"/>
      <w:marBottom w:val="0"/>
      <w:divBdr>
        <w:top w:val="none" w:sz="0" w:space="0" w:color="auto"/>
        <w:left w:val="none" w:sz="0" w:space="0" w:color="auto"/>
        <w:bottom w:val="none" w:sz="0" w:space="0" w:color="auto"/>
        <w:right w:val="none" w:sz="0" w:space="0" w:color="auto"/>
      </w:divBdr>
    </w:div>
    <w:div w:id="597442693">
      <w:bodyDiv w:val="1"/>
      <w:marLeft w:val="0"/>
      <w:marRight w:val="0"/>
      <w:marTop w:val="0"/>
      <w:marBottom w:val="0"/>
      <w:divBdr>
        <w:top w:val="none" w:sz="0" w:space="0" w:color="auto"/>
        <w:left w:val="none" w:sz="0" w:space="0" w:color="auto"/>
        <w:bottom w:val="none" w:sz="0" w:space="0" w:color="auto"/>
        <w:right w:val="none" w:sz="0" w:space="0" w:color="auto"/>
      </w:divBdr>
    </w:div>
    <w:div w:id="986979134">
      <w:bodyDiv w:val="1"/>
      <w:marLeft w:val="0"/>
      <w:marRight w:val="0"/>
      <w:marTop w:val="0"/>
      <w:marBottom w:val="0"/>
      <w:divBdr>
        <w:top w:val="none" w:sz="0" w:space="0" w:color="auto"/>
        <w:left w:val="none" w:sz="0" w:space="0" w:color="auto"/>
        <w:bottom w:val="none" w:sz="0" w:space="0" w:color="auto"/>
        <w:right w:val="none" w:sz="0" w:space="0" w:color="auto"/>
      </w:divBdr>
    </w:div>
    <w:div w:id="1223517599">
      <w:bodyDiv w:val="1"/>
      <w:marLeft w:val="0"/>
      <w:marRight w:val="0"/>
      <w:marTop w:val="0"/>
      <w:marBottom w:val="0"/>
      <w:divBdr>
        <w:top w:val="none" w:sz="0" w:space="0" w:color="auto"/>
        <w:left w:val="none" w:sz="0" w:space="0" w:color="auto"/>
        <w:bottom w:val="none" w:sz="0" w:space="0" w:color="auto"/>
        <w:right w:val="none" w:sz="0" w:space="0" w:color="auto"/>
      </w:divBdr>
    </w:div>
    <w:div w:id="1719933485">
      <w:bodyDiv w:val="1"/>
      <w:marLeft w:val="0"/>
      <w:marRight w:val="0"/>
      <w:marTop w:val="0"/>
      <w:marBottom w:val="0"/>
      <w:divBdr>
        <w:top w:val="none" w:sz="0" w:space="0" w:color="auto"/>
        <w:left w:val="none" w:sz="0" w:space="0" w:color="auto"/>
        <w:bottom w:val="none" w:sz="0" w:space="0" w:color="auto"/>
        <w:right w:val="none" w:sz="0" w:space="0" w:color="auto"/>
      </w:divBdr>
    </w:div>
    <w:div w:id="18271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ebarcul.ru/netcat_files/file/&#1063;&#1077;&#1073;&#1072;&#1088;&#1082;&#1091;&#1083;&#1100;_&#1087;&#1088;&#1077;&#1076;&#1087;&#1088;&#1080;&#1085;&#1080;&#1084;&#1072;&#1090;&#1077;&#1083;&#1080;%20&#1092;&#1080;&#1085;_&#1091;&#1089;&#1083;_%2020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barcul.ru/netcat_files/file/&#1063;&#1077;&#1073;&#1072;&#1088;&#1082;&#1091;&#1083;&#1100;_&#1087;&#1086;&#1090;&#1088;&#1077;&#1073;&#1080;&#1090;&#1077;&#1083;&#1080;%202022(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barcul.ru/netcat_files/file/&#1063;&#1077;&#1073;&#1072;&#1088;&#1082;&#1091;&#1083;&#1100;_&#1087;&#1086;&#1090;&#1088;&#1077;&#1073;&#1080;&#1090;&#1077;&#1083;&#1080;%20&#1092;&#1080;&#1085;_&#1091;&#1089;&#1083;_%20202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400193846/0" TargetMode="External"/><Relationship Id="rId4" Type="http://schemas.openxmlformats.org/officeDocument/2006/relationships/settings" Target="settings.xml"/><Relationship Id="rId9" Type="http://schemas.openxmlformats.org/officeDocument/2006/relationships/hyperlink" Target="http://chebarcul.ru/meeting/solutions/solutions-1_3861.html" TargetMode="External"/><Relationship Id="rId14" Type="http://schemas.openxmlformats.org/officeDocument/2006/relationships/hyperlink" Target="consultantplus://offline/ref=715EFDEF95786567F329ED801A3B983A5B0E4953731CF748C7077F13E4B6D3DAB84B009D9E8402F76BD4EEA2D3lC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CC43-3924-4030-8907-AC820D50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8302</TotalTime>
  <Pages>1</Pages>
  <Words>50445</Words>
  <Characters>287542</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ksr-zam-n</dc:creator>
  <cp:lastModifiedBy>ksr-zam-n</cp:lastModifiedBy>
  <cp:revision>88</cp:revision>
  <cp:lastPrinted>2023-02-15T07:03:00Z</cp:lastPrinted>
  <dcterms:created xsi:type="dcterms:W3CDTF">2022-01-28T12:08:00Z</dcterms:created>
  <dcterms:modified xsi:type="dcterms:W3CDTF">2023-02-15T08:16:00Z</dcterms:modified>
</cp:coreProperties>
</file>