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04 » апреля 2023 г. №</w:t>
      </w:r>
      <w:r w:rsidR="00A86F1B">
        <w:rPr>
          <w:rFonts w:ascii="Times New Roman" w:hAnsi="Times New Roman"/>
          <w:sz w:val="28"/>
          <w:szCs w:val="28"/>
        </w:rPr>
        <w:t xml:space="preserve"> 478/268</w:t>
      </w: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C0636" w:rsidRDefault="000C0636" w:rsidP="000C06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подготовке и проведению публичных слушаний </w:t>
      </w:r>
    </w:p>
    <w:p w:rsidR="000C0636" w:rsidRDefault="000C0636" w:rsidP="000C06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 Собрания депутатов </w:t>
      </w:r>
    </w:p>
    <w:p w:rsidR="000C0636" w:rsidRDefault="000C0636" w:rsidP="000C06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Чебаркульского городского округа за 2022 год»</w:t>
      </w:r>
    </w:p>
    <w:p w:rsidR="000C0636" w:rsidRDefault="000C0636" w:rsidP="000C06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Баландин Н.С. – председатель Собрания депутатов Чебаркульского 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округа, руководитель рабочей группы;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Виноградова С.А. – Глава Чебаркульского городского округа;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Таймасова О.Г. - заместитель Главы городского округа по бюджетному 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процессу, начальник финансового управления, заместитель руководителя рабочей группы (по согласованию);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Еремин О.В. – заместитель Главы по городскому хозяйству (по согласованию);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Устьянцева А.В. – заместитель Главы по имущественным и земельным отношениям, начальник УМС администрации (по согласованию);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Ереклинцева Н.В.</w:t>
      </w:r>
      <w:r>
        <w:rPr>
          <w:rFonts w:ascii="Times New Roman" w:hAnsi="Times New Roman"/>
          <w:sz w:val="28"/>
          <w:szCs w:val="28"/>
        </w:rPr>
        <w:tab/>
        <w:t>- председатель Контрольно-счетного комитета Чебаркульского городского округа (по согласованию);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Пермяков О.В. </w:t>
      </w:r>
      <w:r>
        <w:rPr>
          <w:rFonts w:ascii="Times New Roman" w:hAnsi="Times New Roman"/>
          <w:sz w:val="28"/>
          <w:szCs w:val="28"/>
        </w:rPr>
        <w:tab/>
        <w:t>- председатель постоянной депутатской комиссии по нормотворчеству…;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Мурыгина С.А.</w:t>
      </w:r>
      <w:r>
        <w:rPr>
          <w:rFonts w:ascii="Times New Roman" w:hAnsi="Times New Roman"/>
          <w:sz w:val="28"/>
          <w:szCs w:val="28"/>
        </w:rPr>
        <w:tab/>
        <w:t>- заместитель председателя постоянной депутатской комиссии по бюджетно-финансовой и экономической политике;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–председатель постоянной депутатской комиссии по градостроительству, землепользованию и городскому хозяйству;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Исмагилов А.Р. – председатель постоянной депутатской комиссии по экологии, природопользованию и туризму;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Журавлев И.Б. – председатель постоянной депутатской комиссии по социальной и молодежной политике;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12.Торопов С.В. – председатель постоянной депутатской комиссии  по молодежной политике, физической культуре и спорту;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Смагина М.А. - управляющий делами администрации Чебаркульского городского округа (по согласованию);</w:t>
      </w:r>
    </w:p>
    <w:p w:rsidR="000C0636" w:rsidRDefault="000C0636" w:rsidP="000C06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Якупова Н.Б.</w:t>
      </w:r>
      <w:r>
        <w:rPr>
          <w:rFonts w:ascii="Times New Roman" w:hAnsi="Times New Roman"/>
          <w:sz w:val="28"/>
          <w:szCs w:val="28"/>
        </w:rPr>
        <w:tab/>
        <w:t xml:space="preserve">- управляющий делами Собрания депутатов  Чебаркульского </w:t>
      </w:r>
      <w:r>
        <w:rPr>
          <w:rFonts w:ascii="Times New Roman" w:hAnsi="Times New Roman"/>
          <w:sz w:val="28"/>
          <w:szCs w:val="28"/>
        </w:rPr>
        <w:tab/>
        <w:t>городского округа</w:t>
      </w:r>
    </w:p>
    <w:p w:rsidR="000C0636" w:rsidRDefault="000C0636" w:rsidP="000C0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0636" w:rsidRDefault="000C0636" w:rsidP="000C06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0C0636" w:rsidSect="00D01D7B">
      <w:pgSz w:w="11906" w:h="16838"/>
      <w:pgMar w:top="567" w:right="1134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4D5"/>
    <w:rsid w:val="000C0636"/>
    <w:rsid w:val="00783CAC"/>
    <w:rsid w:val="008744D5"/>
    <w:rsid w:val="00906BC5"/>
    <w:rsid w:val="00A86F1B"/>
    <w:rsid w:val="00B24336"/>
    <w:rsid w:val="00F3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2023-03-29T06:16:00Z</cp:lastPrinted>
  <dcterms:created xsi:type="dcterms:W3CDTF">2023-04-07T09:22:00Z</dcterms:created>
  <dcterms:modified xsi:type="dcterms:W3CDTF">2023-04-07T09:22:00Z</dcterms:modified>
</cp:coreProperties>
</file>