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B4" w:rsidRPr="00051BB4" w:rsidRDefault="00051BB4" w:rsidP="00051BB4">
      <w:pPr>
        <w:pStyle w:val="11"/>
        <w:spacing w:before="70"/>
        <w:ind w:left="11456"/>
        <w:rPr>
          <w:lang w:val="ru-RU"/>
        </w:rPr>
      </w:pPr>
      <w:r w:rsidRPr="00051BB4">
        <w:rPr>
          <w:lang w:val="ru-RU"/>
        </w:rPr>
        <w:t>Приложение к решению Собрания депутатов Чебаркульского городского округа</w:t>
      </w:r>
    </w:p>
    <w:p w:rsidR="00051BB4" w:rsidRPr="00051BB4" w:rsidRDefault="00051BB4" w:rsidP="00051BB4">
      <w:pPr>
        <w:spacing w:before="5"/>
        <w:ind w:right="848"/>
        <w:jc w:val="right"/>
        <w:rPr>
          <w:sz w:val="20"/>
          <w:lang w:val="ru-RU"/>
        </w:rPr>
      </w:pPr>
      <w:r w:rsidRPr="00BC0A23">
        <w:rPr>
          <w:sz w:val="20"/>
          <w:lang w:val="ru-RU"/>
        </w:rPr>
        <w:t>от «</w:t>
      </w:r>
      <w:r w:rsidR="00365248">
        <w:rPr>
          <w:sz w:val="20"/>
          <w:u w:val="single"/>
          <w:lang w:val="ru-RU"/>
        </w:rPr>
        <w:t>_</w:t>
      </w:r>
      <w:r w:rsidR="00497C96">
        <w:rPr>
          <w:sz w:val="20"/>
          <w:u w:val="single"/>
          <w:lang w:val="ru-RU"/>
        </w:rPr>
        <w:t>04</w:t>
      </w:r>
      <w:r w:rsidR="00365248">
        <w:rPr>
          <w:sz w:val="20"/>
          <w:u w:val="single"/>
          <w:lang w:val="ru-RU"/>
        </w:rPr>
        <w:t>_</w:t>
      </w:r>
      <w:r w:rsidRPr="00BC0A23">
        <w:rPr>
          <w:sz w:val="20"/>
          <w:lang w:val="ru-RU"/>
        </w:rPr>
        <w:t xml:space="preserve">» </w:t>
      </w:r>
      <w:r w:rsidR="00365248">
        <w:rPr>
          <w:sz w:val="20"/>
          <w:u w:val="single"/>
          <w:lang w:val="ru-RU"/>
        </w:rPr>
        <w:t>_</w:t>
      </w:r>
      <w:r w:rsidR="00497C96">
        <w:rPr>
          <w:sz w:val="20"/>
          <w:u w:val="single"/>
          <w:lang w:val="ru-RU"/>
        </w:rPr>
        <w:t>февраля</w:t>
      </w:r>
      <w:r w:rsidR="00365248">
        <w:rPr>
          <w:sz w:val="20"/>
          <w:u w:val="single"/>
          <w:lang w:val="ru-RU"/>
        </w:rPr>
        <w:t>_</w:t>
      </w:r>
      <w:r w:rsidRPr="00BC0A23">
        <w:rPr>
          <w:sz w:val="20"/>
          <w:lang w:val="ru-RU"/>
        </w:rPr>
        <w:t>20</w:t>
      </w:r>
      <w:r w:rsidR="00365248">
        <w:rPr>
          <w:sz w:val="20"/>
          <w:u w:val="single"/>
          <w:lang w:val="ru-RU"/>
        </w:rPr>
        <w:t>_</w:t>
      </w:r>
      <w:r w:rsidR="00497C96">
        <w:rPr>
          <w:sz w:val="20"/>
          <w:u w:val="single"/>
          <w:lang w:val="ru-RU"/>
        </w:rPr>
        <w:t>25</w:t>
      </w:r>
      <w:r w:rsidR="00365248">
        <w:rPr>
          <w:sz w:val="20"/>
          <w:u w:val="single"/>
          <w:lang w:val="ru-RU"/>
        </w:rPr>
        <w:t>_</w:t>
      </w:r>
      <w:r w:rsidRPr="00BC0A23">
        <w:rPr>
          <w:sz w:val="20"/>
          <w:u w:val="single"/>
          <w:lang w:val="ru-RU"/>
        </w:rPr>
        <w:t xml:space="preserve"> </w:t>
      </w:r>
      <w:r w:rsidRPr="00BC0A23">
        <w:rPr>
          <w:sz w:val="20"/>
          <w:lang w:val="ru-RU"/>
        </w:rPr>
        <w:t xml:space="preserve">года  № </w:t>
      </w:r>
      <w:r w:rsidR="00365248">
        <w:rPr>
          <w:sz w:val="20"/>
          <w:u w:val="single"/>
          <w:lang w:val="ru-RU"/>
        </w:rPr>
        <w:t>_</w:t>
      </w:r>
      <w:r w:rsidR="00497C96">
        <w:rPr>
          <w:sz w:val="20"/>
          <w:u w:val="single"/>
          <w:lang w:val="ru-RU"/>
        </w:rPr>
        <w:t>806/511</w:t>
      </w:r>
      <w:bookmarkStart w:id="0" w:name="_GoBack"/>
      <w:bookmarkEnd w:id="0"/>
    </w:p>
    <w:p w:rsidR="003248B7" w:rsidRPr="0084123F" w:rsidRDefault="003248B7" w:rsidP="003248B7">
      <w:pPr>
        <w:spacing w:before="165"/>
        <w:ind w:left="2088"/>
        <w:rPr>
          <w:b/>
          <w:sz w:val="40"/>
          <w:lang w:val="ru-RU"/>
        </w:rPr>
      </w:pPr>
      <w:r w:rsidRPr="0084123F">
        <w:rPr>
          <w:b/>
          <w:color w:val="0000FF"/>
          <w:sz w:val="40"/>
          <w:lang w:val="ru-RU"/>
        </w:rPr>
        <w:t>Структура администрации Чебаркульского городского округа</w:t>
      </w:r>
    </w:p>
    <w:p w:rsidR="003248B7" w:rsidRDefault="00E2510B" w:rsidP="003248B7">
      <w:pPr>
        <w:jc w:val="center"/>
        <w:rPr>
          <w:b/>
          <w:sz w:val="36"/>
          <w:lang w:val="ru-RU"/>
        </w:rPr>
      </w:pPr>
      <w:r>
        <w:rPr>
          <w:b/>
          <w:noProof/>
          <w:sz w:val="36"/>
          <w:lang w:val="ru-RU" w:eastAsia="ru-RU"/>
        </w:rPr>
        <w:pict>
          <v:rect id="_x0000_s1689" style="position:absolute;left:0;text-align:left;margin-left:-42.3pt;margin-top:11.1pt;width:815.15pt;height:62.6pt;z-index:-251658240" fillcolor="#cfc" strokeweight="3pt"/>
        </w:pict>
      </w:r>
    </w:p>
    <w:p w:rsidR="003248B7" w:rsidRPr="003248B7" w:rsidRDefault="003248B7" w:rsidP="003248B7">
      <w:pPr>
        <w:jc w:val="center"/>
        <w:rPr>
          <w:b/>
          <w:sz w:val="36"/>
          <w:lang w:val="ru-RU"/>
        </w:rPr>
      </w:pPr>
      <w:r w:rsidRPr="003248B7">
        <w:rPr>
          <w:b/>
          <w:sz w:val="36"/>
          <w:lang w:val="ru-RU"/>
        </w:rPr>
        <w:t>Глава МО «Чебаркульский городской округ»</w:t>
      </w:r>
    </w:p>
    <w:p w:rsidR="0004456B" w:rsidRDefault="00E2510B" w:rsidP="003248B7">
      <w:pPr>
        <w:jc w:val="center"/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24" type="#_x0000_t32" style="position:absolute;left:0;text-align:left;margin-left:83.25pt;margin-top:64.25pt;width:.25pt;height:362.55pt;flip:x;z-index:251687936" o:connectortype="straight" strokeweight="1.5pt"/>
        </w:pict>
      </w:r>
      <w:r>
        <w:rPr>
          <w:noProof/>
          <w:sz w:val="40"/>
          <w:lang w:val="ru-RU" w:eastAsia="ru-RU"/>
        </w:rPr>
        <w:pict>
          <v:shape id="_x0000_s1731" type="#_x0000_t32" style="position:absolute;left:0;text-align:left;margin-left:83.25pt;margin-top:426.75pt;width:15.4pt;height:.05pt;flip:y;z-index:251693056" o:connectortype="straight"/>
        </w:pict>
      </w:r>
      <w:r>
        <w:rPr>
          <w:noProof/>
          <w:sz w:val="40"/>
          <w:lang w:val="ru-RU" w:eastAsia="ru-RU"/>
        </w:rPr>
        <w:pict>
          <v:shape id="_x0000_s1772" type="#_x0000_t32" style="position:absolute;left:0;text-align:left;margin-left:643.25pt;margin-top:388.55pt;width:10.05pt;height:0;z-index:251731968" o:connectortype="straight"/>
        </w:pict>
      </w:r>
      <w:r>
        <w:rPr>
          <w:noProof/>
          <w:sz w:val="40"/>
          <w:lang w:val="ru-RU" w:eastAsia="ru-RU"/>
        </w:rPr>
        <w:pict>
          <v:rect id="_x0000_s1755" style="position:absolute;left:0;text-align:left;margin-left:503.1pt;margin-top:119.35pt;width:126.8pt;height:71.35pt;z-index:251716608" fillcolor="#cff" strokeweight="1pt">
            <v:textbox style="mso-next-textbox:#_x0000_s1755">
              <w:txbxContent>
                <w:p w:rsidR="009D2D82" w:rsidRPr="00172C9D" w:rsidRDefault="009D2D82" w:rsidP="008A3E0E">
                  <w:pPr>
                    <w:pStyle w:val="a3"/>
                    <w:spacing w:before="145"/>
                    <w:ind w:right="27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Управление муниципальной собственности администрации Чебаркульского городского округа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56" type="#_x0000_t32" style="position:absolute;left:0;text-align:left;margin-left:562.5pt;margin-top:102.45pt;width:0;height:16.9pt;z-index:251717632" o:connectortype="straight"/>
        </w:pict>
      </w:r>
      <w:r>
        <w:rPr>
          <w:noProof/>
          <w:sz w:val="40"/>
          <w:lang w:val="ru-RU" w:eastAsia="ru-RU"/>
        </w:rPr>
        <w:pict>
          <v:shape id="_x0000_s1745" type="#_x0000_t32" style="position:absolute;left:0;text-align:left;margin-left:361pt;margin-top:64.25pt;width:7.5pt;height:.05pt;z-index:251706368" o:connectortype="straight" strokeweight="1.5pt"/>
        </w:pict>
      </w:r>
      <w:r>
        <w:rPr>
          <w:noProof/>
          <w:sz w:val="40"/>
          <w:lang w:val="ru-RU" w:eastAsia="ru-RU"/>
        </w:rPr>
        <w:pict>
          <v:rect id="_x0000_s1717" style="position:absolute;left:0;text-align:left;margin-left:99.15pt;margin-top:94.3pt;width:106.45pt;height:69.5pt;z-index:251680768" fillcolor="#cff" strokeweight="1pt">
            <v:textbox style="mso-next-textbox:#_x0000_s1717">
              <w:txbxContent>
                <w:p w:rsidR="001F1E21" w:rsidRPr="0084123F" w:rsidRDefault="001F1E21" w:rsidP="001F1E21">
                  <w:pPr>
                    <w:pStyle w:val="a3"/>
                    <w:spacing w:before="151" w:line="242" w:lineRule="auto"/>
                    <w:ind w:right="-10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Управление образования администрации Чебаркульского городского округа</w:t>
                  </w:r>
                </w:p>
                <w:p w:rsidR="001F1E21" w:rsidRPr="00172C9D" w:rsidRDefault="001F1E21" w:rsidP="001F1E21">
                  <w:pPr>
                    <w:ind w:right="-10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22" style="position:absolute;left:0;text-align:left;margin-left:98.9pt;margin-top:168.8pt;width:106.7pt;height:70.9pt;z-index:251685888" fillcolor="#cff" strokeweight="1pt">
            <v:textbox style="mso-next-textbox:#_x0000_s1722">
              <w:txbxContent>
                <w:p w:rsidR="00AA343F" w:rsidRPr="0084123F" w:rsidRDefault="00AA343F" w:rsidP="00AA343F">
                  <w:pPr>
                    <w:pStyle w:val="a3"/>
                    <w:ind w:right="70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Управление по физической культуре и спорту администрации Чебаркульского городского округа</w:t>
                  </w:r>
                </w:p>
                <w:p w:rsidR="001F1E21" w:rsidRPr="00172C9D" w:rsidRDefault="001F1E21" w:rsidP="001F1E21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35" type="#_x0000_t32" style="position:absolute;left:0;text-align:left;margin-left:213.3pt;margin-top:143.15pt;width:19.3pt;height:0;z-index:251697152" o:connectortype="straight"/>
        </w:pict>
      </w:r>
      <w:r>
        <w:rPr>
          <w:noProof/>
          <w:sz w:val="40"/>
          <w:lang w:val="ru-RU" w:eastAsia="ru-RU"/>
        </w:rPr>
        <w:pict>
          <v:shape id="_x0000_s1733" type="#_x0000_t32" style="position:absolute;left:0;text-align:left;margin-left:213.3pt;margin-top:71.75pt;width:7.5pt;height:0;z-index:251695104" o:connectortype="straight" strokeweight="1.5pt"/>
        </w:pict>
      </w:r>
      <w:r>
        <w:rPr>
          <w:noProof/>
          <w:sz w:val="40"/>
          <w:lang w:val="ru-RU" w:eastAsia="ru-RU"/>
        </w:rPr>
        <w:pict>
          <v:rect id="_x0000_s1732" style="position:absolute;left:0;text-align:left;margin-left:232.6pt;margin-top:109.3pt;width:107pt;height:59.5pt;z-index:251694080" fillcolor="#cff" strokeweight="1pt">
            <v:textbox style="mso-next-textbox:#_x0000_s1732">
              <w:txbxContent>
                <w:p w:rsidR="00AA343F" w:rsidRPr="0084123F" w:rsidRDefault="00AA343F" w:rsidP="00AA343F">
                  <w:pPr>
                    <w:pStyle w:val="a3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Финансовое</w:t>
                  </w:r>
                  <w:r w:rsidRPr="0084123F">
                    <w:rPr>
                      <w:spacing w:val="-8"/>
                      <w:lang w:val="ru-RU"/>
                    </w:rPr>
                    <w:t xml:space="preserve"> </w:t>
                  </w:r>
                  <w:r w:rsidRPr="0084123F">
                    <w:rPr>
                      <w:lang w:val="ru-RU"/>
                    </w:rPr>
                    <w:t>управление администрации Чебаркульского городского</w:t>
                  </w:r>
                  <w:r w:rsidRPr="0084123F">
                    <w:rPr>
                      <w:spacing w:val="-8"/>
                      <w:lang w:val="ru-RU"/>
                    </w:rPr>
                    <w:t xml:space="preserve"> </w:t>
                  </w:r>
                  <w:r w:rsidRPr="0084123F">
                    <w:rPr>
                      <w:lang w:val="ru-RU"/>
                    </w:rPr>
                    <w:t>округа</w:t>
                  </w:r>
                </w:p>
                <w:p w:rsidR="00AA343F" w:rsidRPr="00172C9D" w:rsidRDefault="00AA343F" w:rsidP="00AA343F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694" style="position:absolute;left:0;text-align:left;margin-left:503.1pt;margin-top:47.35pt;width:133.25pt;height:55.1pt;z-index:251663360" fillcolor="#ffc" strokeweight="1.5pt">
            <v:textbox style="mso-next-textbox:#_x0000_s1694">
              <w:txbxContent>
                <w:p w:rsidR="00172C9D" w:rsidRPr="0084123F" w:rsidRDefault="00172C9D" w:rsidP="00172C9D">
                  <w:pPr>
                    <w:spacing w:before="1" w:line="242" w:lineRule="auto"/>
                    <w:ind w:left="185" w:firstLine="2"/>
                    <w:jc w:val="center"/>
                    <w:rPr>
                      <w:sz w:val="16"/>
                      <w:lang w:val="ru-RU"/>
                    </w:rPr>
                  </w:pPr>
                  <w:r w:rsidRPr="0084123F">
                    <w:rPr>
                      <w:sz w:val="16"/>
                      <w:lang w:val="ru-RU"/>
                    </w:rPr>
                    <w:t>Заместитель главы по имущественным и земельным отношениям, начальник Управления муниципальной собственности</w:t>
                  </w:r>
                </w:p>
                <w:p w:rsidR="00172C9D" w:rsidRPr="009000A0" w:rsidRDefault="00172C9D" w:rsidP="00172C9D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692" style="position:absolute;left:0;text-align:left;margin-left:220.8pt;margin-top:47.35pt;width:131.35pt;height:51.95pt;z-index:251661312" fillcolor="#ffc" strokeweight="1.5pt">
            <v:textbox style="mso-next-textbox:#_x0000_s1692">
              <w:txbxContent>
                <w:p w:rsidR="00172C9D" w:rsidRPr="0084123F" w:rsidRDefault="00172C9D" w:rsidP="00172C9D">
                  <w:pPr>
                    <w:pStyle w:val="a3"/>
                    <w:ind w:right="45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Заместитель главы по бюджетному процессу, начальник Финансового управления</w:t>
                  </w:r>
                </w:p>
                <w:p w:rsidR="00172C9D" w:rsidRPr="009000A0" w:rsidRDefault="00172C9D" w:rsidP="00172C9D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30" type="#_x0000_t32" style="position:absolute;left:0;text-align:left;margin-left:83.5pt;margin-top:330.35pt;width:15.4pt;height:.05pt;flip:y;z-index:251692032" o:connectortype="straight"/>
        </w:pict>
      </w:r>
      <w:r>
        <w:rPr>
          <w:noProof/>
          <w:sz w:val="40"/>
          <w:lang w:val="ru-RU" w:eastAsia="ru-RU"/>
        </w:rPr>
        <w:pict>
          <v:shape id="_x0000_s1729" type="#_x0000_t32" style="position:absolute;left:0;text-align:left;margin-left:83.5pt;margin-top:275.85pt;width:15.4pt;height:.05pt;flip:y;z-index:251691008" o:connectortype="straight"/>
        </w:pict>
      </w:r>
      <w:r>
        <w:rPr>
          <w:noProof/>
          <w:sz w:val="40"/>
          <w:lang w:val="ru-RU" w:eastAsia="ru-RU"/>
        </w:rPr>
        <w:pict>
          <v:shape id="_x0000_s1726" type="#_x0000_t32" style="position:absolute;left:0;text-align:left;margin-left:83.5pt;margin-top:204.5pt;width:15.4pt;height:.05pt;flip:y;z-index:251689984" o:connectortype="straight"/>
        </w:pict>
      </w:r>
      <w:r>
        <w:rPr>
          <w:noProof/>
          <w:sz w:val="40"/>
          <w:lang w:val="ru-RU" w:eastAsia="ru-RU"/>
        </w:rPr>
        <w:pict>
          <v:shape id="_x0000_s1725" type="#_x0000_t32" style="position:absolute;left:0;text-align:left;margin-left:83.5pt;margin-top:131.25pt;width:15.4pt;height:0;z-index:251688960" o:connectortype="straight"/>
        </w:pict>
      </w:r>
      <w:r>
        <w:rPr>
          <w:noProof/>
          <w:sz w:val="40"/>
          <w:lang w:val="ru-RU" w:eastAsia="ru-RU"/>
        </w:rPr>
        <w:pict>
          <v:shape id="_x0000_s1723" type="#_x0000_t32" style="position:absolute;left:0;text-align:left;margin-left:83.5pt;margin-top:64.25pt;width:7.5pt;height:0;z-index:251686912" o:connectortype="straight" strokeweight="1.5pt"/>
        </w:pict>
      </w:r>
      <w:r>
        <w:rPr>
          <w:noProof/>
          <w:sz w:val="40"/>
          <w:lang w:val="ru-RU" w:eastAsia="ru-RU"/>
        </w:rPr>
        <w:pict>
          <v:shape id="_x0000_s1701" type="#_x0000_t32" style="position:absolute;left:0;text-align:left;margin-left:562.5pt;margin-top:32.3pt;width:0;height:15.05pt;z-index:251669504" o:connectortype="straight" strokeweight="2.25pt"/>
        </w:pict>
      </w:r>
      <w:r>
        <w:rPr>
          <w:noProof/>
          <w:sz w:val="40"/>
          <w:lang w:val="ru-RU" w:eastAsia="ru-RU"/>
        </w:rPr>
        <w:pict>
          <v:shape id="_x0000_s1700" type="#_x0000_t32" style="position:absolute;left:0;text-align:left;margin-left:420.4pt;margin-top:32.3pt;width:0;height:15.05pt;z-index:251668480" o:connectortype="straight" strokeweight="2.25pt"/>
        </w:pict>
      </w:r>
      <w:r>
        <w:rPr>
          <w:noProof/>
          <w:sz w:val="40"/>
          <w:lang w:val="ru-RU" w:eastAsia="ru-RU"/>
        </w:rPr>
        <w:pict>
          <v:shape id="_x0000_s1699" type="#_x0000_t32" style="position:absolute;left:0;text-align:left;margin-left:280.15pt;margin-top:32.3pt;width:0;height:15.05pt;z-index:251667456" o:connectortype="straight" strokeweight="2.25pt"/>
        </w:pict>
      </w:r>
      <w:r>
        <w:rPr>
          <w:noProof/>
          <w:sz w:val="40"/>
          <w:lang w:val="ru-RU" w:eastAsia="ru-RU"/>
        </w:rPr>
        <w:pict>
          <v:shape id="_x0000_s1698" type="#_x0000_t32" style="position:absolute;left:0;text-align:left;margin-left:145.55pt;margin-top:32.3pt;width:0;height:15.05pt;z-index:251666432" o:connectortype="straight" strokeweight="2.25pt"/>
        </w:pict>
      </w:r>
      <w:r>
        <w:rPr>
          <w:noProof/>
          <w:sz w:val="40"/>
          <w:lang w:val="ru-RU" w:eastAsia="ru-RU"/>
        </w:rPr>
        <w:pict>
          <v:shape id="_x0000_s1697" type="#_x0000_t32" style="position:absolute;left:0;text-align:left;margin-left:13.4pt;margin-top:32.3pt;width:0;height:15.05pt;z-index:251665408" o:connectortype="straight" strokeweight="2.25pt"/>
        </w:pict>
      </w:r>
      <w:r>
        <w:rPr>
          <w:noProof/>
          <w:sz w:val="40"/>
          <w:lang w:val="ru-RU" w:eastAsia="ru-RU"/>
        </w:rPr>
        <w:pict>
          <v:rect id="_x0000_s1691" style="position:absolute;left:0;text-align:left;margin-left:91pt;margin-top:47.35pt;width:114.6pt;height:37.55pt;z-index:251660288" fillcolor="#ffc" strokeweight="1.5pt">
            <v:textbox style="mso-next-textbox:#_x0000_s1691">
              <w:txbxContent>
                <w:p w:rsidR="009000A0" w:rsidRPr="0084123F" w:rsidRDefault="009000A0" w:rsidP="009000A0">
                  <w:pPr>
                    <w:pStyle w:val="a3"/>
                    <w:spacing w:line="242" w:lineRule="auto"/>
                    <w:ind w:right="186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Заместитель главы по социальным вопросам</w:t>
                  </w:r>
                </w:p>
                <w:p w:rsidR="009000A0" w:rsidRPr="009000A0" w:rsidRDefault="009000A0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3248B7" w:rsidRPr="003248B7">
        <w:rPr>
          <w:sz w:val="40"/>
          <w:lang w:val="ru-RU"/>
        </w:rPr>
        <w:t>Глава администрации Ч</w:t>
      </w:r>
      <w:r w:rsidR="0004456B">
        <w:rPr>
          <w:sz w:val="40"/>
          <w:lang w:val="ru-RU"/>
        </w:rPr>
        <w:t>ебаркульского городского округа</w:t>
      </w:r>
    </w:p>
    <w:p w:rsidR="0004456B" w:rsidRPr="0004456B" w:rsidRDefault="00E2510B" w:rsidP="0004456B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64" type="#_x0000_t32" style="position:absolute;margin-left:643.25pt;margin-top:9.3pt;width:.05pt;height:356.25pt;z-index:251725824" o:connectortype="straight" strokeweight="1.5pt"/>
        </w:pict>
      </w:r>
      <w:r>
        <w:rPr>
          <w:noProof/>
          <w:sz w:val="40"/>
          <w:lang w:val="ru-RU" w:eastAsia="ru-RU"/>
        </w:rPr>
        <w:pict>
          <v:rect id="_x0000_s1791" style="position:absolute;margin-left:653.3pt;margin-top:19.95pt;width:107pt;height:51.35pt;z-index:251744256" fillcolor="#cff" strokeweight="1pt">
            <v:textbox style="mso-next-textbox:#_x0000_s1791">
              <w:txbxContent>
                <w:p w:rsidR="00C809FA" w:rsidRPr="00402053" w:rsidRDefault="00C809FA" w:rsidP="00C809FA">
                  <w:pPr>
                    <w:pStyle w:val="a3"/>
                    <w:spacing w:before="124" w:line="242" w:lineRule="auto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402053">
                    <w:rPr>
                      <w:sz w:val="16"/>
                      <w:szCs w:val="16"/>
                      <w:lang w:val="ru-RU"/>
                    </w:rPr>
                    <w:t>Отдел муниципальной службы, кадровой работы и противодействия коррупции</w:t>
                  </w:r>
                </w:p>
                <w:p w:rsidR="00C809FA" w:rsidRPr="00172C9D" w:rsidRDefault="00C809FA" w:rsidP="00C809FA">
                  <w:pPr>
                    <w:ind w:right="111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04456B" w:rsidRPr="0004456B" w:rsidRDefault="00E2510B" w:rsidP="00C809FA">
      <w:pPr>
        <w:tabs>
          <w:tab w:val="left" w:pos="13245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79" type="#_x0000_t32" style="position:absolute;margin-left:-44.7pt;margin-top:18.25pt;width:4.5pt;height:0;z-index:251737088" o:connectortype="straight" strokeweight="1.5pt"/>
        </w:pict>
      </w:r>
      <w:r>
        <w:rPr>
          <w:noProof/>
          <w:sz w:val="40"/>
          <w:lang w:val="ru-RU" w:eastAsia="ru-RU"/>
        </w:rPr>
        <w:pict>
          <v:shape id="_x0000_s1711" type="#_x0000_t32" style="position:absolute;margin-left:-44.7pt;margin-top:18.25pt;width:0;height:290.5pt;z-index:251675648" o:connectortype="straight" strokeweight="1.5pt"/>
        </w:pict>
      </w:r>
      <w:r>
        <w:rPr>
          <w:noProof/>
          <w:sz w:val="40"/>
          <w:lang w:val="ru-RU" w:eastAsia="ru-RU"/>
        </w:rPr>
        <w:pict>
          <v:rect id="_x0000_s1690" style="position:absolute;margin-left:-37.8pt;margin-top:1.35pt;width:115.2pt;height:75.1pt;z-index:251659264" fillcolor="#ffc" strokeweight="1.5pt">
            <v:textbox style="mso-next-textbox:#_x0000_s1690">
              <w:txbxContent>
                <w:p w:rsidR="009000A0" w:rsidRPr="009000A0" w:rsidRDefault="009000A0" w:rsidP="00C2030D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Заместитель главы по городскому 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х</w:t>
                  </w:r>
                  <w:r w:rsidRPr="0084123F">
                    <w:rPr>
                      <w:lang w:val="ru-RU"/>
                    </w:rPr>
                    <w:t>озяйству</w:t>
                  </w:r>
                  <w:r w:rsidR="00C876AA">
                    <w:rPr>
                      <w:lang w:val="ru-RU"/>
                    </w:rPr>
                    <w:t>,начальник</w:t>
                  </w:r>
                  <w:proofErr w:type="spellEnd"/>
                  <w:proofErr w:type="gramEnd"/>
                  <w:r w:rsidR="00C876AA">
                    <w:rPr>
                      <w:lang w:val="ru-RU"/>
                    </w:rPr>
                    <w:t xml:space="preserve"> Управления жилищно-коммунального хозяйства</w:t>
                  </w:r>
                  <w:r w:rsidR="005A1D11" w:rsidRPr="0084123F">
                    <w:rPr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46" type="#_x0000_t32" style="position:absolute;margin-left:360.4pt;margin-top:18.25pt;width:.6pt;height:341.45pt;z-index:251707392" o:connectortype="straight" strokeweight="1.5pt"/>
        </w:pict>
      </w:r>
      <w:r>
        <w:rPr>
          <w:noProof/>
          <w:sz w:val="40"/>
          <w:lang w:val="ru-RU" w:eastAsia="ru-RU"/>
        </w:rPr>
        <w:pict>
          <v:rect id="_x0000_s1806" style="position:absolute;margin-left:364.15pt;margin-top:1.35pt;width:131.35pt;height:31pt;z-index:251752448" fillcolor="#ffc" strokeweight="1.5pt">
            <v:textbox style="mso-next-textbox:#_x0000_s1806">
              <w:txbxContent>
                <w:p w:rsidR="00410556" w:rsidRDefault="00410556" w:rsidP="00410556">
                  <w:pPr>
                    <w:pStyle w:val="a3"/>
                    <w:ind w:right="45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 xml:space="preserve">Заместитель главы по </w:t>
                  </w:r>
                </w:p>
                <w:p w:rsidR="00410556" w:rsidRPr="009000A0" w:rsidRDefault="00410556" w:rsidP="00410556">
                  <w:pPr>
                    <w:pStyle w:val="a3"/>
                    <w:ind w:right="45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общим вопросам</w:t>
                  </w:r>
                </w:p>
              </w:txbxContent>
            </v:textbox>
          </v:rect>
        </w:pict>
      </w:r>
      <w:r w:rsidR="00C809FA">
        <w:rPr>
          <w:sz w:val="40"/>
          <w:lang w:val="ru-RU"/>
        </w:rPr>
        <w:tab/>
      </w:r>
    </w:p>
    <w:p w:rsidR="0004456B" w:rsidRPr="0004456B" w:rsidRDefault="00E2510B" w:rsidP="0004456B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rect id="_x0000_s1693" style="position:absolute;margin-left:376.1pt;margin-top:20.95pt;width:114.6pt;height:24.4pt;z-index:251662336" fillcolor="#ffc" strokeweight="1.5pt">
            <v:textbox style="mso-next-textbox:#_x0000_s1693">
              <w:txbxContent>
                <w:p w:rsidR="00172C9D" w:rsidRPr="009000A0" w:rsidRDefault="00172C9D" w:rsidP="00172C9D">
                  <w:pPr>
                    <w:jc w:val="center"/>
                    <w:rPr>
                      <w:lang w:val="ru-RU"/>
                    </w:rPr>
                  </w:pPr>
                  <w:r w:rsidRPr="00172C9D">
                    <w:rPr>
                      <w:sz w:val="18"/>
                      <w:szCs w:val="18"/>
                      <w:lang w:val="ru-RU"/>
                    </w:rPr>
                    <w:t>Управляющий делами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34" type="#_x0000_t32" style="position:absolute;margin-left:213.3pt;margin-top:2.75pt;width:0;height:118.95pt;z-index:251696128" o:connectortype="straight" strokeweight="1.5pt"/>
        </w:pict>
      </w:r>
      <w:r>
        <w:rPr>
          <w:noProof/>
          <w:sz w:val="40"/>
          <w:lang w:val="ru-RU" w:eastAsia="ru-RU"/>
        </w:rPr>
        <w:pict>
          <v:shape id="_x0000_s1765" type="#_x0000_t32" style="position:absolute;margin-left:643.25pt;margin-top:9.35pt;width:15.65pt;height:0;z-index:251726848" o:connectortype="straight"/>
        </w:pict>
      </w:r>
    </w:p>
    <w:p w:rsidR="0004456B" w:rsidRPr="0004456B" w:rsidRDefault="00E2510B" w:rsidP="0004456B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47" type="#_x0000_t32" style="position:absolute;margin-left:361pt;margin-top:10.45pt;width:15.4pt;height:0;z-index:251708416" o:connectortype="straight"/>
        </w:pict>
      </w:r>
      <w:r>
        <w:rPr>
          <w:noProof/>
          <w:sz w:val="40"/>
          <w:lang w:val="ru-RU" w:eastAsia="ru-RU"/>
        </w:rPr>
        <w:pict>
          <v:shape id="_x0000_s1768" type="#_x0000_t32" style="position:absolute;margin-left:643.25pt;margin-top:17.3pt;width:10.05pt;height:0;z-index:251727872" o:connectortype="straight"/>
        </w:pict>
      </w:r>
      <w:r>
        <w:rPr>
          <w:noProof/>
          <w:sz w:val="40"/>
          <w:lang w:val="ru-RU" w:eastAsia="ru-RU"/>
        </w:rPr>
        <w:pict>
          <v:rect id="_x0000_s1758" style="position:absolute;margin-left:653.3pt;margin-top:10.45pt;width:107pt;height:16.9pt;z-index:251719680" fillcolor="#cff" strokeweight="1pt">
            <v:textbox style="mso-next-textbox:#_x0000_s1758">
              <w:txbxContent>
                <w:p w:rsidR="001B3900" w:rsidRPr="00402053" w:rsidRDefault="001B3900" w:rsidP="001B3900">
                  <w:pPr>
                    <w:pStyle w:val="a3"/>
                    <w:tabs>
                      <w:tab w:val="left" w:pos="1560"/>
                    </w:tabs>
                    <w:ind w:right="14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402053">
                    <w:rPr>
                      <w:sz w:val="16"/>
                      <w:szCs w:val="16"/>
                      <w:lang w:val="ru-RU"/>
                    </w:rPr>
                    <w:t>Юридический отдел</w:t>
                  </w:r>
                </w:p>
                <w:p w:rsidR="001B3900" w:rsidRPr="001B3900" w:rsidRDefault="001B3900" w:rsidP="001B3900">
                  <w:pPr>
                    <w:tabs>
                      <w:tab w:val="left" w:pos="1560"/>
                    </w:tabs>
                    <w:ind w:right="140"/>
                  </w:pPr>
                </w:p>
              </w:txbxContent>
            </v:textbox>
          </v:rect>
        </w:pict>
      </w:r>
    </w:p>
    <w:p w:rsidR="0004456B" w:rsidRPr="0004456B" w:rsidRDefault="00E2510B" w:rsidP="0004456B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rect id="_x0000_s1809" style="position:absolute;margin-left:-36.6pt;margin-top:20pt;width:114pt;height:84.05pt;z-index:251754496" fillcolor="#cff" strokeweight="1pt">
            <v:textbox style="mso-next-textbox:#_x0000_s1809">
              <w:txbxContent>
                <w:p w:rsidR="002362AA" w:rsidRPr="0084123F" w:rsidRDefault="002362AA" w:rsidP="002362AA">
                  <w:pPr>
                    <w:pStyle w:val="a3"/>
                    <w:spacing w:before="151" w:line="242" w:lineRule="auto"/>
                    <w:ind w:right="-1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жилищно-коммунального хозяйства </w:t>
                  </w:r>
                  <w:r w:rsidRPr="0084123F">
                    <w:rPr>
                      <w:lang w:val="ru-RU"/>
                    </w:rPr>
                    <w:t>администрации Чебаркульского городского округа</w:t>
                  </w:r>
                </w:p>
                <w:p w:rsidR="002362AA" w:rsidRPr="00172C9D" w:rsidRDefault="002362AA" w:rsidP="002362AA">
                  <w:pPr>
                    <w:ind w:right="-10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37" style="position:absolute;margin-left:383.85pt;margin-top:7.45pt;width:99.25pt;height:50.25pt;z-index:251698176" fillcolor="#cff" strokeweight="1pt">
            <v:textbox style="mso-next-textbox:#_x0000_s1737">
              <w:txbxContent>
                <w:p w:rsidR="00F50483" w:rsidRPr="0084123F" w:rsidRDefault="00F50483" w:rsidP="00F50483">
                  <w:pPr>
                    <w:pStyle w:val="a3"/>
                    <w:spacing w:before="1"/>
                    <w:ind w:right="111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Отдел   организационной и контрольной работы</w:t>
                  </w:r>
                </w:p>
                <w:p w:rsidR="00F50483" w:rsidRPr="00172C9D" w:rsidRDefault="00F50483" w:rsidP="00F50483">
                  <w:pPr>
                    <w:ind w:right="111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59" style="position:absolute;margin-left:653.3pt;margin-top:11.25pt;width:107pt;height:37.55pt;z-index:251720704" fillcolor="#cff" strokeweight="1pt">
            <v:textbox style="mso-next-textbox:#_x0000_s1759">
              <w:txbxContent>
                <w:p w:rsidR="001B3900" w:rsidRPr="00402053" w:rsidRDefault="001B3900" w:rsidP="001B3900">
                  <w:pPr>
                    <w:pStyle w:val="a3"/>
                    <w:spacing w:line="242" w:lineRule="auto"/>
                    <w:ind w:right="14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402053">
                    <w:rPr>
                      <w:sz w:val="16"/>
                      <w:szCs w:val="16"/>
                      <w:lang w:val="ru-RU"/>
                    </w:rPr>
                    <w:t>Отдел мобилизационной работы</w:t>
                  </w:r>
                </w:p>
                <w:p w:rsidR="001B3900" w:rsidRPr="001B3900" w:rsidRDefault="001B3900" w:rsidP="001B3900"/>
              </w:txbxContent>
            </v:textbox>
          </v:rect>
        </w:pict>
      </w:r>
    </w:p>
    <w:p w:rsidR="0004456B" w:rsidRPr="0004456B" w:rsidRDefault="00E2510B" w:rsidP="0004456B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48" type="#_x0000_t32" style="position:absolute;margin-left:360.7pt;margin-top:5.15pt;width:23.15pt;height:0;z-index:251709440" o:connectortype="straight"/>
        </w:pict>
      </w:r>
      <w:r>
        <w:rPr>
          <w:noProof/>
          <w:sz w:val="40"/>
          <w:lang w:val="ru-RU" w:eastAsia="ru-RU"/>
        </w:rPr>
        <w:pict>
          <v:shape id="_x0000_s1769" type="#_x0000_t32" style="position:absolute;margin-left:643.25pt;margin-top:5.15pt;width:10.05pt;height:0;z-index:251728896" o:connectortype="straight"/>
        </w:pict>
      </w:r>
    </w:p>
    <w:p w:rsidR="0004456B" w:rsidRPr="0004456B" w:rsidRDefault="00E2510B" w:rsidP="0004456B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95" type="#_x0000_t32" style="position:absolute;margin-left:-44.7pt;margin-top:15.9pt;width:12pt;height:.05pt;z-index:251748352" o:connectortype="straight"/>
        </w:pict>
      </w:r>
      <w:r>
        <w:rPr>
          <w:noProof/>
          <w:sz w:val="40"/>
          <w:lang w:val="ru-RU" w:eastAsia="ru-RU"/>
        </w:rPr>
        <w:pict>
          <v:rect id="_x0000_s1738" style="position:absolute;margin-left:383.85pt;margin-top:22.9pt;width:99.55pt;height:20.65pt;z-index:251699200" fillcolor="#cff" strokeweight="1pt">
            <v:textbox style="mso-next-textbox:#_x0000_s1738">
              <w:txbxContent>
                <w:p w:rsidR="00F50483" w:rsidRPr="0084123F" w:rsidRDefault="00F50483" w:rsidP="00F50483">
                  <w:pPr>
                    <w:pStyle w:val="a3"/>
                    <w:tabs>
                      <w:tab w:val="left" w:pos="1276"/>
                    </w:tabs>
                    <w:ind w:right="122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Архивный отдел</w:t>
                  </w:r>
                </w:p>
                <w:p w:rsidR="00F50483" w:rsidRPr="00172C9D" w:rsidRDefault="00F50483" w:rsidP="00F50483">
                  <w:pPr>
                    <w:tabs>
                      <w:tab w:val="left" w:pos="1276"/>
                    </w:tabs>
                    <w:ind w:right="122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803" type="#_x0000_t32" style="position:absolute;margin-left:643.25pt;margin-top:22.3pt;width:10.05pt;height:0;z-index:251750400" o:connectortype="straight"/>
        </w:pict>
      </w:r>
      <w:r>
        <w:rPr>
          <w:noProof/>
          <w:sz w:val="40"/>
          <w:lang w:val="ru-RU" w:eastAsia="ru-RU"/>
        </w:rPr>
        <w:pict>
          <v:rect id="_x0000_s1760" style="position:absolute;margin-left:653.3pt;margin-top:11.7pt;width:107pt;height:24.45pt;z-index:251721728" fillcolor="#cff" strokeweight="1pt">
            <v:textbox style="mso-next-textbox:#_x0000_s1760">
              <w:txbxContent>
                <w:p w:rsidR="001B3900" w:rsidRPr="00402053" w:rsidRDefault="00C809FA" w:rsidP="00C809FA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402053">
                    <w:rPr>
                      <w:sz w:val="16"/>
                      <w:szCs w:val="16"/>
                      <w:lang w:val="ru-RU"/>
                    </w:rPr>
                    <w:t>Централизованная бухгалтерия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92" style="position:absolute;margin-left:232.6pt;margin-top:15.95pt;width:107pt;height:32.65pt;z-index:251745280" fillcolor="#cff" strokeweight="1pt">
            <v:textbox style="mso-next-textbox:#_x0000_s1792">
              <w:txbxContent>
                <w:p w:rsidR="005A1D11" w:rsidRDefault="005A1D11" w:rsidP="005A1D1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A1D11">
                    <w:rPr>
                      <w:sz w:val="18"/>
                      <w:szCs w:val="18"/>
                      <w:lang w:val="ru-RU"/>
                    </w:rPr>
                    <w:t>Экономический</w:t>
                  </w:r>
                </w:p>
                <w:p w:rsidR="005A1D11" w:rsidRPr="005A1D11" w:rsidRDefault="005A1D11" w:rsidP="005A1D1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A1D11">
                    <w:rPr>
                      <w:sz w:val="18"/>
                      <w:szCs w:val="18"/>
                      <w:lang w:val="ru-RU"/>
                    </w:rPr>
                    <w:t>отдел</w:t>
                  </w:r>
                </w:p>
              </w:txbxContent>
            </v:textbox>
          </v:rect>
        </w:pict>
      </w:r>
    </w:p>
    <w:p w:rsidR="0004456B" w:rsidRDefault="00E2510B" w:rsidP="005A1D11">
      <w:pPr>
        <w:tabs>
          <w:tab w:val="left" w:pos="4334"/>
          <w:tab w:val="left" w:pos="5407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49" type="#_x0000_t32" style="position:absolute;margin-left:360.7pt;margin-top:6.7pt;width:23.15pt;height:0;z-index:251710464" o:connectortype="straight"/>
        </w:pict>
      </w:r>
      <w:r>
        <w:rPr>
          <w:noProof/>
          <w:sz w:val="40"/>
          <w:lang w:val="ru-RU" w:eastAsia="ru-RU"/>
        </w:rPr>
        <w:pict>
          <v:rect id="_x0000_s1761" style="position:absolute;margin-left:653.3pt;margin-top:20.5pt;width:107pt;height:42.6pt;z-index:251722752" fillcolor="#cff" strokeweight="1pt">
            <v:textbox style="mso-next-textbox:#_x0000_s1761">
              <w:txbxContent>
                <w:p w:rsidR="001B3900" w:rsidRPr="0084123F" w:rsidRDefault="001B3900" w:rsidP="001B3900">
                  <w:pPr>
                    <w:tabs>
                      <w:tab w:val="left" w:pos="1701"/>
                    </w:tabs>
                    <w:ind w:right="140"/>
                    <w:jc w:val="center"/>
                    <w:rPr>
                      <w:sz w:val="16"/>
                      <w:lang w:val="ru-RU"/>
                    </w:rPr>
                  </w:pPr>
                  <w:r w:rsidRPr="0084123F">
                    <w:rPr>
                      <w:sz w:val="16"/>
                      <w:lang w:val="ru-RU"/>
                    </w:rPr>
                    <w:t xml:space="preserve">Отдел ГО и </w:t>
                  </w:r>
                  <w:proofErr w:type="gramStart"/>
                  <w:r w:rsidRPr="0084123F">
                    <w:rPr>
                      <w:sz w:val="16"/>
                      <w:lang w:val="ru-RU"/>
                    </w:rPr>
                    <w:t>ЧС</w:t>
                  </w:r>
                  <w:proofErr w:type="gramEnd"/>
                  <w:r w:rsidRPr="0084123F">
                    <w:rPr>
                      <w:sz w:val="16"/>
                      <w:lang w:val="ru-RU"/>
                    </w:rPr>
                    <w:t xml:space="preserve"> и взаимодействию с правоохранительными органами</w:t>
                  </w:r>
                </w:p>
                <w:p w:rsidR="001B3900" w:rsidRPr="001B3900" w:rsidRDefault="001B3900" w:rsidP="001B3900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93" type="#_x0000_t32" style="position:absolute;margin-left:213.5pt;margin-top:6.7pt;width:19.1pt;height:0;z-index:251746304" o:connectortype="straight"/>
        </w:pict>
      </w:r>
      <w:r w:rsidR="005A1D11">
        <w:rPr>
          <w:sz w:val="40"/>
          <w:lang w:val="ru-RU"/>
        </w:rPr>
        <w:tab/>
      </w:r>
      <w:r w:rsidR="005A1D11">
        <w:rPr>
          <w:sz w:val="40"/>
          <w:lang w:val="ru-RU"/>
        </w:rPr>
        <w:tab/>
      </w:r>
    </w:p>
    <w:p w:rsidR="00402053" w:rsidRDefault="00E2510B" w:rsidP="0004456B">
      <w:pPr>
        <w:tabs>
          <w:tab w:val="left" w:pos="10556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rect id="_x0000_s1704" style="position:absolute;margin-left:-36.6pt;margin-top:19.35pt;width:114pt;height:43pt;z-index:251671552" fillcolor="#cff" strokeweight="1pt">
            <v:textbox style="mso-next-textbox:#_x0000_s1704">
              <w:txbxContent>
                <w:p w:rsidR="001F1E21" w:rsidRPr="00172C9D" w:rsidRDefault="008A3E0E" w:rsidP="008A3E0E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spacing w:val="-9"/>
                      <w:lang w:val="ru-RU"/>
                    </w:rPr>
                    <w:t>Отдел</w:t>
                  </w:r>
                  <w:r w:rsidR="001F1E21" w:rsidRPr="0084123F">
                    <w:rPr>
                      <w:spacing w:val="-9"/>
                      <w:lang w:val="ru-RU"/>
                    </w:rPr>
                    <w:t xml:space="preserve"> </w:t>
                  </w:r>
                  <w:r w:rsidR="001F1E21" w:rsidRPr="0084123F">
                    <w:rPr>
                      <w:lang w:val="ru-RU"/>
                    </w:rPr>
                    <w:t>архитектуры и</w:t>
                  </w:r>
                  <w:r w:rsidR="001F1E21" w:rsidRPr="0084123F">
                    <w:rPr>
                      <w:spacing w:val="-8"/>
                      <w:lang w:val="ru-RU"/>
                    </w:rPr>
                    <w:t xml:space="preserve"> </w:t>
                  </w:r>
                  <w:r w:rsidR="00EE3801">
                    <w:rPr>
                      <w:lang w:val="ru-RU"/>
                    </w:rPr>
                    <w:t>градострои</w:t>
                  </w:r>
                  <w:r w:rsidR="001F1E21" w:rsidRPr="0084123F">
                    <w:rPr>
                      <w:lang w:val="ru-RU"/>
                    </w:rPr>
                    <w:t>тельства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39" style="position:absolute;margin-left:383.7pt;margin-top:12.1pt;width:99.4pt;height:28.05pt;z-index:251700224" fillcolor="#cff" strokeweight="1pt">
            <v:textbox style="mso-next-textbox:#_x0000_s1739">
              <w:txbxContent>
                <w:p w:rsidR="00F50483" w:rsidRPr="0084123F" w:rsidRDefault="00F50483" w:rsidP="00F50483">
                  <w:pPr>
                    <w:pStyle w:val="a3"/>
                    <w:ind w:right="526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Отдел ЗАГС</w:t>
                  </w:r>
                </w:p>
                <w:p w:rsidR="00F50483" w:rsidRPr="00172C9D" w:rsidRDefault="00F50483" w:rsidP="00F50483">
                  <w:pPr>
                    <w:tabs>
                      <w:tab w:val="left" w:pos="1276"/>
                    </w:tabs>
                    <w:ind w:right="122"/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50" type="#_x0000_t32" style="position:absolute;margin-left:361pt;margin-top:19.35pt;width:22.85pt;height:0;z-index:251711488" o:connectortype="straight"/>
        </w:pict>
      </w:r>
      <w:r>
        <w:rPr>
          <w:noProof/>
          <w:sz w:val="40"/>
          <w:lang w:val="ru-RU" w:eastAsia="ru-RU"/>
        </w:rPr>
        <w:pict>
          <v:shape id="_x0000_s1770" type="#_x0000_t32" style="position:absolute;margin-left:643.25pt;margin-top:19.35pt;width:10.05pt;height:0;z-index:251729920" o:connectortype="straight"/>
        </w:pict>
      </w:r>
      <w:r>
        <w:rPr>
          <w:noProof/>
          <w:sz w:val="40"/>
          <w:lang w:val="ru-RU" w:eastAsia="ru-RU"/>
        </w:rPr>
        <w:pict>
          <v:rect id="_x0000_s1720" style="position:absolute;margin-left:98.9pt;margin-top:99.65pt;width:106.95pt;height:74.8pt;z-index:251683840" fillcolor="#cff" strokeweight="1pt">
            <v:textbox style="mso-next-textbox:#_x0000_s1720">
              <w:txbxContent>
                <w:p w:rsidR="00AA343F" w:rsidRPr="005A1D11" w:rsidRDefault="00AA343F" w:rsidP="005A1D11">
                  <w:pPr>
                    <w:pStyle w:val="a3"/>
                    <w:ind w:right="131"/>
                    <w:jc w:val="center"/>
                    <w:rPr>
                      <w:lang w:val="ru-RU"/>
                    </w:rPr>
                  </w:pPr>
                  <w:r w:rsidRPr="005A1D11">
                    <w:rPr>
                      <w:lang w:val="ru-RU"/>
                    </w:rPr>
                    <w:t>Управление социальной защиты населения</w:t>
                  </w:r>
                  <w:r w:rsidR="005A1D11" w:rsidRPr="005A1D11">
                    <w:rPr>
                      <w:lang w:val="ru-RU"/>
                    </w:rPr>
                    <w:t xml:space="preserve"> </w:t>
                  </w:r>
                  <w:r w:rsidR="005A1D11">
                    <w:rPr>
                      <w:lang w:val="ru-RU"/>
                    </w:rPr>
                    <w:t>а</w:t>
                  </w:r>
                  <w:r w:rsidR="005A1D11" w:rsidRPr="005A1D11">
                    <w:rPr>
                      <w:lang w:val="ru-RU"/>
                    </w:rPr>
                    <w:t>дминистрации</w:t>
                  </w:r>
                </w:p>
                <w:p w:rsidR="001F1E21" w:rsidRPr="005A1D11" w:rsidRDefault="005A1D11" w:rsidP="005A1D1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A1D11">
                    <w:rPr>
                      <w:sz w:val="18"/>
                      <w:szCs w:val="18"/>
                      <w:lang w:val="ru-RU"/>
                    </w:rPr>
                    <w:t>Чебаркульского городского округа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21" style="position:absolute;margin-left:99.15pt;margin-top:40.15pt;width:106.7pt;height:53.85pt;z-index:251684864" fillcolor="#cff" strokeweight="1pt">
            <v:textbox style="mso-next-textbox:#_x0000_s1721">
              <w:txbxContent>
                <w:p w:rsidR="001F1E21" w:rsidRPr="00172C9D" w:rsidRDefault="00AA343F" w:rsidP="008A3E0E">
                  <w:pPr>
                    <w:pStyle w:val="a3"/>
                    <w:ind w:right="70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Управление культуры администрации Чебаркульского городского округа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18" style="position:absolute;margin-left:98.65pt;margin-top:181.6pt;width:106.45pt;height:70.8pt;z-index:251681792" fillcolor="#cff" strokeweight="1pt">
            <v:textbox style="mso-next-textbox:#_x0000_s1718">
              <w:txbxContent>
                <w:p w:rsidR="00AA343F" w:rsidRPr="005A1D11" w:rsidRDefault="00AA343F" w:rsidP="005A1D11">
                  <w:pPr>
                    <w:pStyle w:val="a3"/>
                    <w:ind w:right="101"/>
                    <w:jc w:val="center"/>
                    <w:rPr>
                      <w:lang w:val="ru-RU"/>
                    </w:rPr>
                  </w:pPr>
                  <w:r w:rsidRPr="005A1D11">
                    <w:rPr>
                      <w:lang w:val="ru-RU"/>
                    </w:rPr>
                    <w:t>О</w:t>
                  </w:r>
                  <w:r w:rsidR="005A1D11" w:rsidRPr="005A1D11">
                    <w:rPr>
                      <w:lang w:val="ru-RU"/>
                    </w:rPr>
                    <w:t>тдел по обеспечению деятельности комиссии</w:t>
                  </w:r>
                  <w:r w:rsidRPr="005A1D11">
                    <w:rPr>
                      <w:lang w:val="ru-RU"/>
                    </w:rPr>
                    <w:t xml:space="preserve"> по делам несовершеннолетних</w:t>
                  </w:r>
                </w:p>
                <w:p w:rsidR="001F1E21" w:rsidRPr="005A1D11" w:rsidRDefault="005A1D11" w:rsidP="005A1D11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и</w:t>
                  </w:r>
                  <w:r w:rsidRPr="005A1D11">
                    <w:rPr>
                      <w:sz w:val="18"/>
                      <w:szCs w:val="18"/>
                      <w:lang w:val="ru-RU"/>
                    </w:rPr>
                    <w:t xml:space="preserve"> защите их прав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86" type="#_x0000_t32" style="position:absolute;margin-left:643.25pt;margin-top:123.45pt;width:10.05pt;height:0;z-index:251742208" o:connectortype="straight"/>
        </w:pict>
      </w:r>
      <w:r>
        <w:rPr>
          <w:noProof/>
          <w:sz w:val="40"/>
          <w:lang w:val="ru-RU" w:eastAsia="ru-RU"/>
        </w:rPr>
        <w:pict>
          <v:shape id="_x0000_s1787" type="#_x0000_t32" style="position:absolute;margin-left:83.5pt;margin-top:165.95pt;width:15.15pt;height:0;z-index:251743232" o:connectortype="straight"/>
        </w:pict>
      </w:r>
      <w:r w:rsidR="0004456B">
        <w:rPr>
          <w:sz w:val="40"/>
          <w:lang w:val="ru-RU"/>
        </w:rPr>
        <w:tab/>
      </w:r>
    </w:p>
    <w:p w:rsidR="00402053" w:rsidRPr="00402053" w:rsidRDefault="00E2510B" w:rsidP="00402053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82" type="#_x0000_t32" style="position:absolute;margin-left:-44.7pt;margin-top:17.15pt;width:8.1pt;height:.05pt;z-index:251739136" o:connectortype="straight"/>
        </w:pict>
      </w:r>
    </w:p>
    <w:p w:rsidR="00402053" w:rsidRPr="00402053" w:rsidRDefault="00E2510B" w:rsidP="00402053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rect id="_x0000_s1740" style="position:absolute;margin-left:383.85pt;margin-top:8.05pt;width:99.55pt;height:47.65pt;z-index:251701248" fillcolor="#cff" strokeweight="1pt">
            <v:textbox style="mso-next-textbox:#_x0000_s1740">
              <w:txbxContent>
                <w:p w:rsidR="00EC638B" w:rsidRPr="00C809FA" w:rsidRDefault="009D2D82" w:rsidP="00C809FA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C809FA">
                    <w:rPr>
                      <w:sz w:val="18"/>
                      <w:szCs w:val="18"/>
                      <w:lang w:val="ru-RU"/>
                    </w:rPr>
                    <w:t xml:space="preserve">Отдел </w:t>
                  </w:r>
                  <w:r w:rsidR="00C809FA" w:rsidRPr="00C809FA">
                    <w:rPr>
                      <w:sz w:val="18"/>
                      <w:szCs w:val="18"/>
                      <w:lang w:val="ru-RU"/>
                    </w:rPr>
                    <w:t>защиты информации и информационных технологий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62" style="position:absolute;margin-left:653.3pt;margin-top:8.05pt;width:107pt;height:39.95pt;z-index:251723776" fillcolor="#cff" strokeweight="1pt">
            <v:textbox style="mso-next-textbox:#_x0000_s1762">
              <w:txbxContent>
                <w:p w:rsidR="001B3900" w:rsidRPr="001B3900" w:rsidRDefault="001B3900" w:rsidP="001B3900">
                  <w:pPr>
                    <w:jc w:val="center"/>
                  </w:pPr>
                  <w:r>
                    <w:rPr>
                      <w:sz w:val="18"/>
                      <w:lang w:val="ru-RU"/>
                    </w:rPr>
                    <w:t>Отдел внутреннего муниципального финансового контроля</w:t>
                  </w:r>
                </w:p>
              </w:txbxContent>
            </v:textbox>
          </v:rect>
        </w:pict>
      </w:r>
    </w:p>
    <w:p w:rsidR="00402053" w:rsidRPr="00402053" w:rsidRDefault="00E2510B" w:rsidP="00402053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rect id="_x0000_s1794" style="position:absolute;margin-left:-36.6pt;margin-top:4.8pt;width:109.65pt;height:49.35pt;z-index:251747328" fillcolor="#cff" strokeweight="1pt">
            <v:textbox style="mso-next-textbox:#_x0000_s1794">
              <w:txbxContent>
                <w:p w:rsidR="008A3E0E" w:rsidRPr="0084123F" w:rsidRDefault="008A3E0E" w:rsidP="008A3E0E">
                  <w:pPr>
                    <w:pStyle w:val="a3"/>
                    <w:ind w:right="111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Ответственный секретарь административной комиссии</w:t>
                  </w:r>
                </w:p>
                <w:p w:rsidR="008A3E0E" w:rsidRPr="00172C9D" w:rsidRDefault="008A3E0E" w:rsidP="008A3E0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751" type="#_x0000_t32" style="position:absolute;margin-left:360.4pt;margin-top:4.8pt;width:23.3pt;height:0;z-index:251712512" o:connectortype="straight"/>
        </w:pict>
      </w:r>
      <w:r>
        <w:rPr>
          <w:noProof/>
          <w:sz w:val="40"/>
          <w:lang w:val="ru-RU" w:eastAsia="ru-RU"/>
        </w:rPr>
        <w:pict>
          <v:shape id="_x0000_s1771" type="#_x0000_t32" style="position:absolute;margin-left:643.25pt;margin-top:4.8pt;width:10.05pt;height:0;z-index:251730944" o:connectortype="straight"/>
        </w:pict>
      </w:r>
    </w:p>
    <w:p w:rsidR="00402053" w:rsidRPr="00402053" w:rsidRDefault="00E2510B" w:rsidP="00402053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83" type="#_x0000_t32" style="position:absolute;margin-left:-44.7pt;margin-top:7.65pt;width:12pt;height:0;z-index:251740160" o:connectortype="straight"/>
        </w:pict>
      </w:r>
      <w:r>
        <w:rPr>
          <w:noProof/>
          <w:sz w:val="40"/>
          <w:lang w:val="ru-RU" w:eastAsia="ru-RU"/>
        </w:rPr>
        <w:pict>
          <v:rect id="_x0000_s1741" style="position:absolute;margin-left:383.85pt;margin-top:21.85pt;width:99.55pt;height:41.35pt;z-index:251702272" fillcolor="#cff" strokeweight="1pt">
            <v:textbox style="mso-next-textbox:#_x0000_s1741">
              <w:txbxContent>
                <w:p w:rsidR="005A1D11" w:rsidRPr="0084123F" w:rsidRDefault="005A1D11" w:rsidP="005A1D11">
                  <w:pPr>
                    <w:pStyle w:val="a3"/>
                    <w:tabs>
                      <w:tab w:val="left" w:pos="1701"/>
                    </w:tabs>
                    <w:ind w:right="26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Ведущий </w:t>
                  </w:r>
                  <w:r w:rsidRPr="0084123F">
                    <w:rPr>
                      <w:lang w:val="ru-RU"/>
                    </w:rPr>
                    <w:t>специалист по охране труда</w:t>
                  </w:r>
                </w:p>
                <w:p w:rsidR="009D2D82" w:rsidRPr="00172C9D" w:rsidRDefault="009D2D82" w:rsidP="009D2D82">
                  <w:pPr>
                    <w:ind w:right="111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763" style="position:absolute;margin-left:653.3pt;margin-top:7.65pt;width:107pt;height:40.7pt;z-index:251724800" fillcolor="#cff" strokeweight="1pt">
            <v:textbox style="mso-next-textbox:#_x0000_s1763">
              <w:txbxContent>
                <w:p w:rsidR="001B3900" w:rsidRDefault="001B3900" w:rsidP="001B3900">
                  <w:pPr>
                    <w:pStyle w:val="a3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Отдел</w:t>
                  </w:r>
                </w:p>
                <w:p w:rsidR="00C809FA" w:rsidRDefault="00C809FA" w:rsidP="001B3900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централизованных</w:t>
                  </w:r>
                </w:p>
                <w:p w:rsidR="00C809FA" w:rsidRPr="001B3900" w:rsidRDefault="00C809FA" w:rsidP="001B3900">
                  <w:pPr>
                    <w:pStyle w:val="a3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закупок</w:t>
                  </w:r>
                </w:p>
              </w:txbxContent>
            </v:textbox>
          </v:rect>
        </w:pict>
      </w:r>
    </w:p>
    <w:p w:rsidR="00402053" w:rsidRPr="00402053" w:rsidRDefault="00E2510B" w:rsidP="00402053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752" type="#_x0000_t32" style="position:absolute;margin-left:360.4pt;margin-top:16.5pt;width:23.3pt;height:0;z-index:251713536" o:connectortype="straight"/>
        </w:pict>
      </w:r>
    </w:p>
    <w:p w:rsidR="00402053" w:rsidRPr="00402053" w:rsidRDefault="00E2510B" w:rsidP="00402053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810" type="#_x0000_t32" style="position:absolute;margin-left:-44.7pt;margin-top:9.8pt;width:9.4pt;height:.05pt;z-index:251755520" o:connectortype="straight"/>
        </w:pict>
      </w:r>
      <w:r>
        <w:rPr>
          <w:noProof/>
          <w:sz w:val="40"/>
          <w:lang w:val="ru-RU" w:eastAsia="ru-RU"/>
        </w:rPr>
        <w:pict>
          <v:rect id="_x0000_s1705" style="position:absolute;margin-left:-36.6pt;margin-top:1.45pt;width:100.15pt;height:21.15pt;z-index:251672576" fillcolor="#cff" strokeweight="1pt">
            <v:textbox style="mso-next-textbox:#_x0000_s1705">
              <w:txbxContent>
                <w:p w:rsidR="001F1E21" w:rsidRPr="0084123F" w:rsidRDefault="001F1E21" w:rsidP="001F1E21">
                  <w:pPr>
                    <w:pStyle w:val="a3"/>
                    <w:ind w:right="84"/>
                    <w:jc w:val="center"/>
                    <w:rPr>
                      <w:lang w:val="ru-RU"/>
                    </w:rPr>
                  </w:pPr>
                  <w:r w:rsidRPr="0084123F">
                    <w:rPr>
                      <w:lang w:val="ru-RU"/>
                    </w:rPr>
                    <w:t>Отдел экологии</w:t>
                  </w:r>
                </w:p>
              </w:txbxContent>
            </v:textbox>
          </v:rect>
        </w:pict>
      </w:r>
    </w:p>
    <w:p w:rsidR="00402053" w:rsidRPr="00402053" w:rsidRDefault="00E2510B" w:rsidP="00402053">
      <w:pPr>
        <w:tabs>
          <w:tab w:val="left" w:pos="13232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w:pict>
          <v:shape id="_x0000_s1807" type="#_x0000_t32" style="position:absolute;margin-left:361pt;margin-top:37.75pt;width:22.7pt;height:.05pt;z-index:251753472" o:connectortype="straight"/>
        </w:pict>
      </w:r>
      <w:r>
        <w:rPr>
          <w:noProof/>
          <w:sz w:val="40"/>
          <w:lang w:val="ru-RU" w:eastAsia="ru-RU"/>
        </w:rPr>
        <w:pict>
          <v:rect id="_x0000_s1744" style="position:absolute;margin-left:383.85pt;margin-top:13.45pt;width:99.55pt;height:41.35pt;z-index:251705344" fillcolor="#cff" strokeweight="1pt">
            <v:textbox style="mso-next-textbox:#_x0000_s1744">
              <w:txbxContent>
                <w:p w:rsidR="009D2D82" w:rsidRPr="005A1D11" w:rsidRDefault="005A1D11" w:rsidP="005A1D11">
                  <w:pPr>
                    <w:ind w:right="111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5A1D11">
                    <w:rPr>
                      <w:sz w:val="18"/>
                      <w:szCs w:val="18"/>
                      <w:lang w:val="ru-RU"/>
                    </w:rPr>
                    <w:t>Отдел по связям с общественностью и СМИ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shape id="_x0000_s1804" type="#_x0000_t32" style="position:absolute;margin-left:587.6pt;margin-top:77.15pt;width:22.15pt;height:0;z-index:251751424" o:connectortype="straight"/>
        </w:pict>
      </w:r>
      <w:r>
        <w:rPr>
          <w:noProof/>
          <w:sz w:val="40"/>
          <w:lang w:val="ru-RU" w:eastAsia="ru-RU"/>
        </w:rPr>
        <w:pict>
          <v:rect id="_x0000_s1773" style="position:absolute;margin-left:609.75pt;margin-top:65.7pt;width:145.25pt;height:23.9pt;z-index:251732992" strokeweight="1.5pt">
            <v:textbox style="mso-next-textbox:#_x0000_s1773">
              <w:txbxContent>
                <w:p w:rsidR="00F95FF7" w:rsidRPr="00F95FF7" w:rsidRDefault="00F95FF7" w:rsidP="00F95FF7">
                  <w:pPr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Подчинение</w:t>
                  </w:r>
                </w:p>
              </w:txbxContent>
            </v:textbox>
          </v:rect>
        </w:pict>
      </w:r>
      <w:r>
        <w:rPr>
          <w:noProof/>
          <w:sz w:val="40"/>
          <w:lang w:val="ru-RU" w:eastAsia="ru-RU"/>
        </w:rPr>
        <w:pict>
          <v:rect id="_x0000_s1801" style="position:absolute;margin-left:653.3pt;margin-top:-.4pt;width:107pt;height:42.2pt;z-index:251749376" fillcolor="#cff" strokeweight="1pt">
            <v:textbox style="mso-next-textbox:#_x0000_s1801">
              <w:txbxContent>
                <w:p w:rsidR="00402053" w:rsidRPr="008A3E0E" w:rsidRDefault="00402053" w:rsidP="0040205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A3E0E">
                    <w:rPr>
                      <w:sz w:val="18"/>
                      <w:szCs w:val="18"/>
                    </w:rPr>
                    <w:t>Отдел</w:t>
                  </w:r>
                  <w:proofErr w:type="spellEnd"/>
                  <w:r w:rsidRPr="008A3E0E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A3E0E">
                    <w:rPr>
                      <w:sz w:val="18"/>
                      <w:szCs w:val="18"/>
                    </w:rPr>
                    <w:t>муниципального</w:t>
                  </w:r>
                  <w:proofErr w:type="spellEnd"/>
                </w:p>
                <w:p w:rsidR="00402053" w:rsidRPr="008A3E0E" w:rsidRDefault="00402053" w:rsidP="0040205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A3E0E">
                    <w:rPr>
                      <w:sz w:val="18"/>
                      <w:szCs w:val="18"/>
                    </w:rPr>
                    <w:t>контроля</w:t>
                  </w:r>
                  <w:proofErr w:type="spellEnd"/>
                </w:p>
              </w:txbxContent>
            </v:textbox>
          </v:rect>
        </w:pict>
      </w:r>
      <w:r w:rsidR="00402053">
        <w:rPr>
          <w:sz w:val="40"/>
          <w:lang w:val="ru-RU"/>
        </w:rPr>
        <w:tab/>
      </w:r>
    </w:p>
    <w:sectPr w:rsidR="00402053" w:rsidRPr="00402053" w:rsidSect="00402053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10B" w:rsidRDefault="00E2510B" w:rsidP="00C809FA">
      <w:r>
        <w:separator/>
      </w:r>
    </w:p>
  </w:endnote>
  <w:endnote w:type="continuationSeparator" w:id="0">
    <w:p w:rsidR="00E2510B" w:rsidRDefault="00E2510B" w:rsidP="00C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10B" w:rsidRDefault="00E2510B" w:rsidP="00C809FA">
      <w:r>
        <w:separator/>
      </w:r>
    </w:p>
  </w:footnote>
  <w:footnote w:type="continuationSeparator" w:id="0">
    <w:p w:rsidR="00E2510B" w:rsidRDefault="00E2510B" w:rsidP="00C8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8B7"/>
    <w:rsid w:val="0001495C"/>
    <w:rsid w:val="0004456B"/>
    <w:rsid w:val="00051BB4"/>
    <w:rsid w:val="00055AAB"/>
    <w:rsid w:val="00162423"/>
    <w:rsid w:val="00172C9D"/>
    <w:rsid w:val="001B3900"/>
    <w:rsid w:val="001F1E21"/>
    <w:rsid w:val="002362AA"/>
    <w:rsid w:val="003248B7"/>
    <w:rsid w:val="00365248"/>
    <w:rsid w:val="00402053"/>
    <w:rsid w:val="00410556"/>
    <w:rsid w:val="00497C96"/>
    <w:rsid w:val="004A5957"/>
    <w:rsid w:val="004B712F"/>
    <w:rsid w:val="00536185"/>
    <w:rsid w:val="00570109"/>
    <w:rsid w:val="005A0FC7"/>
    <w:rsid w:val="005A1D11"/>
    <w:rsid w:val="005D4AC7"/>
    <w:rsid w:val="00656AF6"/>
    <w:rsid w:val="00742035"/>
    <w:rsid w:val="00744173"/>
    <w:rsid w:val="00780BB5"/>
    <w:rsid w:val="007A6B0D"/>
    <w:rsid w:val="00805AAB"/>
    <w:rsid w:val="008A3E0E"/>
    <w:rsid w:val="009000A0"/>
    <w:rsid w:val="00907BA2"/>
    <w:rsid w:val="00925B04"/>
    <w:rsid w:val="009535BF"/>
    <w:rsid w:val="00972BB0"/>
    <w:rsid w:val="00986B1A"/>
    <w:rsid w:val="009D2D82"/>
    <w:rsid w:val="009D477C"/>
    <w:rsid w:val="00A92E3C"/>
    <w:rsid w:val="00AA343F"/>
    <w:rsid w:val="00BD15FF"/>
    <w:rsid w:val="00C2030D"/>
    <w:rsid w:val="00C809FA"/>
    <w:rsid w:val="00C876AA"/>
    <w:rsid w:val="00D065D0"/>
    <w:rsid w:val="00E2510B"/>
    <w:rsid w:val="00EC638B"/>
    <w:rsid w:val="00EE0240"/>
    <w:rsid w:val="00EE3801"/>
    <w:rsid w:val="00F05C96"/>
    <w:rsid w:val="00F36F57"/>
    <w:rsid w:val="00F50483"/>
    <w:rsid w:val="00F95FF7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1">
      <o:colormru v:ext="edit" colors="#9f9,#cfc,#ffc,#ccecff,#cff"/>
    </o:shapedefaults>
    <o:shapelayout v:ext="edit">
      <o:idmap v:ext="edit" data="1"/>
      <o:rules v:ext="edit">
        <o:r id="V:Rule1" type="connector" idref="#_x0000_s1711"/>
        <o:r id="V:Rule2" type="connector" idref="#_x0000_s1770"/>
        <o:r id="V:Rule3" type="connector" idref="#_x0000_s1724"/>
        <o:r id="V:Rule4" type="connector" idref="#_x0000_s1772"/>
        <o:r id="V:Rule5" type="connector" idref="#_x0000_s1700"/>
        <o:r id="V:Rule6" type="connector" idref="#_x0000_s1723"/>
        <o:r id="V:Rule7" type="connector" idref="#_x0000_s1747"/>
        <o:r id="V:Rule8" type="connector" idref="#_x0000_s1730"/>
        <o:r id="V:Rule9" type="connector" idref="#_x0000_s1697"/>
        <o:r id="V:Rule10" type="connector" idref="#_x0000_s1745"/>
        <o:r id="V:Rule11" type="connector" idref="#_x0000_s1725"/>
        <o:r id="V:Rule12" type="connector" idref="#_x0000_s1793"/>
        <o:r id="V:Rule13" type="connector" idref="#_x0000_s1749"/>
        <o:r id="V:Rule14" type="connector" idref="#_x0000_s1779"/>
        <o:r id="V:Rule15" type="connector" idref="#_x0000_s1765"/>
        <o:r id="V:Rule16" type="connector" idref="#_x0000_s1756"/>
        <o:r id="V:Rule17" type="connector" idref="#_x0000_s1698"/>
        <o:r id="V:Rule18" type="connector" idref="#_x0000_s1803"/>
        <o:r id="V:Rule19" type="connector" idref="#_x0000_s1735"/>
        <o:r id="V:Rule20" type="connector" idref="#_x0000_s1726"/>
        <o:r id="V:Rule21" type="connector" idref="#_x0000_s1810"/>
        <o:r id="V:Rule22" type="connector" idref="#_x0000_s1786"/>
        <o:r id="V:Rule23" type="connector" idref="#_x0000_s1782"/>
        <o:r id="V:Rule24" type="connector" idref="#_x0000_s1733"/>
        <o:r id="V:Rule25" type="connector" idref="#_x0000_s1752"/>
        <o:r id="V:Rule26" type="connector" idref="#_x0000_s1771"/>
        <o:r id="V:Rule27" type="connector" idref="#_x0000_s1748"/>
        <o:r id="V:Rule28" type="connector" idref="#_x0000_s1804"/>
        <o:r id="V:Rule29" type="connector" idref="#_x0000_s1787"/>
        <o:r id="V:Rule30" type="connector" idref="#_x0000_s1807"/>
        <o:r id="V:Rule31" type="connector" idref="#_x0000_s1750"/>
        <o:r id="V:Rule32" type="connector" idref="#_x0000_s1734"/>
        <o:r id="V:Rule33" type="connector" idref="#_x0000_s1729"/>
        <o:r id="V:Rule34" type="connector" idref="#_x0000_s1701"/>
        <o:r id="V:Rule35" type="connector" idref="#_x0000_s1731"/>
        <o:r id="V:Rule36" type="connector" idref="#_x0000_s1795"/>
        <o:r id="V:Rule37" type="connector" idref="#_x0000_s1783"/>
        <o:r id="V:Rule38" type="connector" idref="#_x0000_s1699"/>
        <o:r id="V:Rule39" type="connector" idref="#_x0000_s1769"/>
        <o:r id="V:Rule40" type="connector" idref="#_x0000_s1751"/>
        <o:r id="V:Rule41" type="connector" idref="#_x0000_s1768"/>
        <o:r id="V:Rule42" type="connector" idref="#_x0000_s1746"/>
        <o:r id="V:Rule43" type="connector" idref="#_x0000_s1764"/>
      </o:rules>
    </o:shapelayout>
  </w:shapeDefaults>
  <w:decimalSymbol w:val=","/>
  <w:listSeparator w:val=";"/>
  <w14:docId w14:val="0F0A1C0F"/>
  <w15:docId w15:val="{E3937334-BA17-4E1F-8205-AB6889BC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48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00A0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000A0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F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E21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Заголовок 11"/>
    <w:basedOn w:val="a"/>
    <w:uiPriority w:val="1"/>
    <w:qFormat/>
    <w:rsid w:val="00051BB4"/>
    <w:pPr>
      <w:spacing w:before="5"/>
      <w:ind w:right="235"/>
      <w:outlineLvl w:val="1"/>
    </w:pPr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809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9F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C809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09F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9A5C-ED41-44B1-BBD0-CF4EF35F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А.М.</dc:creator>
  <cp:lastModifiedBy>Якупова Н.Б.</cp:lastModifiedBy>
  <cp:revision>6</cp:revision>
  <cp:lastPrinted>2025-02-03T11:11:00Z</cp:lastPrinted>
  <dcterms:created xsi:type="dcterms:W3CDTF">2025-01-30T11:44:00Z</dcterms:created>
  <dcterms:modified xsi:type="dcterms:W3CDTF">2025-02-07T09:14:00Z</dcterms:modified>
</cp:coreProperties>
</file>