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301AA" w14:textId="60CBBDFD" w:rsidR="00444E9B" w:rsidRPr="00290603" w:rsidRDefault="00444E9B" w:rsidP="00444E9B">
      <w:pPr>
        <w:ind w:left="567"/>
        <w:jc w:val="right"/>
        <w:rPr>
          <w:rFonts w:eastAsia="Calibri"/>
          <w:sz w:val="28"/>
          <w:szCs w:val="28"/>
          <w:lang w:eastAsia="en-US"/>
        </w:rPr>
      </w:pPr>
      <w:bookmarkStart w:id="0" w:name="_GoBack"/>
      <w:bookmarkEnd w:id="0"/>
      <w:r w:rsidRPr="00290603">
        <w:rPr>
          <w:rFonts w:eastAsia="Calibri"/>
          <w:sz w:val="28"/>
          <w:szCs w:val="28"/>
          <w:lang w:eastAsia="en-US"/>
        </w:rPr>
        <w:t>Приложение</w:t>
      </w:r>
    </w:p>
    <w:p w14:paraId="47ABD1C0" w14:textId="7D8BA515" w:rsidR="00444E9B" w:rsidRPr="00290603" w:rsidRDefault="00444E9B" w:rsidP="00444E9B">
      <w:pPr>
        <w:ind w:left="567"/>
        <w:jc w:val="right"/>
        <w:rPr>
          <w:rFonts w:eastAsia="Calibri"/>
          <w:sz w:val="28"/>
          <w:szCs w:val="28"/>
          <w:lang w:eastAsia="en-US"/>
        </w:rPr>
      </w:pPr>
      <w:r w:rsidRPr="00290603">
        <w:rPr>
          <w:rFonts w:eastAsia="Calibri"/>
          <w:sz w:val="28"/>
          <w:szCs w:val="28"/>
          <w:lang w:eastAsia="en-US"/>
        </w:rPr>
        <w:t>к решению Собрания депутатов</w:t>
      </w:r>
    </w:p>
    <w:p w14:paraId="71490E70" w14:textId="5A1C3E35" w:rsidR="00444E9B" w:rsidRPr="00290603" w:rsidRDefault="00444E9B" w:rsidP="00444E9B">
      <w:pPr>
        <w:ind w:left="567"/>
        <w:jc w:val="right"/>
        <w:rPr>
          <w:rFonts w:eastAsia="Calibri"/>
          <w:sz w:val="28"/>
          <w:szCs w:val="28"/>
          <w:lang w:eastAsia="en-US"/>
        </w:rPr>
      </w:pPr>
      <w:r w:rsidRPr="00290603">
        <w:rPr>
          <w:rFonts w:eastAsia="Calibri"/>
          <w:sz w:val="28"/>
          <w:szCs w:val="28"/>
          <w:lang w:eastAsia="en-US"/>
        </w:rPr>
        <w:t xml:space="preserve">Чебаркульского городского округа </w:t>
      </w:r>
    </w:p>
    <w:p w14:paraId="088B4E8D" w14:textId="2FA2CAB4" w:rsidR="00444E9B" w:rsidRPr="00290603" w:rsidRDefault="00444E9B" w:rsidP="00444E9B">
      <w:pPr>
        <w:ind w:left="567"/>
        <w:jc w:val="right"/>
        <w:rPr>
          <w:rFonts w:eastAsia="Calibri"/>
          <w:sz w:val="28"/>
          <w:szCs w:val="28"/>
          <w:lang w:eastAsia="en-US"/>
        </w:rPr>
      </w:pPr>
      <w:r w:rsidRPr="00290603">
        <w:rPr>
          <w:rFonts w:eastAsia="Calibri"/>
          <w:sz w:val="28"/>
          <w:szCs w:val="28"/>
          <w:lang w:eastAsia="en-US"/>
        </w:rPr>
        <w:t>от «04» февраля 2025г. №817/512</w:t>
      </w:r>
    </w:p>
    <w:p w14:paraId="1810FC63" w14:textId="77777777" w:rsidR="00444E9B" w:rsidRDefault="00444E9B" w:rsidP="00444E9B">
      <w:pPr>
        <w:ind w:left="567"/>
        <w:jc w:val="center"/>
        <w:rPr>
          <w:rFonts w:eastAsia="Calibri"/>
          <w:b/>
          <w:sz w:val="28"/>
          <w:szCs w:val="28"/>
          <w:lang w:eastAsia="en-US"/>
        </w:rPr>
      </w:pPr>
    </w:p>
    <w:p w14:paraId="46785003" w14:textId="77777777" w:rsidR="00444E9B" w:rsidRDefault="00444E9B" w:rsidP="00444E9B">
      <w:pPr>
        <w:ind w:left="567"/>
        <w:jc w:val="center"/>
        <w:rPr>
          <w:rFonts w:eastAsia="Calibri"/>
          <w:b/>
          <w:sz w:val="28"/>
          <w:szCs w:val="28"/>
          <w:lang w:eastAsia="en-US"/>
        </w:rPr>
      </w:pPr>
    </w:p>
    <w:p w14:paraId="346B3E5F" w14:textId="10A26E8A" w:rsidR="00444E9B" w:rsidRPr="0035488C" w:rsidRDefault="00444E9B" w:rsidP="00444E9B">
      <w:pPr>
        <w:ind w:left="567"/>
        <w:jc w:val="center"/>
        <w:rPr>
          <w:rFonts w:eastAsia="Calibri"/>
          <w:b/>
          <w:sz w:val="28"/>
          <w:szCs w:val="28"/>
          <w:lang w:eastAsia="en-US"/>
        </w:rPr>
      </w:pPr>
      <w:r w:rsidRPr="0035488C">
        <w:rPr>
          <w:rFonts w:eastAsia="Calibri"/>
          <w:b/>
          <w:sz w:val="28"/>
          <w:szCs w:val="28"/>
          <w:lang w:eastAsia="en-US"/>
        </w:rPr>
        <w:t xml:space="preserve">ОТЧЕТ КОНТРОЛЬНО - СЧЕТНОГО КОМИТЕТА ЧЕБАРКУЛЬСКОГО </w:t>
      </w:r>
    </w:p>
    <w:p w14:paraId="11448F8B" w14:textId="77777777" w:rsidR="00444E9B" w:rsidRPr="0035488C" w:rsidRDefault="00444E9B" w:rsidP="00444E9B">
      <w:pPr>
        <w:ind w:left="567"/>
        <w:jc w:val="center"/>
        <w:rPr>
          <w:rFonts w:eastAsia="Calibri"/>
          <w:b/>
          <w:sz w:val="28"/>
          <w:szCs w:val="28"/>
          <w:lang w:eastAsia="en-US"/>
        </w:rPr>
      </w:pPr>
      <w:r w:rsidRPr="0035488C">
        <w:rPr>
          <w:rFonts w:eastAsia="Calibri"/>
          <w:b/>
          <w:sz w:val="28"/>
          <w:szCs w:val="28"/>
          <w:lang w:eastAsia="en-US"/>
        </w:rPr>
        <w:t>ГОРОДСКОГО ОКРУГА ЗА 202</w:t>
      </w:r>
      <w:r>
        <w:rPr>
          <w:rFonts w:eastAsia="Calibri"/>
          <w:b/>
          <w:sz w:val="28"/>
          <w:szCs w:val="28"/>
          <w:lang w:eastAsia="en-US"/>
        </w:rPr>
        <w:t>4</w:t>
      </w:r>
      <w:r w:rsidRPr="0035488C">
        <w:rPr>
          <w:rFonts w:eastAsia="Calibri"/>
          <w:b/>
          <w:sz w:val="28"/>
          <w:szCs w:val="28"/>
          <w:lang w:eastAsia="en-US"/>
        </w:rPr>
        <w:t xml:space="preserve"> год.</w:t>
      </w:r>
    </w:p>
    <w:p w14:paraId="0E43707C" w14:textId="77777777" w:rsidR="00444E9B" w:rsidRPr="0035488C" w:rsidRDefault="00444E9B" w:rsidP="00444E9B">
      <w:pPr>
        <w:ind w:left="567"/>
        <w:jc w:val="center"/>
        <w:rPr>
          <w:rFonts w:eastAsia="Calibri"/>
          <w:sz w:val="28"/>
          <w:szCs w:val="28"/>
          <w:lang w:eastAsia="en-US"/>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7446"/>
        <w:gridCol w:w="1421"/>
      </w:tblGrid>
      <w:tr w:rsidR="00444E9B" w:rsidRPr="0035488C" w14:paraId="7F901B52"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4C3F063C" w14:textId="77777777" w:rsidR="00444E9B" w:rsidRPr="0035488C" w:rsidRDefault="00444E9B" w:rsidP="00866F3B">
            <w:pPr>
              <w:jc w:val="center"/>
              <w:rPr>
                <w:rFonts w:eastAsia="Calibri"/>
                <w:lang w:eastAsia="en-US"/>
              </w:rPr>
            </w:pPr>
            <w:r w:rsidRPr="0035488C">
              <w:rPr>
                <w:rFonts w:eastAsia="Calibri"/>
                <w:lang w:eastAsia="en-US"/>
              </w:rPr>
              <w:t>Код строки</w:t>
            </w:r>
          </w:p>
        </w:tc>
        <w:tc>
          <w:tcPr>
            <w:tcW w:w="7446" w:type="dxa"/>
            <w:tcBorders>
              <w:top w:val="single" w:sz="4" w:space="0" w:color="auto"/>
              <w:left w:val="single" w:sz="4" w:space="0" w:color="auto"/>
              <w:bottom w:val="single" w:sz="4" w:space="0" w:color="auto"/>
              <w:right w:val="single" w:sz="4" w:space="0" w:color="auto"/>
            </w:tcBorders>
            <w:hideMark/>
          </w:tcPr>
          <w:p w14:paraId="28DF06B0" w14:textId="77777777" w:rsidR="00444E9B" w:rsidRPr="0035488C" w:rsidRDefault="00444E9B" w:rsidP="00866F3B">
            <w:pPr>
              <w:ind w:left="567"/>
              <w:jc w:val="center"/>
              <w:rPr>
                <w:rFonts w:eastAsia="Calibri"/>
                <w:lang w:eastAsia="en-US"/>
              </w:rPr>
            </w:pPr>
            <w:r w:rsidRPr="0035488C">
              <w:rPr>
                <w:rFonts w:eastAsia="Calibri"/>
                <w:lang w:eastAsia="en-US"/>
              </w:rPr>
              <w:t>Наименование показателя</w:t>
            </w:r>
          </w:p>
        </w:tc>
        <w:tc>
          <w:tcPr>
            <w:tcW w:w="1421" w:type="dxa"/>
            <w:tcBorders>
              <w:top w:val="single" w:sz="4" w:space="0" w:color="auto"/>
              <w:left w:val="single" w:sz="4" w:space="0" w:color="auto"/>
              <w:bottom w:val="single" w:sz="4" w:space="0" w:color="auto"/>
              <w:right w:val="single" w:sz="4" w:space="0" w:color="auto"/>
            </w:tcBorders>
            <w:hideMark/>
          </w:tcPr>
          <w:p w14:paraId="0F104E14" w14:textId="77777777" w:rsidR="00444E9B" w:rsidRPr="0035488C" w:rsidRDefault="00444E9B" w:rsidP="00866F3B">
            <w:pPr>
              <w:jc w:val="center"/>
              <w:rPr>
                <w:rFonts w:eastAsia="Calibri"/>
                <w:lang w:eastAsia="en-US"/>
              </w:rPr>
            </w:pPr>
            <w:r w:rsidRPr="0035488C">
              <w:rPr>
                <w:rFonts w:eastAsia="Calibri"/>
                <w:lang w:eastAsia="en-US"/>
              </w:rPr>
              <w:t>Значение показателя</w:t>
            </w:r>
          </w:p>
        </w:tc>
      </w:tr>
      <w:tr w:rsidR="00444E9B" w:rsidRPr="0035488C" w14:paraId="64584516" w14:textId="77777777" w:rsidTr="00866F3B">
        <w:tc>
          <w:tcPr>
            <w:tcW w:w="9780" w:type="dxa"/>
            <w:gridSpan w:val="3"/>
            <w:tcBorders>
              <w:top w:val="single" w:sz="4" w:space="0" w:color="auto"/>
              <w:left w:val="single" w:sz="4" w:space="0" w:color="auto"/>
              <w:bottom w:val="single" w:sz="4" w:space="0" w:color="auto"/>
              <w:right w:val="single" w:sz="4" w:space="0" w:color="auto"/>
            </w:tcBorders>
            <w:hideMark/>
          </w:tcPr>
          <w:p w14:paraId="5675129F" w14:textId="77777777" w:rsidR="00444E9B" w:rsidRPr="0035488C" w:rsidRDefault="00444E9B" w:rsidP="00866F3B">
            <w:pPr>
              <w:jc w:val="center"/>
              <w:rPr>
                <w:rFonts w:eastAsia="Calibri"/>
                <w:b/>
                <w:lang w:eastAsia="en-US"/>
              </w:rPr>
            </w:pPr>
            <w:r w:rsidRPr="0035488C">
              <w:rPr>
                <w:rFonts w:eastAsia="Calibri"/>
                <w:b/>
                <w:lang w:eastAsia="en-US"/>
              </w:rPr>
              <w:t xml:space="preserve">Раздел </w:t>
            </w:r>
            <w:r w:rsidRPr="0035488C">
              <w:rPr>
                <w:rFonts w:eastAsia="Calibri"/>
                <w:b/>
                <w:lang w:val="en-US" w:eastAsia="en-US"/>
              </w:rPr>
              <w:t>I</w:t>
            </w:r>
            <w:r w:rsidRPr="0035488C">
              <w:rPr>
                <w:rFonts w:eastAsia="Calibri"/>
                <w:b/>
                <w:lang w:eastAsia="en-US"/>
              </w:rPr>
              <w:t>. Сведения о проведенных контрольных мероприятиях</w:t>
            </w:r>
          </w:p>
        </w:tc>
      </w:tr>
      <w:tr w:rsidR="00444E9B" w:rsidRPr="0035488C" w14:paraId="586F91BC"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95F4957" w14:textId="77777777" w:rsidR="00444E9B" w:rsidRPr="0035488C" w:rsidRDefault="00444E9B" w:rsidP="00866F3B">
            <w:pPr>
              <w:jc w:val="center"/>
              <w:rPr>
                <w:rFonts w:eastAsia="Calibri"/>
                <w:lang w:eastAsia="en-US"/>
              </w:rPr>
            </w:pPr>
            <w:r w:rsidRPr="0035488C">
              <w:rPr>
                <w:rFonts w:eastAsia="Calibri"/>
                <w:lang w:eastAsia="en-US"/>
              </w:rPr>
              <w:t xml:space="preserve">1. </w:t>
            </w:r>
          </w:p>
        </w:tc>
        <w:tc>
          <w:tcPr>
            <w:tcW w:w="7446" w:type="dxa"/>
            <w:tcBorders>
              <w:top w:val="single" w:sz="4" w:space="0" w:color="auto"/>
              <w:left w:val="single" w:sz="4" w:space="0" w:color="auto"/>
              <w:bottom w:val="single" w:sz="4" w:space="0" w:color="auto"/>
              <w:right w:val="single" w:sz="4" w:space="0" w:color="auto"/>
            </w:tcBorders>
            <w:hideMark/>
          </w:tcPr>
          <w:p w14:paraId="478D5B1B" w14:textId="77777777" w:rsidR="00444E9B" w:rsidRPr="0035488C" w:rsidRDefault="00444E9B" w:rsidP="00866F3B">
            <w:pPr>
              <w:jc w:val="both"/>
              <w:rPr>
                <w:rFonts w:eastAsia="Calibri"/>
                <w:lang w:eastAsia="en-US"/>
              </w:rPr>
            </w:pPr>
            <w:r w:rsidRPr="0035488C">
              <w:rPr>
                <w:rFonts w:eastAsia="Calibri"/>
                <w:lang w:eastAsia="en-US"/>
              </w:rPr>
              <w:t xml:space="preserve">Количество проведенных контрольных мероприятий (единиц), </w:t>
            </w:r>
          </w:p>
          <w:p w14:paraId="14ED061C" w14:textId="77777777" w:rsidR="00444E9B" w:rsidRPr="0035488C" w:rsidRDefault="00444E9B" w:rsidP="00866F3B">
            <w:pPr>
              <w:jc w:val="both"/>
              <w:rPr>
                <w:rFonts w:eastAsia="Calibri"/>
                <w:lang w:eastAsia="en-US"/>
              </w:rPr>
            </w:pPr>
            <w:r w:rsidRPr="0035488C">
              <w:rPr>
                <w:rFonts w:eastAsia="Calibri"/>
                <w:lang w:eastAsia="en-US"/>
              </w:rPr>
              <w:t xml:space="preserve"> в том числе:</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41017D7" w14:textId="77777777" w:rsidR="00444E9B" w:rsidRPr="00DC0BCC" w:rsidRDefault="00444E9B" w:rsidP="00866F3B">
            <w:pPr>
              <w:jc w:val="center"/>
              <w:rPr>
                <w:rFonts w:eastAsia="Calibri"/>
                <w:lang w:eastAsia="en-US"/>
              </w:rPr>
            </w:pPr>
            <w:r w:rsidRPr="00DC0BCC">
              <w:rPr>
                <w:rFonts w:eastAsia="Calibri"/>
                <w:lang w:eastAsia="en-US"/>
              </w:rPr>
              <w:t>12</w:t>
            </w:r>
          </w:p>
        </w:tc>
      </w:tr>
      <w:tr w:rsidR="00444E9B" w:rsidRPr="0035488C" w14:paraId="25DEB072"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4B36B216" w14:textId="77777777" w:rsidR="00444E9B" w:rsidRPr="0035488C" w:rsidRDefault="00444E9B" w:rsidP="00866F3B">
            <w:pPr>
              <w:jc w:val="center"/>
              <w:rPr>
                <w:rFonts w:eastAsia="Calibri"/>
                <w:lang w:eastAsia="en-US"/>
              </w:rPr>
            </w:pPr>
            <w:r w:rsidRPr="0035488C">
              <w:rPr>
                <w:rFonts w:eastAsia="Calibri"/>
                <w:lang w:eastAsia="en-US"/>
              </w:rPr>
              <w:t>1.1.</w:t>
            </w:r>
          </w:p>
        </w:tc>
        <w:tc>
          <w:tcPr>
            <w:tcW w:w="7446" w:type="dxa"/>
            <w:tcBorders>
              <w:top w:val="single" w:sz="4" w:space="0" w:color="auto"/>
              <w:left w:val="single" w:sz="4" w:space="0" w:color="auto"/>
              <w:bottom w:val="single" w:sz="4" w:space="0" w:color="auto"/>
              <w:right w:val="single" w:sz="4" w:space="0" w:color="auto"/>
            </w:tcBorders>
            <w:hideMark/>
          </w:tcPr>
          <w:p w14:paraId="0C5AD933" w14:textId="77777777" w:rsidR="00444E9B" w:rsidRPr="0035488C" w:rsidRDefault="00444E9B" w:rsidP="00866F3B">
            <w:pPr>
              <w:jc w:val="both"/>
              <w:rPr>
                <w:rFonts w:eastAsia="Calibri"/>
                <w:lang w:eastAsia="en-US"/>
              </w:rPr>
            </w:pPr>
            <w:r w:rsidRPr="0035488C">
              <w:rPr>
                <w:rFonts w:eastAsia="Calibri"/>
                <w:lang w:eastAsia="en-US"/>
              </w:rPr>
              <w:t>совместные с Контрольно-счетной палатой Челябинской области, правоохранительными и иными органами финансового контроля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44B3FE3" w14:textId="77777777" w:rsidR="00444E9B" w:rsidRPr="00DC0BCC" w:rsidRDefault="00444E9B" w:rsidP="00866F3B">
            <w:pPr>
              <w:jc w:val="center"/>
              <w:rPr>
                <w:rFonts w:eastAsia="Calibri"/>
                <w:lang w:eastAsia="en-US"/>
              </w:rPr>
            </w:pPr>
            <w:r w:rsidRPr="00DC0BCC">
              <w:rPr>
                <w:rFonts w:eastAsia="Calibri"/>
                <w:lang w:eastAsia="en-US"/>
              </w:rPr>
              <w:t>0</w:t>
            </w:r>
          </w:p>
        </w:tc>
      </w:tr>
      <w:tr w:rsidR="00444E9B" w:rsidRPr="0035488C" w14:paraId="7859375A"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6B23DC1B" w14:textId="77777777" w:rsidR="00444E9B" w:rsidRPr="0035488C" w:rsidRDefault="00444E9B" w:rsidP="00866F3B">
            <w:pPr>
              <w:jc w:val="center"/>
              <w:rPr>
                <w:rFonts w:eastAsia="Calibri"/>
                <w:lang w:eastAsia="en-US"/>
              </w:rPr>
            </w:pPr>
            <w:r w:rsidRPr="0035488C">
              <w:rPr>
                <w:rFonts w:eastAsia="Calibri"/>
                <w:lang w:eastAsia="en-US"/>
              </w:rPr>
              <w:t>1.2.</w:t>
            </w:r>
          </w:p>
        </w:tc>
        <w:tc>
          <w:tcPr>
            <w:tcW w:w="7446" w:type="dxa"/>
            <w:tcBorders>
              <w:top w:val="single" w:sz="4" w:space="0" w:color="auto"/>
              <w:left w:val="single" w:sz="4" w:space="0" w:color="auto"/>
              <w:bottom w:val="single" w:sz="4" w:space="0" w:color="auto"/>
              <w:right w:val="single" w:sz="4" w:space="0" w:color="auto"/>
            </w:tcBorders>
            <w:hideMark/>
          </w:tcPr>
          <w:p w14:paraId="59BFD7B7" w14:textId="77777777" w:rsidR="00444E9B" w:rsidRPr="0035488C" w:rsidRDefault="00444E9B" w:rsidP="00866F3B">
            <w:pPr>
              <w:jc w:val="both"/>
              <w:rPr>
                <w:rFonts w:eastAsia="Calibri"/>
                <w:lang w:eastAsia="en-US"/>
              </w:rPr>
            </w:pPr>
            <w:r w:rsidRPr="0035488C">
              <w:rPr>
                <w:rFonts w:eastAsia="Calibri"/>
                <w:lang w:eastAsia="en-US"/>
              </w:rPr>
              <w:t>с проведением в рамках контрольного мероприятия аудита в сфере закупок товаров, работ, услуг для обеспечения муниципальных нужд</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FC37481" w14:textId="77777777" w:rsidR="00444E9B" w:rsidRPr="00DC0BCC" w:rsidRDefault="00444E9B" w:rsidP="00866F3B">
            <w:pPr>
              <w:jc w:val="center"/>
              <w:rPr>
                <w:rFonts w:eastAsia="Calibri"/>
                <w:lang w:eastAsia="en-US"/>
              </w:rPr>
            </w:pPr>
            <w:r w:rsidRPr="00DC0BCC">
              <w:rPr>
                <w:rFonts w:eastAsia="Calibri"/>
                <w:lang w:eastAsia="en-US"/>
              </w:rPr>
              <w:t>0</w:t>
            </w:r>
          </w:p>
        </w:tc>
      </w:tr>
      <w:tr w:rsidR="00444E9B" w:rsidRPr="0035488C" w14:paraId="5CFA97DB"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11AD6445" w14:textId="77777777" w:rsidR="00444E9B" w:rsidRPr="0035488C" w:rsidRDefault="00444E9B" w:rsidP="00866F3B">
            <w:pPr>
              <w:jc w:val="center"/>
              <w:rPr>
                <w:rFonts w:eastAsia="Calibri"/>
                <w:lang w:eastAsia="en-US"/>
              </w:rPr>
            </w:pPr>
            <w:r w:rsidRPr="0035488C">
              <w:rPr>
                <w:rFonts w:eastAsia="Calibri"/>
                <w:lang w:eastAsia="en-US"/>
              </w:rPr>
              <w:t xml:space="preserve">2. </w:t>
            </w:r>
          </w:p>
        </w:tc>
        <w:tc>
          <w:tcPr>
            <w:tcW w:w="7446" w:type="dxa"/>
            <w:tcBorders>
              <w:top w:val="single" w:sz="4" w:space="0" w:color="auto"/>
              <w:left w:val="single" w:sz="4" w:space="0" w:color="auto"/>
              <w:bottom w:val="single" w:sz="4" w:space="0" w:color="auto"/>
              <w:right w:val="single" w:sz="4" w:space="0" w:color="auto"/>
            </w:tcBorders>
            <w:hideMark/>
          </w:tcPr>
          <w:p w14:paraId="43EC662F" w14:textId="77777777" w:rsidR="00444E9B" w:rsidRPr="0035488C" w:rsidRDefault="00444E9B" w:rsidP="00866F3B">
            <w:pPr>
              <w:jc w:val="both"/>
              <w:rPr>
                <w:rFonts w:eastAsia="Calibri"/>
                <w:lang w:eastAsia="en-US"/>
              </w:rPr>
            </w:pPr>
            <w:r w:rsidRPr="0035488C">
              <w:rPr>
                <w:rFonts w:eastAsia="Calibri"/>
                <w:lang w:eastAsia="en-US"/>
              </w:rPr>
              <w:t>Количество встречных проверок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F18FEFA" w14:textId="77777777" w:rsidR="00444E9B" w:rsidRPr="00DC0BCC" w:rsidRDefault="00444E9B" w:rsidP="00866F3B">
            <w:pPr>
              <w:jc w:val="center"/>
              <w:rPr>
                <w:rFonts w:eastAsia="Calibri"/>
                <w:lang w:eastAsia="en-US"/>
              </w:rPr>
            </w:pPr>
            <w:r w:rsidRPr="00DC0BCC">
              <w:rPr>
                <w:rFonts w:eastAsia="Calibri"/>
                <w:lang w:eastAsia="en-US"/>
              </w:rPr>
              <w:t>0</w:t>
            </w:r>
          </w:p>
        </w:tc>
      </w:tr>
      <w:tr w:rsidR="00444E9B" w:rsidRPr="0035488C" w14:paraId="4734C393"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14A0A100" w14:textId="77777777" w:rsidR="00444E9B" w:rsidRPr="0035488C" w:rsidRDefault="00444E9B" w:rsidP="00866F3B">
            <w:pPr>
              <w:jc w:val="center"/>
              <w:rPr>
                <w:rFonts w:eastAsia="Calibri"/>
                <w:lang w:eastAsia="en-US"/>
              </w:rPr>
            </w:pPr>
            <w:r w:rsidRPr="0035488C">
              <w:rPr>
                <w:rFonts w:eastAsia="Calibri"/>
                <w:lang w:eastAsia="en-US"/>
              </w:rPr>
              <w:t xml:space="preserve">3. </w:t>
            </w:r>
          </w:p>
        </w:tc>
        <w:tc>
          <w:tcPr>
            <w:tcW w:w="7446" w:type="dxa"/>
            <w:tcBorders>
              <w:top w:val="single" w:sz="4" w:space="0" w:color="auto"/>
              <w:left w:val="single" w:sz="4" w:space="0" w:color="auto"/>
              <w:bottom w:val="single" w:sz="4" w:space="0" w:color="auto"/>
              <w:right w:val="single" w:sz="4" w:space="0" w:color="auto"/>
            </w:tcBorders>
            <w:hideMark/>
          </w:tcPr>
          <w:p w14:paraId="714D3AD0" w14:textId="77777777" w:rsidR="00444E9B" w:rsidRPr="0035488C" w:rsidRDefault="00444E9B" w:rsidP="00866F3B">
            <w:pPr>
              <w:jc w:val="both"/>
              <w:rPr>
                <w:rFonts w:eastAsia="Calibri"/>
                <w:lang w:eastAsia="en-US"/>
              </w:rPr>
            </w:pPr>
            <w:r w:rsidRPr="0035488C">
              <w:rPr>
                <w:rFonts w:eastAsia="Calibri"/>
                <w:lang w:eastAsia="en-US"/>
              </w:rPr>
              <w:t xml:space="preserve">Количество контрольных мероприятий, по результатам которых выявлены финансовые нарушения (единиц)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AD63825" w14:textId="77777777" w:rsidR="00444E9B" w:rsidRPr="00DC0BCC" w:rsidRDefault="00444E9B" w:rsidP="00866F3B">
            <w:pPr>
              <w:jc w:val="center"/>
              <w:rPr>
                <w:rFonts w:eastAsia="Calibri"/>
                <w:lang w:val="en-US" w:eastAsia="en-US"/>
              </w:rPr>
            </w:pPr>
            <w:r w:rsidRPr="00DC0BCC">
              <w:rPr>
                <w:rFonts w:eastAsia="Calibri"/>
                <w:lang w:val="en-US" w:eastAsia="en-US"/>
              </w:rPr>
              <w:t>6</w:t>
            </w:r>
          </w:p>
        </w:tc>
      </w:tr>
      <w:tr w:rsidR="00444E9B" w:rsidRPr="0035488C" w14:paraId="7DCE1138" w14:textId="77777777" w:rsidTr="00866F3B">
        <w:tc>
          <w:tcPr>
            <w:tcW w:w="9780" w:type="dxa"/>
            <w:gridSpan w:val="3"/>
            <w:tcBorders>
              <w:top w:val="single" w:sz="4" w:space="0" w:color="auto"/>
              <w:left w:val="single" w:sz="4" w:space="0" w:color="auto"/>
              <w:bottom w:val="single" w:sz="4" w:space="0" w:color="auto"/>
              <w:right w:val="single" w:sz="4" w:space="0" w:color="auto"/>
            </w:tcBorders>
            <w:hideMark/>
          </w:tcPr>
          <w:p w14:paraId="4E3FB9F7" w14:textId="77777777" w:rsidR="00444E9B" w:rsidRPr="00DC0BCC" w:rsidRDefault="00444E9B" w:rsidP="00866F3B">
            <w:pPr>
              <w:jc w:val="center"/>
              <w:rPr>
                <w:rFonts w:eastAsia="Calibri"/>
                <w:b/>
                <w:lang w:eastAsia="en-US"/>
              </w:rPr>
            </w:pPr>
            <w:r w:rsidRPr="00DC0BCC">
              <w:rPr>
                <w:rFonts w:eastAsia="Calibri"/>
                <w:b/>
                <w:lang w:eastAsia="en-US"/>
              </w:rPr>
              <w:t xml:space="preserve">Раздел </w:t>
            </w:r>
            <w:r w:rsidRPr="00DC0BCC">
              <w:rPr>
                <w:rFonts w:eastAsia="Calibri"/>
                <w:b/>
                <w:lang w:val="en-US" w:eastAsia="en-US"/>
              </w:rPr>
              <w:t>II</w:t>
            </w:r>
            <w:r w:rsidRPr="00DC0BCC">
              <w:rPr>
                <w:rFonts w:eastAsia="Calibri"/>
                <w:b/>
                <w:lang w:eastAsia="en-US"/>
              </w:rPr>
              <w:t>. Сведения о проведенных экспертно-аналитических мероприятиях</w:t>
            </w:r>
          </w:p>
        </w:tc>
      </w:tr>
      <w:tr w:rsidR="00444E9B" w:rsidRPr="0035488C" w14:paraId="12FB1141"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65777F09" w14:textId="77777777" w:rsidR="00444E9B" w:rsidRPr="0035488C" w:rsidRDefault="00444E9B" w:rsidP="00866F3B">
            <w:pPr>
              <w:jc w:val="center"/>
              <w:rPr>
                <w:rFonts w:eastAsia="Calibri"/>
                <w:lang w:eastAsia="en-US"/>
              </w:rPr>
            </w:pPr>
            <w:r w:rsidRPr="0035488C">
              <w:rPr>
                <w:rFonts w:eastAsia="Calibri"/>
                <w:lang w:eastAsia="en-US"/>
              </w:rPr>
              <w:t>4.</w:t>
            </w:r>
          </w:p>
        </w:tc>
        <w:tc>
          <w:tcPr>
            <w:tcW w:w="7446" w:type="dxa"/>
            <w:tcBorders>
              <w:top w:val="single" w:sz="4" w:space="0" w:color="auto"/>
              <w:left w:val="single" w:sz="4" w:space="0" w:color="auto"/>
              <w:bottom w:val="single" w:sz="4" w:space="0" w:color="auto"/>
              <w:right w:val="single" w:sz="4" w:space="0" w:color="auto"/>
            </w:tcBorders>
            <w:hideMark/>
          </w:tcPr>
          <w:p w14:paraId="3451797A" w14:textId="77777777" w:rsidR="00444E9B" w:rsidRPr="0035488C" w:rsidRDefault="00444E9B" w:rsidP="00866F3B">
            <w:pPr>
              <w:jc w:val="both"/>
              <w:rPr>
                <w:rFonts w:eastAsia="Calibri"/>
                <w:lang w:eastAsia="en-US"/>
              </w:rPr>
            </w:pPr>
            <w:r w:rsidRPr="0035488C">
              <w:rPr>
                <w:rFonts w:eastAsia="Calibri"/>
                <w:lang w:eastAsia="en-US"/>
              </w:rPr>
              <w:t>Количество проведенных экспертно-аналитических мероприятий (единиц), в том числе:</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4AE04CE" w14:textId="77777777" w:rsidR="00444E9B" w:rsidRPr="00DC0BCC" w:rsidRDefault="00444E9B" w:rsidP="00866F3B">
            <w:pPr>
              <w:jc w:val="center"/>
              <w:rPr>
                <w:rFonts w:eastAsia="Calibri"/>
                <w:lang w:eastAsia="en-US"/>
              </w:rPr>
            </w:pPr>
            <w:r w:rsidRPr="00DC0BCC">
              <w:rPr>
                <w:rFonts w:eastAsia="Calibri"/>
                <w:lang w:eastAsia="en-US"/>
              </w:rPr>
              <w:t>64</w:t>
            </w:r>
          </w:p>
        </w:tc>
      </w:tr>
      <w:tr w:rsidR="00444E9B" w:rsidRPr="0035488C" w14:paraId="588979E2"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44D1A9DA" w14:textId="77777777" w:rsidR="00444E9B" w:rsidRPr="0035488C" w:rsidRDefault="00444E9B" w:rsidP="00866F3B">
            <w:pPr>
              <w:jc w:val="center"/>
              <w:rPr>
                <w:rFonts w:eastAsia="Calibri"/>
                <w:lang w:eastAsia="en-US"/>
              </w:rPr>
            </w:pPr>
            <w:r w:rsidRPr="0035488C">
              <w:rPr>
                <w:rFonts w:eastAsia="Calibri"/>
                <w:lang w:eastAsia="en-US"/>
              </w:rPr>
              <w:t>4.1.</w:t>
            </w:r>
          </w:p>
        </w:tc>
        <w:tc>
          <w:tcPr>
            <w:tcW w:w="7446" w:type="dxa"/>
            <w:tcBorders>
              <w:top w:val="single" w:sz="4" w:space="0" w:color="auto"/>
              <w:left w:val="single" w:sz="4" w:space="0" w:color="auto"/>
              <w:bottom w:val="single" w:sz="4" w:space="0" w:color="auto"/>
              <w:right w:val="single" w:sz="4" w:space="0" w:color="auto"/>
            </w:tcBorders>
            <w:hideMark/>
          </w:tcPr>
          <w:p w14:paraId="3A6DF5B9" w14:textId="77777777" w:rsidR="00444E9B" w:rsidRPr="0035488C" w:rsidRDefault="00444E9B" w:rsidP="00866F3B">
            <w:pPr>
              <w:jc w:val="both"/>
              <w:rPr>
                <w:rFonts w:eastAsia="Calibri"/>
                <w:lang w:eastAsia="en-US"/>
              </w:rPr>
            </w:pPr>
            <w:r w:rsidRPr="0035488C">
              <w:rPr>
                <w:rFonts w:eastAsia="Calibri"/>
                <w:lang w:eastAsia="en-US"/>
              </w:rPr>
              <w:t>подготовка экспертных заключений на поступившие проекты решений, целевых программ и иных нормативных правовых актов</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77898C5" w14:textId="77777777" w:rsidR="00444E9B" w:rsidRPr="00DC0BCC" w:rsidRDefault="00444E9B" w:rsidP="00866F3B">
            <w:pPr>
              <w:jc w:val="center"/>
              <w:rPr>
                <w:rFonts w:eastAsia="Calibri"/>
                <w:lang w:eastAsia="en-US"/>
              </w:rPr>
            </w:pPr>
            <w:r w:rsidRPr="00DC0BCC">
              <w:rPr>
                <w:rFonts w:eastAsia="Calibri"/>
                <w:lang w:eastAsia="en-US"/>
              </w:rPr>
              <w:t>53</w:t>
            </w:r>
          </w:p>
        </w:tc>
      </w:tr>
      <w:tr w:rsidR="00444E9B" w:rsidRPr="0035488C" w14:paraId="72084B38"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D15B569" w14:textId="77777777" w:rsidR="00444E9B" w:rsidRPr="0035488C" w:rsidRDefault="00444E9B" w:rsidP="00866F3B">
            <w:pPr>
              <w:jc w:val="center"/>
              <w:rPr>
                <w:rFonts w:eastAsia="Calibri"/>
                <w:lang w:eastAsia="en-US"/>
              </w:rPr>
            </w:pPr>
            <w:r w:rsidRPr="0035488C">
              <w:rPr>
                <w:rFonts w:eastAsia="Calibri"/>
                <w:lang w:eastAsia="en-US"/>
              </w:rPr>
              <w:t>4.2.</w:t>
            </w:r>
          </w:p>
        </w:tc>
        <w:tc>
          <w:tcPr>
            <w:tcW w:w="7446" w:type="dxa"/>
            <w:tcBorders>
              <w:top w:val="single" w:sz="4" w:space="0" w:color="auto"/>
              <w:left w:val="single" w:sz="4" w:space="0" w:color="auto"/>
              <w:bottom w:val="single" w:sz="4" w:space="0" w:color="auto"/>
              <w:right w:val="single" w:sz="4" w:space="0" w:color="auto"/>
            </w:tcBorders>
            <w:hideMark/>
          </w:tcPr>
          <w:p w14:paraId="34DD3C9C" w14:textId="77777777" w:rsidR="00444E9B" w:rsidRPr="0035488C" w:rsidRDefault="00444E9B" w:rsidP="00866F3B">
            <w:pPr>
              <w:jc w:val="both"/>
              <w:rPr>
                <w:rFonts w:eastAsia="Calibri"/>
                <w:lang w:eastAsia="en-US"/>
              </w:rPr>
            </w:pPr>
            <w:r w:rsidRPr="0035488C">
              <w:rPr>
                <w:rFonts w:eastAsia="Calibri"/>
                <w:lang w:eastAsia="en-US"/>
              </w:rPr>
              <w:t>подготовка иных экспертно-аналитических материалов (совместные с Контрольно-счетной палатой Челябинской области)</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66B00BE" w14:textId="77777777" w:rsidR="00444E9B" w:rsidRPr="00DC0BCC" w:rsidRDefault="00444E9B" w:rsidP="00866F3B">
            <w:pPr>
              <w:jc w:val="center"/>
              <w:rPr>
                <w:rFonts w:eastAsia="Calibri"/>
                <w:lang w:eastAsia="en-US"/>
              </w:rPr>
            </w:pPr>
            <w:r w:rsidRPr="00DC0BCC">
              <w:rPr>
                <w:rFonts w:eastAsia="Calibri"/>
                <w:lang w:eastAsia="en-US"/>
              </w:rPr>
              <w:t>3</w:t>
            </w:r>
          </w:p>
        </w:tc>
      </w:tr>
      <w:tr w:rsidR="00444E9B" w:rsidRPr="0035488C" w14:paraId="7081107C"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433A8726" w14:textId="77777777" w:rsidR="00444E9B" w:rsidRPr="0035488C" w:rsidRDefault="00444E9B" w:rsidP="00866F3B">
            <w:pPr>
              <w:jc w:val="center"/>
              <w:rPr>
                <w:rFonts w:eastAsia="Calibri"/>
                <w:lang w:eastAsia="en-US"/>
              </w:rPr>
            </w:pPr>
            <w:r w:rsidRPr="0035488C">
              <w:rPr>
                <w:rFonts w:eastAsia="Calibri"/>
                <w:lang w:eastAsia="en-US"/>
              </w:rPr>
              <w:t>4.3.</w:t>
            </w:r>
          </w:p>
        </w:tc>
        <w:tc>
          <w:tcPr>
            <w:tcW w:w="7446" w:type="dxa"/>
            <w:tcBorders>
              <w:top w:val="single" w:sz="4" w:space="0" w:color="auto"/>
              <w:left w:val="single" w:sz="4" w:space="0" w:color="auto"/>
              <w:bottom w:val="single" w:sz="4" w:space="0" w:color="auto"/>
              <w:right w:val="single" w:sz="4" w:space="0" w:color="auto"/>
            </w:tcBorders>
            <w:hideMark/>
          </w:tcPr>
          <w:p w14:paraId="375F948C" w14:textId="77777777" w:rsidR="00444E9B" w:rsidRPr="0035488C" w:rsidRDefault="00444E9B" w:rsidP="00866F3B">
            <w:pPr>
              <w:jc w:val="both"/>
              <w:rPr>
                <w:rFonts w:eastAsia="Calibri"/>
                <w:lang w:eastAsia="en-US"/>
              </w:rPr>
            </w:pPr>
            <w:r w:rsidRPr="0035488C">
              <w:rPr>
                <w:rFonts w:eastAsia="Calibri"/>
                <w:lang w:eastAsia="en-US"/>
              </w:rPr>
              <w:t>подготовка экспертных заключений по результатам аудита в сфере закупок товаров, работ, услуг для обеспечения муниципальных нужд.</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8D28D3B" w14:textId="77777777" w:rsidR="00444E9B" w:rsidRPr="00DC0BCC" w:rsidRDefault="00444E9B" w:rsidP="00866F3B">
            <w:pPr>
              <w:jc w:val="center"/>
              <w:rPr>
                <w:rFonts w:eastAsia="Calibri"/>
                <w:lang w:eastAsia="en-US"/>
              </w:rPr>
            </w:pPr>
            <w:r w:rsidRPr="00DC0BCC">
              <w:rPr>
                <w:rFonts w:eastAsia="Calibri"/>
                <w:lang w:eastAsia="en-US"/>
              </w:rPr>
              <w:t>2</w:t>
            </w:r>
          </w:p>
        </w:tc>
      </w:tr>
      <w:tr w:rsidR="00444E9B" w:rsidRPr="0035488C" w14:paraId="30832013" w14:textId="77777777" w:rsidTr="00866F3B">
        <w:tc>
          <w:tcPr>
            <w:tcW w:w="9780" w:type="dxa"/>
            <w:gridSpan w:val="3"/>
            <w:tcBorders>
              <w:top w:val="single" w:sz="4" w:space="0" w:color="auto"/>
              <w:left w:val="single" w:sz="4" w:space="0" w:color="auto"/>
              <w:bottom w:val="single" w:sz="4" w:space="0" w:color="auto"/>
              <w:right w:val="single" w:sz="4" w:space="0" w:color="auto"/>
            </w:tcBorders>
            <w:hideMark/>
          </w:tcPr>
          <w:p w14:paraId="22624F26" w14:textId="77777777" w:rsidR="00444E9B" w:rsidRPr="00DC0BCC" w:rsidRDefault="00444E9B" w:rsidP="00866F3B">
            <w:pPr>
              <w:jc w:val="center"/>
              <w:rPr>
                <w:rFonts w:eastAsia="Calibri"/>
                <w:b/>
                <w:lang w:eastAsia="en-US"/>
              </w:rPr>
            </w:pPr>
            <w:r w:rsidRPr="00DC0BCC">
              <w:rPr>
                <w:rFonts w:eastAsia="Calibri"/>
                <w:b/>
                <w:lang w:eastAsia="en-US"/>
              </w:rPr>
              <w:t xml:space="preserve">Раздел </w:t>
            </w:r>
            <w:r w:rsidRPr="00DC0BCC">
              <w:rPr>
                <w:rFonts w:eastAsia="Calibri"/>
                <w:b/>
                <w:lang w:val="en-US" w:eastAsia="en-US"/>
              </w:rPr>
              <w:t>III</w:t>
            </w:r>
            <w:r w:rsidRPr="00DC0BCC">
              <w:rPr>
                <w:rFonts w:eastAsia="Calibri"/>
                <w:b/>
                <w:lang w:eastAsia="en-US"/>
              </w:rPr>
              <w:t>. Сведения о выявленных нарушениях</w:t>
            </w:r>
          </w:p>
        </w:tc>
      </w:tr>
      <w:tr w:rsidR="00444E9B" w:rsidRPr="0035488C" w14:paraId="187797DB"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31724661" w14:textId="77777777" w:rsidR="00444E9B" w:rsidRPr="0035488C" w:rsidRDefault="00444E9B" w:rsidP="00866F3B">
            <w:pPr>
              <w:jc w:val="center"/>
              <w:rPr>
                <w:rFonts w:eastAsia="Calibri"/>
                <w:lang w:eastAsia="en-US"/>
              </w:rPr>
            </w:pPr>
            <w:r w:rsidRPr="0035488C">
              <w:rPr>
                <w:rFonts w:eastAsia="Calibri"/>
                <w:lang w:eastAsia="en-US"/>
              </w:rPr>
              <w:t>5.</w:t>
            </w:r>
          </w:p>
        </w:tc>
        <w:tc>
          <w:tcPr>
            <w:tcW w:w="7446" w:type="dxa"/>
            <w:tcBorders>
              <w:top w:val="single" w:sz="4" w:space="0" w:color="auto"/>
              <w:left w:val="single" w:sz="4" w:space="0" w:color="auto"/>
              <w:bottom w:val="single" w:sz="4" w:space="0" w:color="auto"/>
              <w:right w:val="single" w:sz="4" w:space="0" w:color="auto"/>
            </w:tcBorders>
            <w:hideMark/>
          </w:tcPr>
          <w:p w14:paraId="0802CA0A" w14:textId="77777777" w:rsidR="00444E9B" w:rsidRPr="0035488C" w:rsidRDefault="00444E9B" w:rsidP="00866F3B">
            <w:pPr>
              <w:jc w:val="both"/>
              <w:rPr>
                <w:rFonts w:eastAsia="Calibri"/>
                <w:lang w:eastAsia="en-US"/>
              </w:rPr>
            </w:pPr>
            <w:r w:rsidRPr="0035488C">
              <w:rPr>
                <w:rFonts w:eastAsia="Calibri"/>
                <w:lang w:eastAsia="en-US"/>
              </w:rPr>
              <w:t>Нецелевое использование средств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E0D8A17" w14:textId="77777777" w:rsidR="00444E9B" w:rsidRPr="00DC0BCC" w:rsidRDefault="00444E9B" w:rsidP="00866F3B">
            <w:pPr>
              <w:jc w:val="center"/>
              <w:rPr>
                <w:rFonts w:eastAsia="Calibri"/>
                <w:lang w:eastAsia="en-US"/>
              </w:rPr>
            </w:pPr>
            <w:r w:rsidRPr="00DC0BCC">
              <w:rPr>
                <w:rFonts w:eastAsia="Calibri"/>
                <w:lang w:eastAsia="en-US"/>
              </w:rPr>
              <w:t>0,0</w:t>
            </w:r>
          </w:p>
        </w:tc>
      </w:tr>
      <w:tr w:rsidR="00444E9B" w:rsidRPr="0035488C" w14:paraId="1F0B74E3"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3F097E02" w14:textId="77777777" w:rsidR="00444E9B" w:rsidRPr="0035488C" w:rsidRDefault="00444E9B" w:rsidP="00866F3B">
            <w:pPr>
              <w:jc w:val="center"/>
              <w:rPr>
                <w:rFonts w:eastAsia="Calibri"/>
                <w:lang w:eastAsia="en-US"/>
              </w:rPr>
            </w:pPr>
            <w:r w:rsidRPr="0035488C">
              <w:rPr>
                <w:rFonts w:eastAsia="Calibri"/>
                <w:lang w:eastAsia="en-US"/>
              </w:rPr>
              <w:t xml:space="preserve">6. </w:t>
            </w:r>
          </w:p>
        </w:tc>
        <w:tc>
          <w:tcPr>
            <w:tcW w:w="7446" w:type="dxa"/>
            <w:tcBorders>
              <w:top w:val="single" w:sz="4" w:space="0" w:color="auto"/>
              <w:left w:val="single" w:sz="4" w:space="0" w:color="auto"/>
              <w:bottom w:val="single" w:sz="4" w:space="0" w:color="auto"/>
              <w:right w:val="single" w:sz="4" w:space="0" w:color="auto"/>
            </w:tcBorders>
            <w:hideMark/>
          </w:tcPr>
          <w:p w14:paraId="6A33D735" w14:textId="77777777" w:rsidR="00444E9B" w:rsidRPr="0035488C" w:rsidRDefault="00444E9B" w:rsidP="00866F3B">
            <w:pPr>
              <w:jc w:val="both"/>
              <w:rPr>
                <w:rFonts w:eastAsia="Calibri"/>
                <w:lang w:eastAsia="en-US"/>
              </w:rPr>
            </w:pPr>
            <w:r w:rsidRPr="0035488C">
              <w:rPr>
                <w:rFonts w:eastAsia="Calibri"/>
                <w:lang w:eastAsia="en-US"/>
              </w:rPr>
              <w:t>Неэффективное использование средств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1D40D34" w14:textId="77777777" w:rsidR="00444E9B" w:rsidRPr="00DC0BCC" w:rsidRDefault="00444E9B" w:rsidP="00866F3B">
            <w:pPr>
              <w:jc w:val="center"/>
              <w:rPr>
                <w:rFonts w:eastAsia="Calibri"/>
                <w:lang w:val="en-US" w:eastAsia="en-US"/>
              </w:rPr>
            </w:pPr>
            <w:r w:rsidRPr="00DC0BCC">
              <w:rPr>
                <w:rFonts w:eastAsia="Calibri"/>
                <w:lang w:eastAsia="en-US"/>
              </w:rPr>
              <w:t>61,2</w:t>
            </w:r>
          </w:p>
        </w:tc>
      </w:tr>
      <w:tr w:rsidR="00444E9B" w:rsidRPr="0035488C" w14:paraId="073FD138"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158FD8A6" w14:textId="77777777" w:rsidR="00444E9B" w:rsidRPr="0035488C" w:rsidRDefault="00444E9B" w:rsidP="00866F3B">
            <w:pPr>
              <w:jc w:val="center"/>
              <w:rPr>
                <w:rFonts w:eastAsia="Calibri"/>
                <w:lang w:eastAsia="en-US"/>
              </w:rPr>
            </w:pPr>
            <w:r w:rsidRPr="0035488C">
              <w:rPr>
                <w:rFonts w:eastAsia="Calibri"/>
                <w:lang w:eastAsia="en-US"/>
              </w:rPr>
              <w:t>7.</w:t>
            </w:r>
          </w:p>
        </w:tc>
        <w:tc>
          <w:tcPr>
            <w:tcW w:w="7446" w:type="dxa"/>
            <w:tcBorders>
              <w:top w:val="single" w:sz="4" w:space="0" w:color="auto"/>
              <w:left w:val="single" w:sz="4" w:space="0" w:color="auto"/>
              <w:bottom w:val="single" w:sz="4" w:space="0" w:color="auto"/>
              <w:right w:val="single" w:sz="4" w:space="0" w:color="auto"/>
            </w:tcBorders>
            <w:hideMark/>
          </w:tcPr>
          <w:p w14:paraId="4A7703EA" w14:textId="77777777" w:rsidR="00444E9B" w:rsidRPr="0035488C" w:rsidRDefault="00444E9B" w:rsidP="00866F3B">
            <w:pPr>
              <w:jc w:val="both"/>
              <w:rPr>
                <w:rFonts w:eastAsia="Calibri"/>
                <w:lang w:eastAsia="en-US"/>
              </w:rPr>
            </w:pPr>
            <w:r w:rsidRPr="0035488C">
              <w:rPr>
                <w:rFonts w:eastAsia="Calibri"/>
                <w:lang w:eastAsia="en-US"/>
              </w:rPr>
              <w:t>Нарушение законодательства о бухгалтерском учете и (или) требований по составлению бюджетной отчетности (тыс. рублей)</w:t>
            </w:r>
          </w:p>
        </w:tc>
        <w:tc>
          <w:tcPr>
            <w:tcW w:w="1421" w:type="dxa"/>
            <w:tcBorders>
              <w:top w:val="single" w:sz="4" w:space="0" w:color="auto"/>
              <w:left w:val="single" w:sz="4" w:space="0" w:color="auto"/>
              <w:bottom w:val="single" w:sz="4" w:space="0" w:color="auto"/>
              <w:right w:val="single" w:sz="4" w:space="0" w:color="auto"/>
            </w:tcBorders>
            <w:vAlign w:val="center"/>
          </w:tcPr>
          <w:p w14:paraId="52DDF6E8" w14:textId="77777777" w:rsidR="00444E9B" w:rsidRPr="00DC0BCC" w:rsidRDefault="00444E9B" w:rsidP="00866F3B">
            <w:pPr>
              <w:jc w:val="center"/>
              <w:rPr>
                <w:rFonts w:eastAsia="Calibri"/>
                <w:lang w:eastAsia="en-US"/>
              </w:rPr>
            </w:pPr>
          </w:p>
          <w:p w14:paraId="28560663" w14:textId="77777777" w:rsidR="00444E9B" w:rsidRPr="00DC0BCC" w:rsidRDefault="00444E9B" w:rsidP="00866F3B">
            <w:pPr>
              <w:jc w:val="center"/>
              <w:rPr>
                <w:rFonts w:eastAsia="Calibri"/>
                <w:lang w:eastAsia="en-US"/>
              </w:rPr>
            </w:pPr>
            <w:r w:rsidRPr="00DC0BCC">
              <w:rPr>
                <w:rFonts w:eastAsia="Calibri"/>
                <w:lang w:eastAsia="en-US"/>
              </w:rPr>
              <w:t>23 </w:t>
            </w:r>
            <w:r>
              <w:rPr>
                <w:rFonts w:eastAsia="Calibri"/>
                <w:lang w:eastAsia="en-US"/>
              </w:rPr>
              <w:t>59</w:t>
            </w:r>
            <w:r w:rsidRPr="00DC0BCC">
              <w:rPr>
                <w:rFonts w:eastAsia="Calibri"/>
                <w:lang w:eastAsia="en-US"/>
              </w:rPr>
              <w:t>8,</w:t>
            </w:r>
            <w:r>
              <w:rPr>
                <w:rFonts w:eastAsia="Calibri"/>
                <w:lang w:eastAsia="en-US"/>
              </w:rPr>
              <w:t>6</w:t>
            </w:r>
          </w:p>
        </w:tc>
      </w:tr>
      <w:tr w:rsidR="00444E9B" w:rsidRPr="0035488C" w14:paraId="54E8EFE3"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364A0F3C" w14:textId="77777777" w:rsidR="00444E9B" w:rsidRPr="0035488C" w:rsidRDefault="00444E9B" w:rsidP="00866F3B">
            <w:pPr>
              <w:jc w:val="center"/>
              <w:rPr>
                <w:rFonts w:eastAsia="Calibri"/>
                <w:lang w:eastAsia="en-US"/>
              </w:rPr>
            </w:pPr>
            <w:r w:rsidRPr="0035488C">
              <w:rPr>
                <w:rFonts w:eastAsia="Calibri"/>
                <w:lang w:eastAsia="en-US"/>
              </w:rPr>
              <w:t xml:space="preserve">8. </w:t>
            </w:r>
          </w:p>
        </w:tc>
        <w:tc>
          <w:tcPr>
            <w:tcW w:w="7446" w:type="dxa"/>
            <w:tcBorders>
              <w:top w:val="single" w:sz="4" w:space="0" w:color="auto"/>
              <w:left w:val="single" w:sz="4" w:space="0" w:color="auto"/>
              <w:bottom w:val="single" w:sz="4" w:space="0" w:color="auto"/>
              <w:right w:val="single" w:sz="4" w:space="0" w:color="auto"/>
            </w:tcBorders>
            <w:hideMark/>
          </w:tcPr>
          <w:p w14:paraId="52374BFC" w14:textId="77777777" w:rsidR="00444E9B" w:rsidRPr="0035488C" w:rsidRDefault="00444E9B" w:rsidP="00866F3B">
            <w:pPr>
              <w:jc w:val="both"/>
              <w:rPr>
                <w:rFonts w:eastAsia="Calibri"/>
                <w:lang w:eastAsia="en-US"/>
              </w:rPr>
            </w:pPr>
            <w:r w:rsidRPr="0035488C">
              <w:rPr>
                <w:rFonts w:eastAsia="Calibri"/>
                <w:lang w:eastAsia="en-US"/>
              </w:rPr>
              <w:t>Нарушения в учете и управлении муниципальным имуществом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E6ADE8F" w14:textId="77777777" w:rsidR="00444E9B" w:rsidRPr="005734AE" w:rsidRDefault="00444E9B" w:rsidP="00866F3B">
            <w:pPr>
              <w:jc w:val="center"/>
              <w:rPr>
                <w:rFonts w:eastAsia="Calibri"/>
                <w:lang w:eastAsia="en-US"/>
              </w:rPr>
            </w:pPr>
            <w:r>
              <w:rPr>
                <w:rFonts w:eastAsia="Calibri"/>
                <w:lang w:eastAsia="en-US"/>
              </w:rPr>
              <w:t>84,5</w:t>
            </w:r>
          </w:p>
        </w:tc>
      </w:tr>
      <w:tr w:rsidR="00444E9B" w:rsidRPr="0035488C" w14:paraId="720244F1"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0747AC70" w14:textId="77777777" w:rsidR="00444E9B" w:rsidRPr="0035488C" w:rsidRDefault="00444E9B" w:rsidP="00866F3B">
            <w:pPr>
              <w:jc w:val="center"/>
              <w:rPr>
                <w:rFonts w:eastAsia="Calibri"/>
                <w:lang w:eastAsia="en-US"/>
              </w:rPr>
            </w:pPr>
            <w:r w:rsidRPr="0035488C">
              <w:rPr>
                <w:rFonts w:eastAsia="Calibri"/>
                <w:lang w:eastAsia="en-US"/>
              </w:rPr>
              <w:t xml:space="preserve">9. </w:t>
            </w:r>
          </w:p>
        </w:tc>
        <w:tc>
          <w:tcPr>
            <w:tcW w:w="7446" w:type="dxa"/>
            <w:tcBorders>
              <w:top w:val="single" w:sz="4" w:space="0" w:color="auto"/>
              <w:left w:val="single" w:sz="4" w:space="0" w:color="auto"/>
              <w:bottom w:val="single" w:sz="4" w:space="0" w:color="auto"/>
              <w:right w:val="single" w:sz="4" w:space="0" w:color="auto"/>
            </w:tcBorders>
            <w:hideMark/>
          </w:tcPr>
          <w:p w14:paraId="63AEF769" w14:textId="77777777" w:rsidR="00444E9B" w:rsidRPr="0035488C" w:rsidRDefault="00444E9B" w:rsidP="00866F3B">
            <w:pPr>
              <w:jc w:val="both"/>
              <w:rPr>
                <w:rFonts w:eastAsia="Calibri"/>
                <w:lang w:eastAsia="en-US"/>
              </w:rPr>
            </w:pPr>
            <w:r w:rsidRPr="0035488C">
              <w:rPr>
                <w:rFonts w:eastAsia="Calibri"/>
                <w:lang w:eastAsia="en-US"/>
              </w:rPr>
              <w:t>Несоблюдение установленных процедур и требований бюджетного законодательства РФ при исполнении бюджетов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A567639" w14:textId="77777777" w:rsidR="00444E9B" w:rsidRPr="00DC0BCC" w:rsidRDefault="00444E9B" w:rsidP="00866F3B">
            <w:pPr>
              <w:jc w:val="center"/>
              <w:rPr>
                <w:rFonts w:eastAsia="Calibri"/>
                <w:lang w:eastAsia="en-US"/>
              </w:rPr>
            </w:pPr>
            <w:r>
              <w:rPr>
                <w:rFonts w:eastAsia="Calibri"/>
                <w:lang w:eastAsia="en-US"/>
              </w:rPr>
              <w:t>259,4</w:t>
            </w:r>
          </w:p>
        </w:tc>
      </w:tr>
      <w:tr w:rsidR="00444E9B" w:rsidRPr="0035488C" w14:paraId="051AB696"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5C1BC264" w14:textId="77777777" w:rsidR="00444E9B" w:rsidRPr="0035488C" w:rsidRDefault="00444E9B" w:rsidP="00866F3B">
            <w:pPr>
              <w:jc w:val="center"/>
              <w:rPr>
                <w:rFonts w:eastAsia="Calibri"/>
                <w:lang w:eastAsia="en-US"/>
              </w:rPr>
            </w:pPr>
            <w:r w:rsidRPr="0035488C">
              <w:rPr>
                <w:rFonts w:eastAsia="Calibri"/>
                <w:lang w:eastAsia="en-US"/>
              </w:rPr>
              <w:t>10.</w:t>
            </w:r>
          </w:p>
        </w:tc>
        <w:tc>
          <w:tcPr>
            <w:tcW w:w="7446" w:type="dxa"/>
            <w:tcBorders>
              <w:top w:val="single" w:sz="4" w:space="0" w:color="auto"/>
              <w:left w:val="single" w:sz="4" w:space="0" w:color="auto"/>
              <w:bottom w:val="single" w:sz="4" w:space="0" w:color="auto"/>
              <w:right w:val="single" w:sz="4" w:space="0" w:color="auto"/>
            </w:tcBorders>
            <w:hideMark/>
          </w:tcPr>
          <w:p w14:paraId="2FFD6573" w14:textId="77777777" w:rsidR="00444E9B" w:rsidRPr="0035488C" w:rsidRDefault="00444E9B" w:rsidP="00866F3B">
            <w:pPr>
              <w:jc w:val="both"/>
              <w:rPr>
                <w:rFonts w:eastAsia="Calibri"/>
                <w:lang w:eastAsia="en-US"/>
              </w:rPr>
            </w:pPr>
            <w:r w:rsidRPr="0035488C">
              <w:rPr>
                <w:rFonts w:eastAsia="Calibri"/>
                <w:lang w:eastAsia="en-US"/>
              </w:rPr>
              <w:t>Иные нарушения (тыс. рублей), в том числе:</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729AE91" w14:textId="77777777" w:rsidR="00444E9B" w:rsidRPr="00DC0BCC" w:rsidRDefault="00444E9B" w:rsidP="00866F3B">
            <w:pPr>
              <w:jc w:val="center"/>
              <w:rPr>
                <w:rFonts w:eastAsia="Calibri"/>
                <w:lang w:eastAsia="en-US"/>
              </w:rPr>
            </w:pPr>
            <w:r w:rsidRPr="00DC0BCC">
              <w:rPr>
                <w:rFonts w:eastAsia="Calibri"/>
                <w:lang w:eastAsia="en-US"/>
              </w:rPr>
              <w:t>3 230,6</w:t>
            </w:r>
          </w:p>
        </w:tc>
      </w:tr>
      <w:tr w:rsidR="00444E9B" w:rsidRPr="0035488C" w14:paraId="2211D82F"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6CDB5E06" w14:textId="77777777" w:rsidR="00444E9B" w:rsidRPr="0035488C" w:rsidRDefault="00444E9B" w:rsidP="00866F3B">
            <w:pPr>
              <w:jc w:val="center"/>
              <w:rPr>
                <w:rFonts w:eastAsia="Calibri"/>
                <w:lang w:eastAsia="en-US"/>
              </w:rPr>
            </w:pPr>
            <w:r w:rsidRPr="0035488C">
              <w:rPr>
                <w:rFonts w:eastAsia="Calibri"/>
                <w:lang w:eastAsia="en-US"/>
              </w:rPr>
              <w:t>10.1.</w:t>
            </w:r>
          </w:p>
        </w:tc>
        <w:tc>
          <w:tcPr>
            <w:tcW w:w="7446" w:type="dxa"/>
            <w:tcBorders>
              <w:top w:val="single" w:sz="4" w:space="0" w:color="auto"/>
              <w:left w:val="single" w:sz="4" w:space="0" w:color="auto"/>
              <w:bottom w:val="single" w:sz="4" w:space="0" w:color="auto"/>
              <w:right w:val="single" w:sz="4" w:space="0" w:color="auto"/>
            </w:tcBorders>
            <w:hideMark/>
          </w:tcPr>
          <w:p w14:paraId="36B2FB99" w14:textId="77777777" w:rsidR="00444E9B" w:rsidRPr="0035488C" w:rsidRDefault="00444E9B" w:rsidP="00866F3B">
            <w:pPr>
              <w:jc w:val="both"/>
              <w:rPr>
                <w:rFonts w:eastAsia="Calibri"/>
                <w:lang w:eastAsia="en-US"/>
              </w:rPr>
            </w:pPr>
            <w:r w:rsidRPr="0035488C">
              <w:rPr>
                <w:rFonts w:eastAsia="Calibri"/>
                <w:lang w:eastAsia="en-US"/>
              </w:rPr>
              <w:t>Нарушения законодательства РФ о размещении заказов для муниципальных нужд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B6AFA52" w14:textId="77777777" w:rsidR="00444E9B" w:rsidRPr="00DC0BCC" w:rsidRDefault="00444E9B" w:rsidP="00866F3B">
            <w:pPr>
              <w:jc w:val="center"/>
              <w:rPr>
                <w:rFonts w:eastAsia="Calibri"/>
                <w:lang w:eastAsia="en-US"/>
              </w:rPr>
            </w:pPr>
            <w:r w:rsidRPr="00DC0BCC">
              <w:rPr>
                <w:rFonts w:eastAsia="Calibri"/>
                <w:lang w:eastAsia="en-US"/>
              </w:rPr>
              <w:t>0</w:t>
            </w:r>
          </w:p>
        </w:tc>
      </w:tr>
      <w:tr w:rsidR="00444E9B" w:rsidRPr="0035488C" w14:paraId="1A86FE34"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19F45FD" w14:textId="77777777" w:rsidR="00444E9B" w:rsidRPr="0035488C" w:rsidRDefault="00444E9B" w:rsidP="00866F3B">
            <w:pPr>
              <w:jc w:val="center"/>
              <w:rPr>
                <w:rFonts w:eastAsia="Calibri"/>
                <w:lang w:eastAsia="en-US"/>
              </w:rPr>
            </w:pPr>
            <w:r w:rsidRPr="0035488C">
              <w:rPr>
                <w:rFonts w:eastAsia="Calibri"/>
                <w:lang w:eastAsia="en-US"/>
              </w:rPr>
              <w:t>11.</w:t>
            </w:r>
          </w:p>
        </w:tc>
        <w:tc>
          <w:tcPr>
            <w:tcW w:w="7446" w:type="dxa"/>
            <w:tcBorders>
              <w:top w:val="single" w:sz="4" w:space="0" w:color="auto"/>
              <w:left w:val="single" w:sz="4" w:space="0" w:color="auto"/>
              <w:bottom w:val="single" w:sz="4" w:space="0" w:color="auto"/>
              <w:right w:val="single" w:sz="4" w:space="0" w:color="auto"/>
            </w:tcBorders>
            <w:hideMark/>
          </w:tcPr>
          <w:p w14:paraId="764CB640" w14:textId="77777777" w:rsidR="00444E9B" w:rsidRPr="0035488C" w:rsidRDefault="00444E9B" w:rsidP="00866F3B">
            <w:pPr>
              <w:jc w:val="both"/>
              <w:rPr>
                <w:rFonts w:eastAsia="Calibri"/>
                <w:lang w:eastAsia="en-US"/>
              </w:rPr>
            </w:pPr>
            <w:r w:rsidRPr="0035488C">
              <w:rPr>
                <w:rFonts w:eastAsia="Calibri"/>
                <w:lang w:eastAsia="en-US"/>
              </w:rPr>
              <w:t>Количество выявленных нарушений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7F8B00E" w14:textId="77777777" w:rsidR="00444E9B" w:rsidRPr="00DC0BCC" w:rsidRDefault="00444E9B" w:rsidP="00866F3B">
            <w:pPr>
              <w:jc w:val="center"/>
              <w:rPr>
                <w:rFonts w:eastAsia="Calibri"/>
                <w:lang w:eastAsia="en-US"/>
              </w:rPr>
            </w:pPr>
            <w:r>
              <w:rPr>
                <w:rFonts w:eastAsia="Calibri"/>
                <w:lang w:eastAsia="en-US"/>
              </w:rPr>
              <w:t>4</w:t>
            </w:r>
            <w:r w:rsidRPr="00DC0BCC">
              <w:rPr>
                <w:rFonts w:eastAsia="Calibri"/>
                <w:lang w:eastAsia="en-US"/>
              </w:rPr>
              <w:t>6</w:t>
            </w:r>
          </w:p>
        </w:tc>
      </w:tr>
      <w:tr w:rsidR="00444E9B" w:rsidRPr="0035488C" w14:paraId="7B3A2206" w14:textId="77777777" w:rsidTr="00866F3B">
        <w:tc>
          <w:tcPr>
            <w:tcW w:w="9780" w:type="dxa"/>
            <w:gridSpan w:val="3"/>
            <w:tcBorders>
              <w:top w:val="single" w:sz="4" w:space="0" w:color="auto"/>
              <w:left w:val="single" w:sz="4" w:space="0" w:color="auto"/>
              <w:bottom w:val="single" w:sz="4" w:space="0" w:color="auto"/>
              <w:right w:val="single" w:sz="4" w:space="0" w:color="auto"/>
            </w:tcBorders>
            <w:hideMark/>
          </w:tcPr>
          <w:p w14:paraId="47D2C0C5" w14:textId="77777777" w:rsidR="00444E9B" w:rsidRPr="0035488C" w:rsidRDefault="00444E9B" w:rsidP="00866F3B">
            <w:pPr>
              <w:jc w:val="center"/>
              <w:rPr>
                <w:rFonts w:eastAsia="Calibri"/>
                <w:b/>
                <w:lang w:eastAsia="en-US"/>
              </w:rPr>
            </w:pPr>
            <w:r w:rsidRPr="0035488C">
              <w:rPr>
                <w:rFonts w:eastAsia="Calibri"/>
                <w:b/>
                <w:lang w:eastAsia="en-US"/>
              </w:rPr>
              <w:t xml:space="preserve">Раздел </w:t>
            </w:r>
            <w:r w:rsidRPr="0035488C">
              <w:rPr>
                <w:rFonts w:eastAsia="Calibri"/>
                <w:b/>
                <w:lang w:val="en-US" w:eastAsia="en-US"/>
              </w:rPr>
              <w:t>IV</w:t>
            </w:r>
            <w:r w:rsidRPr="0035488C">
              <w:rPr>
                <w:rFonts w:eastAsia="Calibri"/>
                <w:b/>
                <w:lang w:eastAsia="en-US"/>
              </w:rPr>
              <w:t>. Сведения об устранении нарушений, предотвращении бюджетных потерь</w:t>
            </w:r>
          </w:p>
        </w:tc>
      </w:tr>
      <w:tr w:rsidR="00444E9B" w:rsidRPr="0035488C" w14:paraId="54AEB4C9"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003845EE" w14:textId="77777777" w:rsidR="00444E9B" w:rsidRPr="0035488C" w:rsidRDefault="00444E9B" w:rsidP="00866F3B">
            <w:pPr>
              <w:jc w:val="center"/>
              <w:rPr>
                <w:rFonts w:eastAsia="Calibri"/>
                <w:lang w:eastAsia="en-US"/>
              </w:rPr>
            </w:pPr>
            <w:r w:rsidRPr="0035488C">
              <w:rPr>
                <w:rFonts w:eastAsia="Calibri"/>
                <w:lang w:eastAsia="en-US"/>
              </w:rPr>
              <w:t>12.</w:t>
            </w:r>
          </w:p>
        </w:tc>
        <w:tc>
          <w:tcPr>
            <w:tcW w:w="7446" w:type="dxa"/>
            <w:tcBorders>
              <w:top w:val="single" w:sz="4" w:space="0" w:color="auto"/>
              <w:left w:val="single" w:sz="4" w:space="0" w:color="auto"/>
              <w:bottom w:val="single" w:sz="4" w:space="0" w:color="auto"/>
              <w:right w:val="single" w:sz="4" w:space="0" w:color="auto"/>
            </w:tcBorders>
            <w:hideMark/>
          </w:tcPr>
          <w:p w14:paraId="09DF77C8" w14:textId="77777777" w:rsidR="00444E9B" w:rsidRPr="0035488C" w:rsidRDefault="00444E9B" w:rsidP="00866F3B">
            <w:pPr>
              <w:ind w:left="-33" w:firstLine="33"/>
              <w:jc w:val="both"/>
              <w:rPr>
                <w:rFonts w:eastAsia="Calibri"/>
                <w:lang w:eastAsia="en-US"/>
              </w:rPr>
            </w:pPr>
            <w:r w:rsidRPr="0035488C">
              <w:rPr>
                <w:rFonts w:eastAsia="Calibri"/>
                <w:lang w:eastAsia="en-US"/>
              </w:rPr>
              <w:t>Устранено финансовых нарушений, выявленных в отчетном году (тыс. рублей)</w:t>
            </w:r>
          </w:p>
        </w:tc>
        <w:tc>
          <w:tcPr>
            <w:tcW w:w="1421" w:type="dxa"/>
            <w:tcBorders>
              <w:top w:val="single" w:sz="4" w:space="0" w:color="auto"/>
              <w:left w:val="single" w:sz="4" w:space="0" w:color="auto"/>
              <w:bottom w:val="single" w:sz="4" w:space="0" w:color="auto"/>
              <w:right w:val="single" w:sz="4" w:space="0" w:color="auto"/>
            </w:tcBorders>
            <w:vAlign w:val="center"/>
          </w:tcPr>
          <w:p w14:paraId="5D02EF99" w14:textId="77777777" w:rsidR="00444E9B" w:rsidRPr="0035488C" w:rsidRDefault="00444E9B" w:rsidP="00866F3B">
            <w:pPr>
              <w:jc w:val="center"/>
              <w:rPr>
                <w:rFonts w:eastAsia="Calibri"/>
                <w:lang w:eastAsia="en-US"/>
              </w:rPr>
            </w:pPr>
            <w:r>
              <w:rPr>
                <w:rFonts w:eastAsia="Calibri"/>
                <w:lang w:eastAsia="en-US"/>
              </w:rPr>
              <w:t>474,5</w:t>
            </w:r>
          </w:p>
        </w:tc>
      </w:tr>
      <w:tr w:rsidR="00444E9B" w:rsidRPr="0035488C" w14:paraId="71993DC2"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4D5A695F" w14:textId="77777777" w:rsidR="00444E9B" w:rsidRPr="0035488C" w:rsidRDefault="00444E9B" w:rsidP="00866F3B">
            <w:pPr>
              <w:jc w:val="center"/>
              <w:rPr>
                <w:rFonts w:eastAsia="Calibri"/>
                <w:color w:val="FF0000"/>
                <w:lang w:eastAsia="en-US"/>
              </w:rPr>
            </w:pPr>
            <w:r w:rsidRPr="0035488C">
              <w:rPr>
                <w:rFonts w:eastAsia="Calibri"/>
                <w:lang w:eastAsia="en-US"/>
              </w:rPr>
              <w:t>12.1.</w:t>
            </w:r>
          </w:p>
        </w:tc>
        <w:tc>
          <w:tcPr>
            <w:tcW w:w="7446" w:type="dxa"/>
            <w:tcBorders>
              <w:top w:val="single" w:sz="4" w:space="0" w:color="auto"/>
              <w:left w:val="single" w:sz="4" w:space="0" w:color="auto"/>
              <w:bottom w:val="single" w:sz="4" w:space="0" w:color="auto"/>
              <w:right w:val="single" w:sz="4" w:space="0" w:color="auto"/>
            </w:tcBorders>
            <w:hideMark/>
          </w:tcPr>
          <w:p w14:paraId="20894000" w14:textId="77777777" w:rsidR="00444E9B" w:rsidRPr="0035488C" w:rsidRDefault="00444E9B" w:rsidP="00866F3B">
            <w:pPr>
              <w:ind w:left="-33" w:firstLine="33"/>
              <w:jc w:val="both"/>
              <w:rPr>
                <w:rFonts w:eastAsia="Calibri"/>
                <w:color w:val="FF0000"/>
                <w:lang w:eastAsia="en-US"/>
              </w:rPr>
            </w:pPr>
            <w:r w:rsidRPr="0035488C">
              <w:rPr>
                <w:rFonts w:eastAsia="Calibri"/>
                <w:lang w:eastAsia="en-US"/>
              </w:rPr>
              <w:t>в том числе восстановлено средств (тыс. рублей)</w:t>
            </w:r>
          </w:p>
        </w:tc>
        <w:tc>
          <w:tcPr>
            <w:tcW w:w="1421" w:type="dxa"/>
            <w:tcBorders>
              <w:top w:val="single" w:sz="4" w:space="0" w:color="auto"/>
              <w:left w:val="single" w:sz="4" w:space="0" w:color="auto"/>
              <w:bottom w:val="single" w:sz="4" w:space="0" w:color="auto"/>
              <w:right w:val="single" w:sz="4" w:space="0" w:color="auto"/>
            </w:tcBorders>
            <w:vAlign w:val="center"/>
          </w:tcPr>
          <w:p w14:paraId="4C68F559" w14:textId="77777777" w:rsidR="00444E9B" w:rsidRPr="0035488C" w:rsidRDefault="00444E9B" w:rsidP="00866F3B">
            <w:pPr>
              <w:jc w:val="center"/>
              <w:rPr>
                <w:rFonts w:eastAsia="Calibri"/>
                <w:lang w:eastAsia="en-US"/>
              </w:rPr>
            </w:pPr>
            <w:r>
              <w:rPr>
                <w:rFonts w:eastAsia="Calibri"/>
                <w:lang w:eastAsia="en-US"/>
              </w:rPr>
              <w:t>474,5</w:t>
            </w:r>
          </w:p>
        </w:tc>
      </w:tr>
      <w:tr w:rsidR="00444E9B" w:rsidRPr="0035488C" w14:paraId="12C85165"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1EE320EF" w14:textId="77777777" w:rsidR="00444E9B" w:rsidRPr="0035488C" w:rsidRDefault="00444E9B" w:rsidP="00866F3B">
            <w:pPr>
              <w:jc w:val="center"/>
              <w:rPr>
                <w:rFonts w:eastAsia="Calibri"/>
                <w:color w:val="FF0000"/>
                <w:lang w:eastAsia="en-US"/>
              </w:rPr>
            </w:pPr>
            <w:r w:rsidRPr="0035488C">
              <w:rPr>
                <w:rFonts w:eastAsia="Calibri"/>
                <w:lang w:eastAsia="en-US"/>
              </w:rPr>
              <w:lastRenderedPageBreak/>
              <w:t>13.</w:t>
            </w:r>
          </w:p>
        </w:tc>
        <w:tc>
          <w:tcPr>
            <w:tcW w:w="7446" w:type="dxa"/>
            <w:tcBorders>
              <w:top w:val="single" w:sz="4" w:space="0" w:color="auto"/>
              <w:left w:val="single" w:sz="4" w:space="0" w:color="auto"/>
              <w:bottom w:val="single" w:sz="4" w:space="0" w:color="auto"/>
              <w:right w:val="single" w:sz="4" w:space="0" w:color="auto"/>
            </w:tcBorders>
            <w:hideMark/>
          </w:tcPr>
          <w:p w14:paraId="0A732235" w14:textId="77777777" w:rsidR="00444E9B" w:rsidRPr="0035488C" w:rsidRDefault="00444E9B" w:rsidP="00866F3B">
            <w:pPr>
              <w:ind w:left="-33" w:firstLine="33"/>
              <w:jc w:val="both"/>
              <w:rPr>
                <w:rFonts w:eastAsia="Calibri"/>
                <w:lang w:eastAsia="en-US"/>
              </w:rPr>
            </w:pPr>
            <w:r w:rsidRPr="0035488C">
              <w:rPr>
                <w:rFonts w:eastAsia="Calibri"/>
                <w:lang w:eastAsia="en-US"/>
              </w:rPr>
              <w:t>Устранено финансовых нарушений, выявленных в периоды, предшествующие отчетному году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DF3F343" w14:textId="77777777" w:rsidR="00444E9B" w:rsidRPr="0035488C" w:rsidRDefault="00444E9B" w:rsidP="00866F3B">
            <w:pPr>
              <w:jc w:val="center"/>
              <w:rPr>
                <w:rFonts w:eastAsia="Calibri"/>
                <w:lang w:eastAsia="en-US"/>
              </w:rPr>
            </w:pPr>
            <w:r w:rsidRPr="0035488C">
              <w:rPr>
                <w:rFonts w:eastAsia="Calibri"/>
                <w:lang w:eastAsia="en-US"/>
              </w:rPr>
              <w:t>-</w:t>
            </w:r>
          </w:p>
        </w:tc>
      </w:tr>
      <w:tr w:rsidR="00444E9B" w:rsidRPr="0035488C" w14:paraId="03986FA6"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9E75381" w14:textId="77777777" w:rsidR="00444E9B" w:rsidRPr="0035488C" w:rsidRDefault="00444E9B" w:rsidP="00866F3B">
            <w:pPr>
              <w:jc w:val="center"/>
              <w:rPr>
                <w:rFonts w:eastAsia="Calibri"/>
                <w:lang w:eastAsia="en-US"/>
              </w:rPr>
            </w:pPr>
            <w:r w:rsidRPr="0035488C">
              <w:rPr>
                <w:rFonts w:eastAsia="Calibri"/>
                <w:lang w:eastAsia="en-US"/>
              </w:rPr>
              <w:t>13.1</w:t>
            </w:r>
          </w:p>
        </w:tc>
        <w:tc>
          <w:tcPr>
            <w:tcW w:w="7446" w:type="dxa"/>
            <w:tcBorders>
              <w:top w:val="single" w:sz="4" w:space="0" w:color="auto"/>
              <w:left w:val="single" w:sz="4" w:space="0" w:color="auto"/>
              <w:bottom w:val="single" w:sz="4" w:space="0" w:color="auto"/>
              <w:right w:val="single" w:sz="4" w:space="0" w:color="auto"/>
            </w:tcBorders>
            <w:hideMark/>
          </w:tcPr>
          <w:p w14:paraId="2A7B3E1A" w14:textId="77777777" w:rsidR="00444E9B" w:rsidRPr="0035488C" w:rsidRDefault="00444E9B" w:rsidP="00866F3B">
            <w:pPr>
              <w:ind w:left="-33" w:firstLine="33"/>
              <w:jc w:val="both"/>
              <w:rPr>
                <w:rFonts w:eastAsia="Calibri"/>
                <w:lang w:eastAsia="en-US"/>
              </w:rPr>
            </w:pPr>
            <w:r w:rsidRPr="0035488C">
              <w:rPr>
                <w:rFonts w:eastAsia="Calibri"/>
                <w:lang w:eastAsia="en-US"/>
              </w:rPr>
              <w:t>в том числе восстановлено средств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50A34CD" w14:textId="77777777" w:rsidR="00444E9B" w:rsidRPr="0035488C" w:rsidRDefault="00444E9B" w:rsidP="00866F3B">
            <w:pPr>
              <w:jc w:val="center"/>
              <w:rPr>
                <w:rFonts w:eastAsia="Calibri"/>
                <w:lang w:eastAsia="en-US"/>
              </w:rPr>
            </w:pPr>
            <w:r w:rsidRPr="0035488C">
              <w:rPr>
                <w:rFonts w:eastAsia="Calibri"/>
                <w:lang w:eastAsia="en-US"/>
              </w:rPr>
              <w:t>-</w:t>
            </w:r>
          </w:p>
        </w:tc>
      </w:tr>
      <w:tr w:rsidR="00444E9B" w:rsidRPr="0035488C" w14:paraId="0B7C362C"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09FFD83F" w14:textId="77777777" w:rsidR="00444E9B" w:rsidRPr="0035488C" w:rsidRDefault="00444E9B" w:rsidP="00866F3B">
            <w:pPr>
              <w:jc w:val="center"/>
              <w:rPr>
                <w:rFonts w:eastAsia="Calibri"/>
                <w:lang w:eastAsia="en-US"/>
              </w:rPr>
            </w:pPr>
            <w:r w:rsidRPr="0035488C">
              <w:rPr>
                <w:rFonts w:eastAsia="Calibri"/>
                <w:lang w:eastAsia="en-US"/>
              </w:rPr>
              <w:t>14.</w:t>
            </w:r>
          </w:p>
        </w:tc>
        <w:tc>
          <w:tcPr>
            <w:tcW w:w="7446" w:type="dxa"/>
            <w:tcBorders>
              <w:top w:val="single" w:sz="4" w:space="0" w:color="auto"/>
              <w:left w:val="single" w:sz="4" w:space="0" w:color="auto"/>
              <w:bottom w:val="single" w:sz="4" w:space="0" w:color="auto"/>
              <w:right w:val="single" w:sz="4" w:space="0" w:color="auto"/>
            </w:tcBorders>
            <w:hideMark/>
          </w:tcPr>
          <w:p w14:paraId="3717B16B" w14:textId="77777777" w:rsidR="00444E9B" w:rsidRPr="0035488C" w:rsidRDefault="00444E9B" w:rsidP="00866F3B">
            <w:pPr>
              <w:ind w:left="-33" w:firstLine="33"/>
              <w:jc w:val="both"/>
              <w:rPr>
                <w:rFonts w:eastAsia="Calibri"/>
                <w:lang w:eastAsia="en-US"/>
              </w:rPr>
            </w:pPr>
            <w:r w:rsidRPr="0035488C">
              <w:rPr>
                <w:rFonts w:eastAsia="Calibri"/>
                <w:lang w:eastAsia="en-US"/>
              </w:rPr>
              <w:t>Предотвращено бюджетных потерь (тыс. рублей)</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2FE291E" w14:textId="77777777" w:rsidR="00444E9B" w:rsidRPr="0035488C" w:rsidRDefault="00444E9B" w:rsidP="00866F3B">
            <w:pPr>
              <w:jc w:val="center"/>
              <w:rPr>
                <w:rFonts w:eastAsia="Calibri"/>
                <w:lang w:eastAsia="en-US"/>
              </w:rPr>
            </w:pPr>
            <w:r>
              <w:rPr>
                <w:rFonts w:eastAsia="Calibri"/>
                <w:lang w:eastAsia="en-US"/>
              </w:rPr>
              <w:t>474,5</w:t>
            </w:r>
          </w:p>
        </w:tc>
      </w:tr>
      <w:tr w:rsidR="00444E9B" w:rsidRPr="0035488C" w14:paraId="5330C84F" w14:textId="77777777" w:rsidTr="00866F3B">
        <w:tc>
          <w:tcPr>
            <w:tcW w:w="9780" w:type="dxa"/>
            <w:gridSpan w:val="3"/>
            <w:tcBorders>
              <w:top w:val="single" w:sz="4" w:space="0" w:color="auto"/>
              <w:left w:val="single" w:sz="4" w:space="0" w:color="auto"/>
              <w:bottom w:val="single" w:sz="4" w:space="0" w:color="auto"/>
              <w:right w:val="single" w:sz="4" w:space="0" w:color="auto"/>
            </w:tcBorders>
            <w:hideMark/>
          </w:tcPr>
          <w:p w14:paraId="3736FA65" w14:textId="77777777" w:rsidR="00444E9B" w:rsidRPr="0035488C" w:rsidRDefault="00444E9B" w:rsidP="00866F3B">
            <w:pPr>
              <w:ind w:right="718"/>
              <w:jc w:val="center"/>
              <w:rPr>
                <w:rFonts w:eastAsia="Calibri"/>
                <w:b/>
                <w:lang w:eastAsia="en-US"/>
              </w:rPr>
            </w:pPr>
            <w:r w:rsidRPr="0035488C">
              <w:rPr>
                <w:rFonts w:eastAsia="Calibri"/>
                <w:b/>
                <w:lang w:eastAsia="en-US"/>
              </w:rPr>
              <w:t xml:space="preserve">Раздел </w:t>
            </w:r>
            <w:r w:rsidRPr="0035488C">
              <w:rPr>
                <w:rFonts w:eastAsia="Calibri"/>
                <w:b/>
                <w:lang w:val="en-US" w:eastAsia="en-US"/>
              </w:rPr>
              <w:t>V</w:t>
            </w:r>
            <w:r w:rsidRPr="0035488C">
              <w:rPr>
                <w:rFonts w:eastAsia="Calibri"/>
                <w:b/>
                <w:lang w:eastAsia="en-US"/>
              </w:rPr>
              <w:t>. Сведения о мерах, принятых по результатам контрольных и экспертно-аналитических мероприятий по выявленным нарушений</w:t>
            </w:r>
          </w:p>
        </w:tc>
      </w:tr>
      <w:tr w:rsidR="00444E9B" w:rsidRPr="0035488C" w14:paraId="5D1FD01A"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118173D1" w14:textId="77777777" w:rsidR="00444E9B" w:rsidRPr="0035488C" w:rsidRDefault="00444E9B" w:rsidP="00866F3B">
            <w:pPr>
              <w:jc w:val="center"/>
              <w:rPr>
                <w:rFonts w:eastAsia="Calibri"/>
                <w:lang w:eastAsia="en-US"/>
              </w:rPr>
            </w:pPr>
            <w:r w:rsidRPr="0035488C">
              <w:rPr>
                <w:rFonts w:eastAsia="Calibri"/>
                <w:lang w:eastAsia="en-US"/>
              </w:rPr>
              <w:t>15.</w:t>
            </w:r>
          </w:p>
        </w:tc>
        <w:tc>
          <w:tcPr>
            <w:tcW w:w="7446" w:type="dxa"/>
            <w:tcBorders>
              <w:top w:val="single" w:sz="4" w:space="0" w:color="auto"/>
              <w:left w:val="single" w:sz="4" w:space="0" w:color="auto"/>
              <w:bottom w:val="single" w:sz="4" w:space="0" w:color="auto"/>
              <w:right w:val="single" w:sz="4" w:space="0" w:color="auto"/>
            </w:tcBorders>
            <w:hideMark/>
          </w:tcPr>
          <w:p w14:paraId="2E44C8BB" w14:textId="77777777" w:rsidR="00444E9B" w:rsidRPr="0035488C" w:rsidRDefault="00444E9B" w:rsidP="00866F3B">
            <w:pPr>
              <w:ind w:left="567"/>
              <w:jc w:val="both"/>
              <w:rPr>
                <w:rFonts w:eastAsia="Calibri"/>
                <w:lang w:eastAsia="en-US"/>
              </w:rPr>
            </w:pPr>
            <w:r w:rsidRPr="0035488C">
              <w:rPr>
                <w:rFonts w:eastAsia="Calibri"/>
                <w:lang w:eastAsia="en-US"/>
              </w:rPr>
              <w:t>Направлено предписаний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FD5836E" w14:textId="77777777" w:rsidR="00444E9B" w:rsidRPr="0035488C" w:rsidRDefault="00444E9B" w:rsidP="00866F3B">
            <w:pPr>
              <w:jc w:val="center"/>
              <w:rPr>
                <w:rFonts w:eastAsia="Calibri"/>
                <w:lang w:eastAsia="en-US"/>
              </w:rPr>
            </w:pPr>
            <w:r>
              <w:rPr>
                <w:rFonts w:eastAsia="Calibri"/>
                <w:lang w:eastAsia="en-US"/>
              </w:rPr>
              <w:t>0</w:t>
            </w:r>
          </w:p>
        </w:tc>
      </w:tr>
      <w:tr w:rsidR="00444E9B" w:rsidRPr="0035488C" w14:paraId="4D28E6BC"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87F57AE" w14:textId="77777777" w:rsidR="00444E9B" w:rsidRPr="0035488C" w:rsidRDefault="00444E9B" w:rsidP="00866F3B">
            <w:pPr>
              <w:jc w:val="center"/>
              <w:rPr>
                <w:rFonts w:eastAsia="Calibri"/>
                <w:lang w:eastAsia="en-US"/>
              </w:rPr>
            </w:pPr>
            <w:r w:rsidRPr="0035488C">
              <w:rPr>
                <w:rFonts w:eastAsia="Calibri"/>
                <w:lang w:eastAsia="en-US"/>
              </w:rPr>
              <w:t xml:space="preserve">16. </w:t>
            </w:r>
          </w:p>
        </w:tc>
        <w:tc>
          <w:tcPr>
            <w:tcW w:w="7446" w:type="dxa"/>
            <w:tcBorders>
              <w:top w:val="single" w:sz="4" w:space="0" w:color="auto"/>
              <w:left w:val="single" w:sz="4" w:space="0" w:color="auto"/>
              <w:bottom w:val="single" w:sz="4" w:space="0" w:color="auto"/>
              <w:right w:val="single" w:sz="4" w:space="0" w:color="auto"/>
            </w:tcBorders>
            <w:hideMark/>
          </w:tcPr>
          <w:p w14:paraId="385366B5" w14:textId="77777777" w:rsidR="00444E9B" w:rsidRPr="0035488C" w:rsidRDefault="00444E9B" w:rsidP="00866F3B">
            <w:pPr>
              <w:ind w:left="567"/>
              <w:jc w:val="both"/>
              <w:rPr>
                <w:rFonts w:eastAsia="Calibri"/>
                <w:lang w:eastAsia="en-US"/>
              </w:rPr>
            </w:pPr>
            <w:r w:rsidRPr="0035488C">
              <w:rPr>
                <w:rFonts w:eastAsia="Calibri"/>
                <w:lang w:eastAsia="en-US"/>
              </w:rPr>
              <w:t>Не выполнено предписаний, срок исполнения которых наступил в отчетном периоде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29805F1" w14:textId="77777777" w:rsidR="00444E9B" w:rsidRPr="0035488C" w:rsidRDefault="00444E9B" w:rsidP="00866F3B">
            <w:pPr>
              <w:jc w:val="center"/>
              <w:rPr>
                <w:rFonts w:eastAsia="Calibri"/>
                <w:lang w:eastAsia="en-US"/>
              </w:rPr>
            </w:pPr>
            <w:r w:rsidRPr="0035488C">
              <w:rPr>
                <w:rFonts w:eastAsia="Calibri"/>
                <w:lang w:eastAsia="en-US"/>
              </w:rPr>
              <w:t>0</w:t>
            </w:r>
          </w:p>
        </w:tc>
      </w:tr>
      <w:tr w:rsidR="00444E9B" w:rsidRPr="0035488C" w14:paraId="2234DCDC"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3528A1A0" w14:textId="77777777" w:rsidR="00444E9B" w:rsidRPr="0035488C" w:rsidRDefault="00444E9B" w:rsidP="00866F3B">
            <w:pPr>
              <w:jc w:val="center"/>
              <w:rPr>
                <w:rFonts w:eastAsia="Calibri"/>
                <w:lang w:eastAsia="en-US"/>
              </w:rPr>
            </w:pPr>
            <w:r w:rsidRPr="0035488C">
              <w:rPr>
                <w:rFonts w:eastAsia="Calibri"/>
                <w:lang w:eastAsia="en-US"/>
              </w:rPr>
              <w:t xml:space="preserve">17. </w:t>
            </w:r>
          </w:p>
        </w:tc>
        <w:tc>
          <w:tcPr>
            <w:tcW w:w="7446" w:type="dxa"/>
            <w:tcBorders>
              <w:top w:val="single" w:sz="4" w:space="0" w:color="auto"/>
              <w:left w:val="single" w:sz="4" w:space="0" w:color="auto"/>
              <w:bottom w:val="single" w:sz="4" w:space="0" w:color="auto"/>
              <w:right w:val="single" w:sz="4" w:space="0" w:color="auto"/>
            </w:tcBorders>
            <w:hideMark/>
          </w:tcPr>
          <w:p w14:paraId="72CD3D1B" w14:textId="77777777" w:rsidR="00444E9B" w:rsidRPr="0035488C" w:rsidRDefault="00444E9B" w:rsidP="00866F3B">
            <w:pPr>
              <w:ind w:left="567"/>
              <w:jc w:val="both"/>
              <w:rPr>
                <w:rFonts w:eastAsia="Calibri"/>
                <w:lang w:eastAsia="en-US"/>
              </w:rPr>
            </w:pPr>
            <w:r w:rsidRPr="0035488C">
              <w:rPr>
                <w:rFonts w:eastAsia="Calibri"/>
                <w:lang w:eastAsia="en-US"/>
              </w:rPr>
              <w:t>Направлено представлений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6AE27AC" w14:textId="77777777" w:rsidR="00444E9B" w:rsidRPr="0035488C" w:rsidRDefault="00444E9B" w:rsidP="00866F3B">
            <w:pPr>
              <w:jc w:val="center"/>
              <w:rPr>
                <w:rFonts w:eastAsia="Calibri"/>
                <w:lang w:eastAsia="en-US"/>
              </w:rPr>
            </w:pPr>
            <w:r>
              <w:rPr>
                <w:rFonts w:eastAsia="Calibri"/>
                <w:lang w:eastAsia="en-US"/>
              </w:rPr>
              <w:t>1</w:t>
            </w:r>
          </w:p>
        </w:tc>
      </w:tr>
      <w:tr w:rsidR="00444E9B" w:rsidRPr="0035488C" w14:paraId="36218ECE"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6109A28F" w14:textId="77777777" w:rsidR="00444E9B" w:rsidRPr="0035488C" w:rsidRDefault="00444E9B" w:rsidP="00866F3B">
            <w:pPr>
              <w:jc w:val="center"/>
              <w:rPr>
                <w:rFonts w:eastAsia="Calibri"/>
                <w:lang w:eastAsia="en-US"/>
              </w:rPr>
            </w:pPr>
            <w:r w:rsidRPr="0035488C">
              <w:rPr>
                <w:rFonts w:eastAsia="Calibri"/>
                <w:lang w:eastAsia="en-US"/>
              </w:rPr>
              <w:t xml:space="preserve">18. </w:t>
            </w:r>
          </w:p>
        </w:tc>
        <w:tc>
          <w:tcPr>
            <w:tcW w:w="7446" w:type="dxa"/>
            <w:tcBorders>
              <w:top w:val="single" w:sz="4" w:space="0" w:color="auto"/>
              <w:left w:val="single" w:sz="4" w:space="0" w:color="auto"/>
              <w:bottom w:val="single" w:sz="4" w:space="0" w:color="auto"/>
              <w:right w:val="single" w:sz="4" w:space="0" w:color="auto"/>
            </w:tcBorders>
            <w:hideMark/>
          </w:tcPr>
          <w:p w14:paraId="49AE4275" w14:textId="77777777" w:rsidR="00444E9B" w:rsidRPr="0035488C" w:rsidRDefault="00444E9B" w:rsidP="00866F3B">
            <w:pPr>
              <w:ind w:left="567"/>
              <w:jc w:val="both"/>
              <w:rPr>
                <w:rFonts w:eastAsia="Calibri"/>
                <w:lang w:eastAsia="en-US"/>
              </w:rPr>
            </w:pPr>
            <w:r w:rsidRPr="0035488C">
              <w:rPr>
                <w:rFonts w:eastAsia="Calibri"/>
                <w:lang w:eastAsia="en-US"/>
              </w:rPr>
              <w:t>Не выполнено представлений, срок исполнения которых наступил в отчетном периоде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D385BAB" w14:textId="77777777" w:rsidR="00444E9B" w:rsidRPr="0035488C" w:rsidRDefault="00444E9B" w:rsidP="00866F3B">
            <w:pPr>
              <w:jc w:val="center"/>
              <w:rPr>
                <w:rFonts w:eastAsia="Calibri"/>
                <w:lang w:eastAsia="en-US"/>
              </w:rPr>
            </w:pPr>
            <w:r>
              <w:rPr>
                <w:rFonts w:eastAsia="Calibri"/>
                <w:lang w:eastAsia="en-US"/>
              </w:rPr>
              <w:t>0</w:t>
            </w:r>
          </w:p>
        </w:tc>
      </w:tr>
      <w:tr w:rsidR="00444E9B" w:rsidRPr="0035488C" w14:paraId="7E91B850"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40704CF4" w14:textId="77777777" w:rsidR="00444E9B" w:rsidRPr="0035488C" w:rsidRDefault="00444E9B" w:rsidP="00866F3B">
            <w:pPr>
              <w:jc w:val="center"/>
              <w:rPr>
                <w:rFonts w:eastAsia="Calibri"/>
                <w:lang w:eastAsia="en-US"/>
              </w:rPr>
            </w:pPr>
            <w:r w:rsidRPr="0035488C">
              <w:rPr>
                <w:rFonts w:eastAsia="Calibri"/>
                <w:lang w:eastAsia="en-US"/>
              </w:rPr>
              <w:t>19.</w:t>
            </w:r>
          </w:p>
        </w:tc>
        <w:tc>
          <w:tcPr>
            <w:tcW w:w="7446" w:type="dxa"/>
            <w:tcBorders>
              <w:top w:val="single" w:sz="4" w:space="0" w:color="auto"/>
              <w:left w:val="single" w:sz="4" w:space="0" w:color="auto"/>
              <w:bottom w:val="single" w:sz="4" w:space="0" w:color="auto"/>
              <w:right w:val="single" w:sz="4" w:space="0" w:color="auto"/>
            </w:tcBorders>
            <w:hideMark/>
          </w:tcPr>
          <w:p w14:paraId="2F44F77F" w14:textId="77777777" w:rsidR="00444E9B" w:rsidRPr="0035488C" w:rsidRDefault="00444E9B" w:rsidP="00866F3B">
            <w:pPr>
              <w:ind w:left="567"/>
              <w:jc w:val="both"/>
              <w:rPr>
                <w:rFonts w:eastAsia="Calibri"/>
                <w:lang w:eastAsia="en-US"/>
              </w:rPr>
            </w:pPr>
            <w:r w:rsidRPr="0035488C">
              <w:rPr>
                <w:rFonts w:eastAsia="Calibri"/>
                <w:lang w:eastAsia="en-US"/>
              </w:rPr>
              <w:t>Рассмотрено материалов контрольных и экспертно-аналитических мероприятий на заседаниях постоянных комиссий Собрания депутатов Чебаркульского городского округа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3D78839" w14:textId="77777777" w:rsidR="00444E9B" w:rsidRPr="0035488C" w:rsidRDefault="00444E9B" w:rsidP="00866F3B">
            <w:pPr>
              <w:jc w:val="center"/>
              <w:rPr>
                <w:rFonts w:eastAsia="Calibri"/>
                <w:lang w:eastAsia="en-US"/>
              </w:rPr>
            </w:pPr>
            <w:r>
              <w:rPr>
                <w:rFonts w:eastAsia="Calibri"/>
                <w:lang w:eastAsia="en-US"/>
              </w:rPr>
              <w:t>53</w:t>
            </w:r>
          </w:p>
        </w:tc>
      </w:tr>
      <w:tr w:rsidR="00444E9B" w:rsidRPr="0035488C" w14:paraId="18857B5E"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3758CB73" w14:textId="77777777" w:rsidR="00444E9B" w:rsidRPr="0035488C" w:rsidRDefault="00444E9B" w:rsidP="00866F3B">
            <w:pPr>
              <w:jc w:val="center"/>
              <w:rPr>
                <w:rFonts w:eastAsia="Calibri"/>
                <w:lang w:eastAsia="en-US"/>
              </w:rPr>
            </w:pPr>
            <w:r w:rsidRPr="0035488C">
              <w:rPr>
                <w:rFonts w:eastAsia="Calibri"/>
                <w:lang w:eastAsia="en-US"/>
              </w:rPr>
              <w:t>20.</w:t>
            </w:r>
          </w:p>
        </w:tc>
        <w:tc>
          <w:tcPr>
            <w:tcW w:w="7446" w:type="dxa"/>
            <w:tcBorders>
              <w:top w:val="single" w:sz="4" w:space="0" w:color="auto"/>
              <w:left w:val="single" w:sz="4" w:space="0" w:color="auto"/>
              <w:bottom w:val="single" w:sz="4" w:space="0" w:color="auto"/>
              <w:right w:val="single" w:sz="4" w:space="0" w:color="auto"/>
            </w:tcBorders>
            <w:hideMark/>
          </w:tcPr>
          <w:p w14:paraId="6481D451" w14:textId="77777777" w:rsidR="00444E9B" w:rsidRPr="0035488C" w:rsidRDefault="00444E9B" w:rsidP="00866F3B">
            <w:pPr>
              <w:ind w:left="567"/>
              <w:jc w:val="both"/>
              <w:rPr>
                <w:rFonts w:eastAsia="Calibri"/>
                <w:lang w:eastAsia="en-US"/>
              </w:rPr>
            </w:pPr>
            <w:r w:rsidRPr="0035488C">
              <w:rPr>
                <w:rFonts w:eastAsia="Calibri"/>
                <w:lang w:eastAsia="en-US"/>
              </w:rPr>
              <w:t>Рассмотрено материалов контрольных и экспертно-аналитических мероприятий на заседаниях Собрания депутатов Чебаркульского городского округа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3BB0396" w14:textId="77777777" w:rsidR="00444E9B" w:rsidRPr="0035488C" w:rsidRDefault="00444E9B" w:rsidP="00866F3B">
            <w:pPr>
              <w:jc w:val="center"/>
              <w:rPr>
                <w:rFonts w:eastAsia="Calibri"/>
                <w:lang w:eastAsia="en-US"/>
              </w:rPr>
            </w:pPr>
            <w:r>
              <w:rPr>
                <w:rFonts w:eastAsia="Calibri"/>
                <w:lang w:eastAsia="en-US"/>
              </w:rPr>
              <w:t>26</w:t>
            </w:r>
          </w:p>
        </w:tc>
      </w:tr>
      <w:tr w:rsidR="00444E9B" w:rsidRPr="0035488C" w14:paraId="6B042B0F"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53DA91E0" w14:textId="77777777" w:rsidR="00444E9B" w:rsidRPr="0035488C" w:rsidRDefault="00444E9B" w:rsidP="00866F3B">
            <w:pPr>
              <w:jc w:val="center"/>
              <w:rPr>
                <w:rFonts w:eastAsia="Calibri"/>
                <w:lang w:eastAsia="en-US"/>
              </w:rPr>
            </w:pPr>
            <w:r w:rsidRPr="0035488C">
              <w:rPr>
                <w:rFonts w:eastAsia="Calibri"/>
                <w:lang w:eastAsia="en-US"/>
              </w:rPr>
              <w:t>21.</w:t>
            </w:r>
          </w:p>
        </w:tc>
        <w:tc>
          <w:tcPr>
            <w:tcW w:w="7446" w:type="dxa"/>
            <w:tcBorders>
              <w:top w:val="single" w:sz="4" w:space="0" w:color="auto"/>
              <w:left w:val="single" w:sz="4" w:space="0" w:color="auto"/>
              <w:bottom w:val="single" w:sz="4" w:space="0" w:color="auto"/>
              <w:right w:val="single" w:sz="4" w:space="0" w:color="auto"/>
            </w:tcBorders>
            <w:hideMark/>
          </w:tcPr>
          <w:p w14:paraId="031B1838" w14:textId="77777777" w:rsidR="00444E9B" w:rsidRPr="0035488C" w:rsidRDefault="00444E9B" w:rsidP="00866F3B">
            <w:pPr>
              <w:ind w:left="567"/>
              <w:jc w:val="both"/>
              <w:rPr>
                <w:rFonts w:eastAsia="Calibri"/>
                <w:lang w:eastAsia="en-US"/>
              </w:rPr>
            </w:pPr>
            <w:r w:rsidRPr="0035488C">
              <w:rPr>
                <w:rFonts w:eastAsia="Calibri"/>
                <w:lang w:eastAsia="en-US"/>
              </w:rPr>
              <w:t>Направлено материалов о совершении административных правонарушений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17CC7A7" w14:textId="77777777" w:rsidR="00444E9B" w:rsidRPr="0035488C" w:rsidRDefault="00444E9B" w:rsidP="00866F3B">
            <w:pPr>
              <w:jc w:val="center"/>
              <w:rPr>
                <w:rFonts w:eastAsia="Calibri"/>
                <w:lang w:eastAsia="en-US"/>
              </w:rPr>
            </w:pPr>
            <w:r>
              <w:rPr>
                <w:rFonts w:eastAsia="Calibri"/>
                <w:lang w:eastAsia="en-US"/>
              </w:rPr>
              <w:t>0</w:t>
            </w:r>
          </w:p>
        </w:tc>
      </w:tr>
      <w:tr w:rsidR="00444E9B" w:rsidRPr="0035488C" w14:paraId="4882ADC2"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19F4C3AE" w14:textId="77777777" w:rsidR="00444E9B" w:rsidRPr="0035488C" w:rsidRDefault="00444E9B" w:rsidP="00866F3B">
            <w:pPr>
              <w:jc w:val="center"/>
              <w:rPr>
                <w:rFonts w:eastAsia="Calibri"/>
                <w:lang w:eastAsia="en-US"/>
              </w:rPr>
            </w:pPr>
            <w:r w:rsidRPr="0035488C">
              <w:rPr>
                <w:rFonts w:eastAsia="Calibri"/>
                <w:lang w:eastAsia="en-US"/>
              </w:rPr>
              <w:t>22.</w:t>
            </w:r>
          </w:p>
        </w:tc>
        <w:tc>
          <w:tcPr>
            <w:tcW w:w="7446" w:type="dxa"/>
            <w:tcBorders>
              <w:top w:val="single" w:sz="4" w:space="0" w:color="auto"/>
              <w:left w:val="single" w:sz="4" w:space="0" w:color="auto"/>
              <w:bottom w:val="single" w:sz="4" w:space="0" w:color="auto"/>
              <w:right w:val="single" w:sz="4" w:space="0" w:color="auto"/>
            </w:tcBorders>
            <w:hideMark/>
          </w:tcPr>
          <w:p w14:paraId="5E03ACF8" w14:textId="77777777" w:rsidR="00444E9B" w:rsidRPr="0035488C" w:rsidRDefault="00444E9B" w:rsidP="00866F3B">
            <w:pPr>
              <w:ind w:left="567"/>
              <w:jc w:val="both"/>
              <w:rPr>
                <w:rFonts w:eastAsia="Calibri"/>
                <w:lang w:eastAsia="en-US"/>
              </w:rPr>
            </w:pPr>
            <w:r w:rsidRPr="0035488C">
              <w:rPr>
                <w:rFonts w:eastAsia="Calibri"/>
                <w:lang w:eastAsia="en-US"/>
              </w:rPr>
              <w:t>Привлечено к административной ответственности (человек)</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E0FA03A" w14:textId="77777777" w:rsidR="00444E9B" w:rsidRPr="0035488C" w:rsidRDefault="00444E9B" w:rsidP="00866F3B">
            <w:pPr>
              <w:jc w:val="center"/>
              <w:rPr>
                <w:rFonts w:eastAsia="Calibri"/>
                <w:lang w:eastAsia="en-US"/>
              </w:rPr>
            </w:pPr>
            <w:r w:rsidRPr="0035488C">
              <w:rPr>
                <w:rFonts w:eastAsia="Calibri"/>
                <w:lang w:eastAsia="en-US"/>
              </w:rPr>
              <w:t>0</w:t>
            </w:r>
          </w:p>
        </w:tc>
      </w:tr>
      <w:tr w:rsidR="00444E9B" w:rsidRPr="0035488C" w14:paraId="0B458DF2"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5850B967" w14:textId="77777777" w:rsidR="00444E9B" w:rsidRPr="0035488C" w:rsidRDefault="00444E9B" w:rsidP="00866F3B">
            <w:pPr>
              <w:jc w:val="center"/>
              <w:rPr>
                <w:rFonts w:eastAsia="Calibri"/>
                <w:lang w:eastAsia="en-US"/>
              </w:rPr>
            </w:pPr>
            <w:r w:rsidRPr="0035488C">
              <w:rPr>
                <w:rFonts w:eastAsia="Calibri"/>
                <w:lang w:eastAsia="en-US"/>
              </w:rPr>
              <w:t>23.</w:t>
            </w:r>
          </w:p>
        </w:tc>
        <w:tc>
          <w:tcPr>
            <w:tcW w:w="7446" w:type="dxa"/>
            <w:tcBorders>
              <w:top w:val="single" w:sz="4" w:space="0" w:color="auto"/>
              <w:left w:val="single" w:sz="4" w:space="0" w:color="auto"/>
              <w:bottom w:val="single" w:sz="4" w:space="0" w:color="auto"/>
              <w:right w:val="single" w:sz="4" w:space="0" w:color="auto"/>
            </w:tcBorders>
            <w:hideMark/>
          </w:tcPr>
          <w:p w14:paraId="2BE57AA9" w14:textId="77777777" w:rsidR="00444E9B" w:rsidRPr="0035488C" w:rsidRDefault="00444E9B" w:rsidP="00866F3B">
            <w:pPr>
              <w:ind w:left="567"/>
              <w:jc w:val="both"/>
              <w:rPr>
                <w:rFonts w:eastAsia="Calibri"/>
                <w:lang w:eastAsia="en-US"/>
              </w:rPr>
            </w:pPr>
            <w:r w:rsidRPr="0035488C">
              <w:rPr>
                <w:rFonts w:eastAsia="Calibri"/>
                <w:lang w:eastAsia="en-US"/>
              </w:rPr>
              <w:t>Передано материалов контрольных мероприятий в правоохранительные органы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D9F81DC" w14:textId="77777777" w:rsidR="00444E9B" w:rsidRPr="0035488C" w:rsidRDefault="00444E9B" w:rsidP="00866F3B">
            <w:pPr>
              <w:jc w:val="center"/>
              <w:rPr>
                <w:rFonts w:eastAsia="Calibri"/>
                <w:lang w:eastAsia="en-US"/>
              </w:rPr>
            </w:pPr>
            <w:r>
              <w:rPr>
                <w:rFonts w:eastAsia="Calibri"/>
                <w:lang w:eastAsia="en-US"/>
              </w:rPr>
              <w:t>3</w:t>
            </w:r>
          </w:p>
        </w:tc>
      </w:tr>
      <w:tr w:rsidR="00444E9B" w:rsidRPr="0035488C" w14:paraId="0837F548"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06633929" w14:textId="77777777" w:rsidR="00444E9B" w:rsidRPr="0035488C" w:rsidRDefault="00444E9B" w:rsidP="00866F3B">
            <w:pPr>
              <w:jc w:val="center"/>
              <w:rPr>
                <w:rFonts w:eastAsia="Calibri"/>
                <w:lang w:eastAsia="en-US"/>
              </w:rPr>
            </w:pPr>
            <w:r w:rsidRPr="0035488C">
              <w:rPr>
                <w:rFonts w:eastAsia="Calibri"/>
                <w:lang w:eastAsia="en-US"/>
              </w:rPr>
              <w:t>24.</w:t>
            </w:r>
          </w:p>
        </w:tc>
        <w:tc>
          <w:tcPr>
            <w:tcW w:w="7446" w:type="dxa"/>
            <w:tcBorders>
              <w:top w:val="single" w:sz="4" w:space="0" w:color="auto"/>
              <w:left w:val="single" w:sz="4" w:space="0" w:color="auto"/>
              <w:bottom w:val="single" w:sz="4" w:space="0" w:color="auto"/>
              <w:right w:val="single" w:sz="4" w:space="0" w:color="auto"/>
            </w:tcBorders>
            <w:hideMark/>
          </w:tcPr>
          <w:p w14:paraId="27948EDF" w14:textId="77777777" w:rsidR="00444E9B" w:rsidRPr="0035488C" w:rsidRDefault="00444E9B" w:rsidP="00866F3B">
            <w:pPr>
              <w:ind w:left="567"/>
              <w:jc w:val="both"/>
              <w:rPr>
                <w:rFonts w:eastAsia="Calibri"/>
                <w:lang w:eastAsia="en-US"/>
              </w:rPr>
            </w:pPr>
            <w:r w:rsidRPr="0035488C">
              <w:rPr>
                <w:rFonts w:eastAsia="Calibri"/>
                <w:lang w:eastAsia="en-US"/>
              </w:rPr>
              <w:t>Возбуждено уголовных дел (единиц)</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939C49A" w14:textId="77777777" w:rsidR="00444E9B" w:rsidRPr="0035488C" w:rsidRDefault="00444E9B" w:rsidP="00866F3B">
            <w:pPr>
              <w:jc w:val="center"/>
              <w:rPr>
                <w:rFonts w:eastAsia="Calibri"/>
                <w:lang w:eastAsia="en-US"/>
              </w:rPr>
            </w:pPr>
            <w:r w:rsidRPr="0035488C">
              <w:rPr>
                <w:rFonts w:eastAsia="Calibri"/>
                <w:lang w:eastAsia="en-US"/>
              </w:rPr>
              <w:t>0</w:t>
            </w:r>
          </w:p>
        </w:tc>
      </w:tr>
      <w:tr w:rsidR="00444E9B" w:rsidRPr="0035488C" w14:paraId="002C09C4"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65C97A82" w14:textId="77777777" w:rsidR="00444E9B" w:rsidRPr="0035488C" w:rsidRDefault="00444E9B" w:rsidP="00866F3B">
            <w:pPr>
              <w:jc w:val="center"/>
              <w:rPr>
                <w:rFonts w:eastAsia="Calibri"/>
                <w:lang w:eastAsia="en-US"/>
              </w:rPr>
            </w:pPr>
            <w:r w:rsidRPr="0035488C">
              <w:rPr>
                <w:rFonts w:eastAsia="Calibri"/>
                <w:lang w:eastAsia="en-US"/>
              </w:rPr>
              <w:t>25.</w:t>
            </w:r>
          </w:p>
        </w:tc>
        <w:tc>
          <w:tcPr>
            <w:tcW w:w="7446" w:type="dxa"/>
            <w:tcBorders>
              <w:top w:val="single" w:sz="4" w:space="0" w:color="auto"/>
              <w:left w:val="single" w:sz="4" w:space="0" w:color="auto"/>
              <w:bottom w:val="single" w:sz="4" w:space="0" w:color="auto"/>
              <w:right w:val="single" w:sz="4" w:space="0" w:color="auto"/>
            </w:tcBorders>
            <w:hideMark/>
          </w:tcPr>
          <w:p w14:paraId="7D6DC5A2" w14:textId="77777777" w:rsidR="00444E9B" w:rsidRPr="0035488C" w:rsidRDefault="00444E9B" w:rsidP="00866F3B">
            <w:pPr>
              <w:ind w:left="567"/>
              <w:jc w:val="both"/>
              <w:rPr>
                <w:rFonts w:eastAsia="Calibri"/>
                <w:lang w:eastAsia="en-US"/>
              </w:rPr>
            </w:pPr>
            <w:r w:rsidRPr="0035488C">
              <w:rPr>
                <w:rFonts w:eastAsia="Calibri"/>
                <w:lang w:eastAsia="en-US"/>
              </w:rPr>
              <w:t>По результатам контрольных и экспертно-аналитических мероприятий привлечено к ответственности (человек), в том числе:</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743D414" w14:textId="77777777" w:rsidR="00444E9B" w:rsidRPr="0035488C" w:rsidRDefault="00444E9B" w:rsidP="00866F3B">
            <w:pPr>
              <w:jc w:val="center"/>
              <w:rPr>
                <w:rFonts w:eastAsia="Calibri"/>
                <w:lang w:eastAsia="en-US"/>
              </w:rPr>
            </w:pPr>
            <w:r>
              <w:rPr>
                <w:rFonts w:eastAsia="Calibri"/>
                <w:lang w:eastAsia="en-US"/>
              </w:rPr>
              <w:t>2</w:t>
            </w:r>
          </w:p>
        </w:tc>
      </w:tr>
      <w:tr w:rsidR="00444E9B" w:rsidRPr="0035488C" w14:paraId="16E34E0A"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347F597A" w14:textId="77777777" w:rsidR="00444E9B" w:rsidRPr="0035488C" w:rsidRDefault="00444E9B" w:rsidP="00866F3B">
            <w:pPr>
              <w:jc w:val="center"/>
              <w:rPr>
                <w:rFonts w:eastAsia="Calibri"/>
                <w:lang w:eastAsia="en-US"/>
              </w:rPr>
            </w:pPr>
            <w:r w:rsidRPr="0035488C">
              <w:rPr>
                <w:rFonts w:eastAsia="Calibri"/>
                <w:lang w:eastAsia="en-US"/>
              </w:rPr>
              <w:t>25.1.</w:t>
            </w:r>
          </w:p>
        </w:tc>
        <w:tc>
          <w:tcPr>
            <w:tcW w:w="7446" w:type="dxa"/>
            <w:tcBorders>
              <w:top w:val="single" w:sz="4" w:space="0" w:color="auto"/>
              <w:left w:val="single" w:sz="4" w:space="0" w:color="auto"/>
              <w:bottom w:val="single" w:sz="4" w:space="0" w:color="auto"/>
              <w:right w:val="single" w:sz="4" w:space="0" w:color="auto"/>
            </w:tcBorders>
            <w:hideMark/>
          </w:tcPr>
          <w:p w14:paraId="14987CC9" w14:textId="77777777" w:rsidR="00444E9B" w:rsidRPr="0035488C" w:rsidRDefault="00444E9B" w:rsidP="00866F3B">
            <w:pPr>
              <w:ind w:left="567"/>
              <w:jc w:val="both"/>
              <w:rPr>
                <w:rFonts w:eastAsia="Calibri"/>
                <w:lang w:eastAsia="en-US"/>
              </w:rPr>
            </w:pPr>
            <w:r w:rsidRPr="0035488C">
              <w:rPr>
                <w:rFonts w:eastAsia="Calibri"/>
                <w:lang w:eastAsia="en-US"/>
              </w:rPr>
              <w:t>Привлечено к дисциплинарной ответственности (человек)</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F7D641" w14:textId="77777777" w:rsidR="00444E9B" w:rsidRPr="0035488C" w:rsidRDefault="00444E9B" w:rsidP="00866F3B">
            <w:pPr>
              <w:jc w:val="center"/>
              <w:rPr>
                <w:rFonts w:eastAsia="Calibri"/>
                <w:lang w:eastAsia="en-US"/>
              </w:rPr>
            </w:pPr>
            <w:r>
              <w:rPr>
                <w:rFonts w:eastAsia="Calibri"/>
                <w:lang w:eastAsia="en-US"/>
              </w:rPr>
              <w:t>2</w:t>
            </w:r>
          </w:p>
        </w:tc>
      </w:tr>
      <w:tr w:rsidR="00444E9B" w:rsidRPr="0035488C" w14:paraId="7F9B74DE"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935819E" w14:textId="77777777" w:rsidR="00444E9B" w:rsidRPr="0035488C" w:rsidRDefault="00444E9B" w:rsidP="00866F3B">
            <w:pPr>
              <w:jc w:val="center"/>
              <w:rPr>
                <w:rFonts w:eastAsia="Calibri"/>
                <w:lang w:eastAsia="en-US"/>
              </w:rPr>
            </w:pPr>
            <w:r w:rsidRPr="0035488C">
              <w:rPr>
                <w:rFonts w:eastAsia="Calibri"/>
                <w:lang w:eastAsia="en-US"/>
              </w:rPr>
              <w:t>25.2.</w:t>
            </w:r>
          </w:p>
        </w:tc>
        <w:tc>
          <w:tcPr>
            <w:tcW w:w="7446" w:type="dxa"/>
            <w:tcBorders>
              <w:top w:val="single" w:sz="4" w:space="0" w:color="auto"/>
              <w:left w:val="single" w:sz="4" w:space="0" w:color="auto"/>
              <w:bottom w:val="single" w:sz="4" w:space="0" w:color="auto"/>
              <w:right w:val="single" w:sz="4" w:space="0" w:color="auto"/>
            </w:tcBorders>
            <w:hideMark/>
          </w:tcPr>
          <w:p w14:paraId="04BA55C8" w14:textId="77777777" w:rsidR="00444E9B" w:rsidRPr="0035488C" w:rsidRDefault="00444E9B" w:rsidP="00866F3B">
            <w:pPr>
              <w:ind w:left="567"/>
              <w:jc w:val="both"/>
              <w:rPr>
                <w:rFonts w:eastAsia="Calibri"/>
                <w:lang w:eastAsia="en-US"/>
              </w:rPr>
            </w:pPr>
            <w:r w:rsidRPr="0035488C">
              <w:rPr>
                <w:rFonts w:eastAsia="Calibri"/>
                <w:lang w:eastAsia="en-US"/>
              </w:rPr>
              <w:t>Привлечено к материальной ответственности (человек)</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B7982CA" w14:textId="77777777" w:rsidR="00444E9B" w:rsidRPr="0035488C" w:rsidRDefault="00444E9B" w:rsidP="00866F3B">
            <w:pPr>
              <w:jc w:val="center"/>
              <w:rPr>
                <w:rFonts w:eastAsia="Calibri"/>
                <w:lang w:eastAsia="en-US"/>
              </w:rPr>
            </w:pPr>
            <w:r w:rsidRPr="0035488C">
              <w:rPr>
                <w:rFonts w:eastAsia="Calibri"/>
                <w:lang w:eastAsia="en-US"/>
              </w:rPr>
              <w:t>0</w:t>
            </w:r>
          </w:p>
        </w:tc>
      </w:tr>
      <w:tr w:rsidR="00444E9B" w:rsidRPr="0035488C" w14:paraId="59B2515B" w14:textId="77777777" w:rsidTr="00866F3B">
        <w:tc>
          <w:tcPr>
            <w:tcW w:w="9780" w:type="dxa"/>
            <w:gridSpan w:val="3"/>
            <w:tcBorders>
              <w:top w:val="single" w:sz="4" w:space="0" w:color="auto"/>
              <w:left w:val="single" w:sz="4" w:space="0" w:color="auto"/>
              <w:bottom w:val="single" w:sz="4" w:space="0" w:color="auto"/>
              <w:right w:val="single" w:sz="4" w:space="0" w:color="auto"/>
            </w:tcBorders>
            <w:hideMark/>
          </w:tcPr>
          <w:p w14:paraId="09DF61A9" w14:textId="77777777" w:rsidR="00444E9B" w:rsidRPr="0035488C" w:rsidRDefault="00444E9B" w:rsidP="00866F3B">
            <w:pPr>
              <w:jc w:val="center"/>
              <w:rPr>
                <w:rFonts w:eastAsia="Calibri"/>
                <w:b/>
                <w:lang w:eastAsia="en-US"/>
              </w:rPr>
            </w:pPr>
            <w:r w:rsidRPr="0035488C">
              <w:rPr>
                <w:rFonts w:eastAsia="Calibri"/>
                <w:b/>
                <w:lang w:eastAsia="en-US"/>
              </w:rPr>
              <w:t xml:space="preserve">Раздел </w:t>
            </w:r>
            <w:r w:rsidRPr="0035488C">
              <w:rPr>
                <w:rFonts w:eastAsia="Calibri"/>
                <w:b/>
                <w:lang w:val="en-US" w:eastAsia="en-US"/>
              </w:rPr>
              <w:t>VI</w:t>
            </w:r>
            <w:r w:rsidRPr="0035488C">
              <w:rPr>
                <w:rFonts w:eastAsia="Calibri"/>
                <w:b/>
                <w:lang w:eastAsia="en-US"/>
              </w:rPr>
              <w:t>. Освещение деятельности Контрольно-счетной палаты</w:t>
            </w:r>
          </w:p>
        </w:tc>
      </w:tr>
      <w:tr w:rsidR="00444E9B" w:rsidRPr="0035488C" w14:paraId="10A3DF2E"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28E7FC68" w14:textId="77777777" w:rsidR="00444E9B" w:rsidRPr="0035488C" w:rsidRDefault="00444E9B" w:rsidP="00866F3B">
            <w:pPr>
              <w:jc w:val="center"/>
              <w:rPr>
                <w:rFonts w:eastAsia="Calibri"/>
                <w:lang w:eastAsia="en-US"/>
              </w:rPr>
            </w:pPr>
            <w:r w:rsidRPr="0035488C">
              <w:rPr>
                <w:rFonts w:eastAsia="Calibri"/>
                <w:lang w:eastAsia="en-US"/>
              </w:rPr>
              <w:t>26.</w:t>
            </w:r>
          </w:p>
        </w:tc>
        <w:tc>
          <w:tcPr>
            <w:tcW w:w="7446" w:type="dxa"/>
            <w:tcBorders>
              <w:top w:val="single" w:sz="4" w:space="0" w:color="auto"/>
              <w:left w:val="single" w:sz="4" w:space="0" w:color="auto"/>
              <w:bottom w:val="single" w:sz="4" w:space="0" w:color="auto"/>
              <w:right w:val="single" w:sz="4" w:space="0" w:color="auto"/>
            </w:tcBorders>
            <w:hideMark/>
          </w:tcPr>
          <w:p w14:paraId="66CAEE48" w14:textId="77777777" w:rsidR="00444E9B" w:rsidRPr="0035488C" w:rsidRDefault="00444E9B" w:rsidP="00866F3B">
            <w:pPr>
              <w:ind w:left="567"/>
              <w:jc w:val="both"/>
              <w:rPr>
                <w:rFonts w:eastAsia="Calibri"/>
                <w:lang w:eastAsia="en-US"/>
              </w:rPr>
            </w:pPr>
            <w:r w:rsidRPr="0035488C">
              <w:rPr>
                <w:rFonts w:eastAsia="Calibri"/>
                <w:lang w:eastAsia="en-US"/>
              </w:rPr>
              <w:t>Размещение информации о деятельности Контрольно-счетного комитета Чебаркульского городского округа в средствах массовой информации (количество материалов), в том числе:</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2242B75" w14:textId="77777777" w:rsidR="00444E9B" w:rsidRPr="0035488C" w:rsidRDefault="00444E9B" w:rsidP="00866F3B">
            <w:pPr>
              <w:tabs>
                <w:tab w:val="left" w:pos="675"/>
                <w:tab w:val="center" w:pos="794"/>
              </w:tabs>
              <w:jc w:val="center"/>
              <w:rPr>
                <w:rFonts w:eastAsia="Calibri"/>
                <w:lang w:eastAsia="en-US"/>
              </w:rPr>
            </w:pPr>
            <w:r>
              <w:rPr>
                <w:rFonts w:eastAsia="Calibri"/>
                <w:lang w:eastAsia="en-US"/>
              </w:rPr>
              <w:t>41</w:t>
            </w:r>
          </w:p>
        </w:tc>
      </w:tr>
      <w:tr w:rsidR="00444E9B" w:rsidRPr="0035488C" w14:paraId="7B470F26" w14:textId="77777777" w:rsidTr="00866F3B">
        <w:tc>
          <w:tcPr>
            <w:tcW w:w="913" w:type="dxa"/>
            <w:tcBorders>
              <w:top w:val="single" w:sz="4" w:space="0" w:color="auto"/>
              <w:left w:val="single" w:sz="4" w:space="0" w:color="auto"/>
              <w:bottom w:val="single" w:sz="4" w:space="0" w:color="auto"/>
              <w:right w:val="single" w:sz="4" w:space="0" w:color="auto"/>
            </w:tcBorders>
            <w:hideMark/>
          </w:tcPr>
          <w:p w14:paraId="79B5999C" w14:textId="77777777" w:rsidR="00444E9B" w:rsidRPr="0035488C" w:rsidRDefault="00444E9B" w:rsidP="00866F3B">
            <w:pPr>
              <w:jc w:val="center"/>
              <w:rPr>
                <w:rFonts w:eastAsia="Calibri"/>
                <w:lang w:eastAsia="en-US"/>
              </w:rPr>
            </w:pPr>
            <w:r w:rsidRPr="0035488C">
              <w:rPr>
                <w:rFonts w:eastAsia="Calibri"/>
                <w:lang w:eastAsia="en-US"/>
              </w:rPr>
              <w:t>26.1.</w:t>
            </w:r>
          </w:p>
        </w:tc>
        <w:tc>
          <w:tcPr>
            <w:tcW w:w="7446" w:type="dxa"/>
            <w:tcBorders>
              <w:top w:val="single" w:sz="4" w:space="0" w:color="auto"/>
              <w:left w:val="single" w:sz="4" w:space="0" w:color="auto"/>
              <w:bottom w:val="single" w:sz="4" w:space="0" w:color="auto"/>
              <w:right w:val="single" w:sz="4" w:space="0" w:color="auto"/>
            </w:tcBorders>
            <w:hideMark/>
          </w:tcPr>
          <w:p w14:paraId="46D2F4D3" w14:textId="77777777" w:rsidR="00444E9B" w:rsidRPr="0035488C" w:rsidRDefault="00444E9B" w:rsidP="00866F3B">
            <w:pPr>
              <w:ind w:left="567"/>
              <w:jc w:val="both"/>
              <w:rPr>
                <w:rFonts w:eastAsia="Calibri"/>
                <w:lang w:eastAsia="en-US"/>
              </w:rPr>
            </w:pPr>
            <w:r w:rsidRPr="0035488C">
              <w:rPr>
                <w:rFonts w:eastAsia="Calibri"/>
                <w:lang w:eastAsia="en-US"/>
              </w:rPr>
              <w:t>На сайте Чебаркульского городского округа (страница Контрольно-счетного комитета Чебаркульского городского округа) (количество материалов)</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60725EF" w14:textId="77777777" w:rsidR="00444E9B" w:rsidRPr="0035488C" w:rsidRDefault="00444E9B" w:rsidP="00866F3B">
            <w:pPr>
              <w:jc w:val="center"/>
              <w:rPr>
                <w:rFonts w:eastAsia="Calibri"/>
                <w:lang w:eastAsia="en-US"/>
              </w:rPr>
            </w:pPr>
            <w:r>
              <w:rPr>
                <w:rFonts w:eastAsia="Calibri"/>
                <w:lang w:eastAsia="en-US"/>
              </w:rPr>
              <w:t>41</w:t>
            </w:r>
          </w:p>
        </w:tc>
      </w:tr>
      <w:tr w:rsidR="00444E9B" w:rsidRPr="006A3D04" w14:paraId="372015A0" w14:textId="77777777" w:rsidTr="00866F3B">
        <w:trPr>
          <w:trHeight w:val="70"/>
        </w:trPr>
        <w:tc>
          <w:tcPr>
            <w:tcW w:w="913" w:type="dxa"/>
            <w:tcBorders>
              <w:top w:val="single" w:sz="4" w:space="0" w:color="auto"/>
              <w:left w:val="single" w:sz="4" w:space="0" w:color="auto"/>
              <w:bottom w:val="single" w:sz="4" w:space="0" w:color="auto"/>
              <w:right w:val="single" w:sz="4" w:space="0" w:color="auto"/>
            </w:tcBorders>
            <w:hideMark/>
          </w:tcPr>
          <w:p w14:paraId="701D1006" w14:textId="77777777" w:rsidR="00444E9B" w:rsidRPr="0035488C" w:rsidRDefault="00444E9B" w:rsidP="00866F3B">
            <w:pPr>
              <w:jc w:val="center"/>
              <w:rPr>
                <w:rFonts w:eastAsia="Calibri"/>
                <w:lang w:eastAsia="en-US"/>
              </w:rPr>
            </w:pPr>
            <w:r w:rsidRPr="0035488C">
              <w:rPr>
                <w:rFonts w:eastAsia="Calibri"/>
                <w:lang w:eastAsia="en-US"/>
              </w:rPr>
              <w:t>26.2.</w:t>
            </w:r>
          </w:p>
        </w:tc>
        <w:tc>
          <w:tcPr>
            <w:tcW w:w="7446" w:type="dxa"/>
            <w:tcBorders>
              <w:top w:val="single" w:sz="4" w:space="0" w:color="auto"/>
              <w:left w:val="single" w:sz="4" w:space="0" w:color="auto"/>
              <w:bottom w:val="single" w:sz="4" w:space="0" w:color="auto"/>
              <w:right w:val="single" w:sz="4" w:space="0" w:color="auto"/>
            </w:tcBorders>
            <w:hideMark/>
          </w:tcPr>
          <w:p w14:paraId="25FCB3B0" w14:textId="77777777" w:rsidR="00444E9B" w:rsidRPr="0035488C" w:rsidRDefault="00444E9B" w:rsidP="00866F3B">
            <w:pPr>
              <w:ind w:left="567"/>
              <w:jc w:val="both"/>
              <w:rPr>
                <w:rFonts w:eastAsia="Calibri"/>
                <w:lang w:eastAsia="en-US"/>
              </w:rPr>
            </w:pPr>
            <w:r w:rsidRPr="0035488C">
              <w:rPr>
                <w:rFonts w:eastAsia="Calibri"/>
                <w:lang w:eastAsia="en-US"/>
              </w:rPr>
              <w:t>В печатных изданиях (количество материалов)</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A862400" w14:textId="77777777" w:rsidR="00444E9B" w:rsidRPr="0035488C" w:rsidRDefault="00444E9B" w:rsidP="00866F3B">
            <w:pPr>
              <w:jc w:val="center"/>
              <w:rPr>
                <w:rFonts w:eastAsia="Calibri"/>
                <w:lang w:eastAsia="en-US"/>
              </w:rPr>
            </w:pPr>
            <w:r w:rsidRPr="0035488C">
              <w:rPr>
                <w:rFonts w:eastAsia="Calibri"/>
                <w:lang w:eastAsia="en-US"/>
              </w:rPr>
              <w:t>0</w:t>
            </w:r>
          </w:p>
        </w:tc>
      </w:tr>
    </w:tbl>
    <w:p w14:paraId="64EA7E1A" w14:textId="77777777" w:rsidR="00444E9B" w:rsidRDefault="00444E9B" w:rsidP="00444E9B"/>
    <w:p w14:paraId="20CD43CB" w14:textId="4A7E150B" w:rsidR="00375D24" w:rsidRDefault="00375D24"/>
    <w:p w14:paraId="61FA2C72" w14:textId="55880F5E" w:rsidR="00444E9B" w:rsidRDefault="00444E9B"/>
    <w:p w14:paraId="5FC26FF3" w14:textId="414D9F35" w:rsidR="00444E9B" w:rsidRDefault="00444E9B"/>
    <w:p w14:paraId="59E19D9A" w14:textId="3F68059F" w:rsidR="00444E9B" w:rsidRDefault="00444E9B"/>
    <w:p w14:paraId="14AC7516" w14:textId="37149C0B" w:rsidR="00444E9B" w:rsidRDefault="00444E9B"/>
    <w:p w14:paraId="2CB31DAD" w14:textId="6E863ADB" w:rsidR="00444E9B" w:rsidRDefault="00444E9B"/>
    <w:p w14:paraId="2E8CC890" w14:textId="69F71074" w:rsidR="00444E9B" w:rsidRDefault="00444E9B"/>
    <w:p w14:paraId="463F31AB" w14:textId="01614CCF" w:rsidR="00444E9B" w:rsidRDefault="00444E9B"/>
    <w:p w14:paraId="0CCC52F4" w14:textId="15972580" w:rsidR="00444E9B" w:rsidRDefault="00444E9B"/>
    <w:p w14:paraId="628649B8" w14:textId="54C71277" w:rsidR="00444E9B" w:rsidRDefault="00444E9B"/>
    <w:p w14:paraId="741C2FB3" w14:textId="785EE960" w:rsidR="00444E9B" w:rsidRDefault="00444E9B"/>
    <w:p w14:paraId="6C2BF1BF" w14:textId="6CE61F8D" w:rsidR="00444E9B" w:rsidRDefault="00444E9B"/>
    <w:p w14:paraId="00C12079" w14:textId="77777777" w:rsidR="00444E9B" w:rsidRPr="00B21DAF" w:rsidRDefault="00444E9B" w:rsidP="00444E9B">
      <w:pPr>
        <w:jc w:val="center"/>
        <w:rPr>
          <w:b/>
          <w:sz w:val="25"/>
          <w:szCs w:val="25"/>
        </w:rPr>
      </w:pPr>
      <w:r w:rsidRPr="00B21DAF">
        <w:rPr>
          <w:b/>
          <w:sz w:val="25"/>
          <w:szCs w:val="25"/>
        </w:rPr>
        <w:lastRenderedPageBreak/>
        <w:t>Приложение к отчету</w:t>
      </w:r>
    </w:p>
    <w:p w14:paraId="0C076B05" w14:textId="77777777" w:rsidR="00444E9B" w:rsidRPr="00B21DAF" w:rsidRDefault="00444E9B" w:rsidP="00444E9B">
      <w:pPr>
        <w:jc w:val="center"/>
        <w:rPr>
          <w:b/>
          <w:sz w:val="25"/>
          <w:szCs w:val="25"/>
        </w:rPr>
      </w:pPr>
      <w:r w:rsidRPr="00B21DAF">
        <w:rPr>
          <w:b/>
          <w:sz w:val="25"/>
          <w:szCs w:val="25"/>
        </w:rPr>
        <w:t>о работе Контрольно-счетного комитета Чебаркульского городского округа за 202</w:t>
      </w:r>
      <w:r>
        <w:rPr>
          <w:b/>
          <w:sz w:val="25"/>
          <w:szCs w:val="25"/>
        </w:rPr>
        <w:t>4</w:t>
      </w:r>
      <w:r w:rsidRPr="00B21DAF">
        <w:rPr>
          <w:b/>
          <w:sz w:val="25"/>
          <w:szCs w:val="25"/>
        </w:rPr>
        <w:t xml:space="preserve"> год</w:t>
      </w:r>
    </w:p>
    <w:p w14:paraId="13A166FA" w14:textId="77777777" w:rsidR="00444E9B" w:rsidRPr="00B21DAF" w:rsidRDefault="00444E9B" w:rsidP="00444E9B">
      <w:pPr>
        <w:jc w:val="center"/>
        <w:rPr>
          <w:b/>
          <w:sz w:val="28"/>
          <w:szCs w:val="28"/>
        </w:rPr>
      </w:pPr>
    </w:p>
    <w:p w14:paraId="31F840BA" w14:textId="77777777" w:rsidR="00444E9B" w:rsidRPr="00AF0BE9" w:rsidRDefault="00444E9B" w:rsidP="00444E9B">
      <w:pPr>
        <w:ind w:firstLine="709"/>
        <w:jc w:val="both"/>
        <w:rPr>
          <w:sz w:val="25"/>
          <w:szCs w:val="25"/>
        </w:rPr>
      </w:pPr>
      <w:r w:rsidRPr="00AF0BE9">
        <w:rPr>
          <w:sz w:val="25"/>
          <w:szCs w:val="25"/>
        </w:rPr>
        <w:t>В отчетном периоде работа Контрольно-счетного комитета Чебаркульского городского округа (далее- КСК ЧГО) строилась на основании плана работы, утвержденного приказом председателя КСК ЧГО от 26.12.2023г. № 28 (с учетом изменений).</w:t>
      </w:r>
    </w:p>
    <w:p w14:paraId="1BD7EEBC" w14:textId="77777777" w:rsidR="00444E9B" w:rsidRPr="00AF0BE9" w:rsidRDefault="00444E9B" w:rsidP="00444E9B">
      <w:pPr>
        <w:ind w:firstLine="709"/>
        <w:jc w:val="both"/>
        <w:rPr>
          <w:sz w:val="25"/>
          <w:szCs w:val="25"/>
        </w:rPr>
      </w:pPr>
      <w:r w:rsidRPr="00AF0BE9">
        <w:rPr>
          <w:sz w:val="25"/>
          <w:szCs w:val="25"/>
        </w:rPr>
        <w:t xml:space="preserve">В 2024 году проведены следующие </w:t>
      </w:r>
      <w:r w:rsidRPr="00AF0BE9">
        <w:rPr>
          <w:b/>
          <w:sz w:val="25"/>
          <w:szCs w:val="25"/>
        </w:rPr>
        <w:t>контрольные мероприятия</w:t>
      </w:r>
      <w:r w:rsidRPr="00AF0BE9">
        <w:rPr>
          <w:sz w:val="25"/>
          <w:szCs w:val="25"/>
        </w:rPr>
        <w:t>:</w:t>
      </w:r>
    </w:p>
    <w:p w14:paraId="45EE653F" w14:textId="77777777" w:rsidR="00444E9B" w:rsidRPr="00AF0BE9" w:rsidRDefault="00444E9B" w:rsidP="00444E9B">
      <w:pPr>
        <w:jc w:val="both"/>
        <w:rPr>
          <w:sz w:val="25"/>
          <w:szCs w:val="25"/>
        </w:rPr>
      </w:pPr>
      <w:r w:rsidRPr="00AF0BE9">
        <w:rPr>
          <w:rFonts w:eastAsia="Calibri"/>
          <w:sz w:val="25"/>
          <w:szCs w:val="25"/>
          <w:u w:val="single"/>
        </w:rPr>
        <w:t>1</w:t>
      </w:r>
      <w:r w:rsidRPr="00AF0BE9">
        <w:rPr>
          <w:b/>
          <w:sz w:val="28"/>
          <w:szCs w:val="28"/>
          <w:u w:val="single"/>
        </w:rPr>
        <w:t xml:space="preserve"> </w:t>
      </w:r>
      <w:r w:rsidRPr="00AF0BE9">
        <w:rPr>
          <w:b/>
          <w:sz w:val="25"/>
          <w:szCs w:val="25"/>
          <w:u w:val="single"/>
        </w:rPr>
        <w:t>Со 1 по 31 марта 2024г. проведена внешняя проверка достоверности, полноты и соответствия нормативным требованиям составления и предоставления бюджетной отчетности 10 главных администраторов (распорядителей) бюджетных средств за 2023 год</w:t>
      </w:r>
      <w:r w:rsidRPr="00AF0BE9">
        <w:rPr>
          <w:b/>
          <w:sz w:val="25"/>
          <w:szCs w:val="25"/>
        </w:rPr>
        <w:t xml:space="preserve">. Сумма проверенных средств </w:t>
      </w:r>
      <w:r w:rsidRPr="00AF0BE9">
        <w:rPr>
          <w:b/>
          <w:sz w:val="25"/>
          <w:szCs w:val="25"/>
          <w:u w:val="single"/>
        </w:rPr>
        <w:t>составила 1 638 930 000,00 руб</w:t>
      </w:r>
      <w:r w:rsidRPr="00AF0BE9">
        <w:rPr>
          <w:sz w:val="25"/>
          <w:szCs w:val="25"/>
        </w:rPr>
        <w:t>.</w:t>
      </w:r>
    </w:p>
    <w:p w14:paraId="65AEF3E5" w14:textId="77777777" w:rsidR="00444E9B" w:rsidRPr="00AF0BE9" w:rsidRDefault="00444E9B" w:rsidP="00444E9B">
      <w:pPr>
        <w:jc w:val="both"/>
        <w:rPr>
          <w:sz w:val="25"/>
          <w:szCs w:val="25"/>
        </w:rPr>
      </w:pPr>
      <w:r w:rsidRPr="00AF0BE9">
        <w:rPr>
          <w:sz w:val="25"/>
          <w:szCs w:val="25"/>
        </w:rPr>
        <w:t xml:space="preserve">  </w:t>
      </w:r>
      <w:r w:rsidRPr="00AF0BE9">
        <w:rPr>
          <w:sz w:val="25"/>
          <w:szCs w:val="25"/>
        </w:rPr>
        <w:tab/>
        <w:t>На основании ст.56 Положения о бюджетном процессе в Чебаркульском городском округе, утвержденном решением Собрания депутатов ЧГО от 08.12.2020г. №32 оформлено заключение по каждому главному администратору средств бюджета городского округа в установленный срок.</w:t>
      </w:r>
    </w:p>
    <w:p w14:paraId="03CF7DCC" w14:textId="77777777" w:rsidR="00444E9B" w:rsidRPr="00AF0BE9" w:rsidRDefault="00444E9B" w:rsidP="00444E9B">
      <w:pPr>
        <w:ind w:firstLine="708"/>
        <w:jc w:val="both"/>
        <w:rPr>
          <w:sz w:val="25"/>
          <w:szCs w:val="25"/>
        </w:rPr>
      </w:pPr>
      <w:r w:rsidRPr="00AF0BE9">
        <w:rPr>
          <w:sz w:val="25"/>
          <w:szCs w:val="25"/>
        </w:rPr>
        <w:t>По результатам внешней проверки главных администраторов бюджетных средств Контрольно-счетным комитетом ЧГО установлены следующие нарушения:</w:t>
      </w:r>
    </w:p>
    <w:p w14:paraId="4A19BA46" w14:textId="77777777" w:rsidR="00444E9B" w:rsidRPr="00AF0BE9" w:rsidRDefault="00444E9B" w:rsidP="00444E9B">
      <w:pPr>
        <w:pStyle w:val="a3"/>
        <w:numPr>
          <w:ilvl w:val="0"/>
          <w:numId w:val="1"/>
        </w:numPr>
        <w:spacing w:after="0" w:line="240" w:lineRule="auto"/>
        <w:rPr>
          <w:rFonts w:ascii="Times New Roman" w:hAnsi="Times New Roman" w:cs="Times New Roman"/>
          <w:sz w:val="25"/>
          <w:szCs w:val="25"/>
        </w:rPr>
      </w:pPr>
      <w:r w:rsidRPr="00AF0BE9">
        <w:rPr>
          <w:rFonts w:ascii="Times New Roman" w:hAnsi="Times New Roman" w:cs="Times New Roman"/>
          <w:sz w:val="25"/>
          <w:szCs w:val="25"/>
        </w:rPr>
        <w:t>В несоответствие Порядку №340 осуществлялось ведение бюджетных</w:t>
      </w:r>
    </w:p>
    <w:p w14:paraId="580BEDFD" w14:textId="77777777" w:rsidR="00444E9B" w:rsidRPr="00AF0BE9" w:rsidRDefault="00444E9B" w:rsidP="00444E9B">
      <w:pPr>
        <w:jc w:val="both"/>
        <w:rPr>
          <w:sz w:val="25"/>
          <w:szCs w:val="25"/>
        </w:rPr>
      </w:pPr>
      <w:r w:rsidRPr="00AF0BE9">
        <w:rPr>
          <w:sz w:val="25"/>
          <w:szCs w:val="25"/>
        </w:rPr>
        <w:t>росписей в УЖКХ ЧГО, УСЗН ЧГО.</w:t>
      </w:r>
    </w:p>
    <w:p w14:paraId="5CB5E597" w14:textId="77777777" w:rsidR="00444E9B" w:rsidRPr="00AF0BE9" w:rsidRDefault="00444E9B" w:rsidP="00444E9B">
      <w:pPr>
        <w:pStyle w:val="a3"/>
        <w:numPr>
          <w:ilvl w:val="0"/>
          <w:numId w:val="1"/>
        </w:numPr>
        <w:spacing w:after="0" w:line="240" w:lineRule="auto"/>
        <w:ind w:left="0" w:firstLine="284"/>
        <w:jc w:val="both"/>
        <w:rPr>
          <w:rFonts w:ascii="Times New Roman" w:hAnsi="Times New Roman" w:cs="Times New Roman"/>
          <w:sz w:val="25"/>
          <w:szCs w:val="25"/>
        </w:rPr>
      </w:pPr>
      <w:r w:rsidRPr="00AF0BE9">
        <w:rPr>
          <w:rFonts w:ascii="Times New Roman" w:hAnsi="Times New Roman" w:cs="Times New Roman"/>
          <w:sz w:val="25"/>
          <w:szCs w:val="25"/>
        </w:rPr>
        <w:t>Установлены признаки неэффективного использования бюджетных средств при исполнении полномочий учредителя в части формирования финансовых основ выполнения муниципального задания бюджетными учреждениями. Увеличение объема субсидии УК администрации ЧГО документально необоснованно и не подтверждено. Следовательно, в УК администрации ЧГО не было оснований финансирования выполнения муниципального задания в увеличенном объеме только на основании изменения графика перечислений субсидии.</w:t>
      </w:r>
    </w:p>
    <w:p w14:paraId="4935B429" w14:textId="77777777" w:rsidR="00444E9B" w:rsidRDefault="00444E9B" w:rsidP="00444E9B">
      <w:pPr>
        <w:pStyle w:val="a3"/>
        <w:numPr>
          <w:ilvl w:val="0"/>
          <w:numId w:val="1"/>
        </w:numPr>
        <w:tabs>
          <w:tab w:val="left" w:pos="9356"/>
        </w:tabs>
        <w:spacing w:after="0" w:line="240" w:lineRule="auto"/>
        <w:jc w:val="both"/>
        <w:rPr>
          <w:rFonts w:ascii="Times New Roman" w:hAnsi="Times New Roman" w:cs="Times New Roman"/>
          <w:sz w:val="25"/>
          <w:szCs w:val="25"/>
        </w:rPr>
      </w:pPr>
      <w:r w:rsidRPr="00F64D1C">
        <w:rPr>
          <w:rFonts w:ascii="Times New Roman" w:hAnsi="Times New Roman" w:cs="Times New Roman"/>
          <w:sz w:val="25"/>
          <w:szCs w:val="25"/>
        </w:rPr>
        <w:t xml:space="preserve">Установлены нарушения в организации и требованиям к бюджетному </w:t>
      </w:r>
      <w:r>
        <w:rPr>
          <w:rFonts w:ascii="Times New Roman" w:hAnsi="Times New Roman" w:cs="Times New Roman"/>
          <w:sz w:val="25"/>
          <w:szCs w:val="25"/>
        </w:rPr>
        <w:t>учету,</w:t>
      </w:r>
    </w:p>
    <w:p w14:paraId="2C4D6EB9" w14:textId="77777777" w:rsidR="00444E9B" w:rsidRPr="00AF0BE9" w:rsidRDefault="00444E9B" w:rsidP="00444E9B">
      <w:pPr>
        <w:tabs>
          <w:tab w:val="left" w:pos="9356"/>
        </w:tabs>
        <w:jc w:val="both"/>
        <w:rPr>
          <w:sz w:val="25"/>
          <w:szCs w:val="25"/>
        </w:rPr>
      </w:pPr>
      <w:r w:rsidRPr="00F64D1C">
        <w:rPr>
          <w:sz w:val="25"/>
          <w:szCs w:val="25"/>
        </w:rPr>
        <w:t>которые повлекли искажение годовой бюджетной отчетности ГАБС, при этом в акте внутренней аудиторской проверки годовой отчетности</w:t>
      </w:r>
      <w:r>
        <w:rPr>
          <w:sz w:val="25"/>
          <w:szCs w:val="25"/>
        </w:rPr>
        <w:t xml:space="preserve"> </w:t>
      </w:r>
      <w:r w:rsidRPr="00AF0BE9">
        <w:rPr>
          <w:sz w:val="25"/>
          <w:szCs w:val="25"/>
        </w:rPr>
        <w:t>подтвержден факт отсутствия искажения бюджетной отчетности, что</w:t>
      </w:r>
      <w:r>
        <w:rPr>
          <w:sz w:val="25"/>
          <w:szCs w:val="25"/>
        </w:rPr>
        <w:t xml:space="preserve"> </w:t>
      </w:r>
      <w:r w:rsidRPr="00AF0BE9">
        <w:rPr>
          <w:sz w:val="25"/>
          <w:szCs w:val="25"/>
        </w:rPr>
        <w:t>свидетельствуют об не эффективной (формальной) организации внутреннего</w:t>
      </w:r>
      <w:r>
        <w:rPr>
          <w:sz w:val="25"/>
          <w:szCs w:val="25"/>
        </w:rPr>
        <w:t xml:space="preserve"> </w:t>
      </w:r>
      <w:r w:rsidRPr="00AF0BE9">
        <w:rPr>
          <w:sz w:val="25"/>
          <w:szCs w:val="25"/>
        </w:rPr>
        <w:t>финансового контроля и (или) внутреннего финансового аудита у учреждения:</w:t>
      </w:r>
      <w:r w:rsidRPr="00AF0BE9">
        <w:rPr>
          <w:sz w:val="25"/>
          <w:szCs w:val="25"/>
          <w:u w:val="single"/>
        </w:rPr>
        <w:t xml:space="preserve"> УЖКХ ЧГО, </w:t>
      </w:r>
      <w:r w:rsidRPr="00AF0BE9">
        <w:rPr>
          <w:bCs/>
          <w:sz w:val="25"/>
          <w:szCs w:val="25"/>
          <w:u w:val="single"/>
        </w:rPr>
        <w:t>УК ЧГО, УМС ЧГО</w:t>
      </w:r>
      <w:r w:rsidRPr="00AF0BE9">
        <w:rPr>
          <w:sz w:val="25"/>
          <w:szCs w:val="25"/>
          <w:u w:val="single"/>
        </w:rPr>
        <w:t>.</w:t>
      </w:r>
    </w:p>
    <w:p w14:paraId="319D8347" w14:textId="77777777" w:rsidR="00444E9B" w:rsidRDefault="00444E9B" w:rsidP="00444E9B">
      <w:pPr>
        <w:pStyle w:val="a3"/>
        <w:numPr>
          <w:ilvl w:val="0"/>
          <w:numId w:val="1"/>
        </w:numPr>
        <w:spacing w:after="0" w:line="240" w:lineRule="auto"/>
        <w:jc w:val="both"/>
        <w:rPr>
          <w:rFonts w:ascii="Times New Roman" w:hAnsi="Times New Roman" w:cs="Times New Roman"/>
          <w:sz w:val="25"/>
          <w:szCs w:val="25"/>
        </w:rPr>
      </w:pPr>
      <w:r w:rsidRPr="00F64D1C">
        <w:rPr>
          <w:rFonts w:ascii="Times New Roman" w:hAnsi="Times New Roman" w:cs="Times New Roman"/>
          <w:sz w:val="25"/>
          <w:szCs w:val="25"/>
        </w:rPr>
        <w:t>Установлены нарушения методологии бюджетного (бухгалтерского)</w:t>
      </w:r>
      <w:r>
        <w:rPr>
          <w:rFonts w:ascii="Times New Roman" w:hAnsi="Times New Roman" w:cs="Times New Roman"/>
          <w:sz w:val="25"/>
          <w:szCs w:val="25"/>
        </w:rPr>
        <w:t xml:space="preserve"> учета, </w:t>
      </w:r>
    </w:p>
    <w:p w14:paraId="02C20CFE" w14:textId="77777777" w:rsidR="00444E9B" w:rsidRPr="00AF0BE9" w:rsidRDefault="00444E9B" w:rsidP="00444E9B">
      <w:pPr>
        <w:jc w:val="both"/>
        <w:rPr>
          <w:sz w:val="25"/>
          <w:szCs w:val="25"/>
        </w:rPr>
      </w:pPr>
      <w:r w:rsidRPr="00F64D1C">
        <w:rPr>
          <w:sz w:val="25"/>
          <w:szCs w:val="25"/>
        </w:rPr>
        <w:t>которые привели к внесению в годовой отчет заведомо недостоверных</w:t>
      </w:r>
      <w:r>
        <w:rPr>
          <w:sz w:val="25"/>
          <w:szCs w:val="25"/>
        </w:rPr>
        <w:t xml:space="preserve"> </w:t>
      </w:r>
      <w:r w:rsidRPr="00AF0BE9">
        <w:rPr>
          <w:sz w:val="25"/>
          <w:szCs w:val="25"/>
        </w:rPr>
        <w:t>сведений, в УЖКХ ЧГО, УК ЧГО, УМС ЧГО, УСЗН ЧГО, что является административным правонарушением, предусмотренным частью 4 статьи 15.15.6. КоАП РФ (грубое нарушение).</w:t>
      </w:r>
    </w:p>
    <w:p w14:paraId="697929B6" w14:textId="77777777" w:rsidR="00444E9B" w:rsidRPr="00BD0AD6" w:rsidRDefault="00444E9B" w:rsidP="00444E9B">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5"/>
          <w:szCs w:val="25"/>
          <w:shd w:val="clear" w:color="auto" w:fill="FFFFFF"/>
          <w:lang w:eastAsia="ru-RU"/>
        </w:rPr>
      </w:pPr>
      <w:r w:rsidRPr="00BD0AD6">
        <w:rPr>
          <w:rFonts w:ascii="Times New Roman" w:hAnsi="Times New Roman" w:cs="Times New Roman"/>
          <w:sz w:val="25"/>
          <w:szCs w:val="25"/>
        </w:rPr>
        <w:t>Перед составлением годовой отчетности в полной мере не проведена</w:t>
      </w:r>
      <w:r>
        <w:rPr>
          <w:rFonts w:ascii="Times New Roman" w:hAnsi="Times New Roman" w:cs="Times New Roman"/>
          <w:sz w:val="25"/>
          <w:szCs w:val="25"/>
        </w:rPr>
        <w:t xml:space="preserve"> </w:t>
      </w:r>
    </w:p>
    <w:p w14:paraId="68422939" w14:textId="77777777" w:rsidR="00444E9B" w:rsidRPr="00BD0AD6" w:rsidRDefault="00444E9B" w:rsidP="00444E9B">
      <w:pPr>
        <w:autoSpaceDE w:val="0"/>
        <w:autoSpaceDN w:val="0"/>
        <w:adjustRightInd w:val="0"/>
        <w:jc w:val="both"/>
        <w:rPr>
          <w:sz w:val="25"/>
          <w:szCs w:val="25"/>
          <w:shd w:val="clear" w:color="auto" w:fill="FFFFFF"/>
        </w:rPr>
      </w:pPr>
      <w:r w:rsidRPr="00BD0AD6">
        <w:rPr>
          <w:sz w:val="25"/>
          <w:szCs w:val="25"/>
        </w:rPr>
        <w:t xml:space="preserve">инвентаризация по счетам учета: </w:t>
      </w:r>
      <w:r w:rsidRPr="00BD0AD6">
        <w:rPr>
          <w:sz w:val="25"/>
          <w:szCs w:val="25"/>
          <w:shd w:val="clear" w:color="auto" w:fill="FFFFFF"/>
        </w:rPr>
        <w:t xml:space="preserve">Администрации ЧГО, УО ЧГО, УК ЧГО, УМС ЧГО, УЖКХ ЧГО, </w:t>
      </w:r>
      <w:proofErr w:type="spellStart"/>
      <w:r w:rsidRPr="00BD0AD6">
        <w:rPr>
          <w:sz w:val="25"/>
          <w:szCs w:val="25"/>
          <w:shd w:val="clear" w:color="auto" w:fill="FFFFFF"/>
        </w:rPr>
        <w:t>УФКиС</w:t>
      </w:r>
      <w:proofErr w:type="spellEnd"/>
      <w:r w:rsidRPr="00BD0AD6">
        <w:rPr>
          <w:sz w:val="25"/>
          <w:szCs w:val="25"/>
          <w:shd w:val="clear" w:color="auto" w:fill="FFFFFF"/>
        </w:rPr>
        <w:t xml:space="preserve"> ЧГО.</w:t>
      </w:r>
    </w:p>
    <w:p w14:paraId="4D345516" w14:textId="77777777" w:rsidR="00444E9B" w:rsidRPr="00AF0BE9" w:rsidRDefault="00444E9B" w:rsidP="00444E9B">
      <w:pPr>
        <w:pStyle w:val="a3"/>
        <w:numPr>
          <w:ilvl w:val="0"/>
          <w:numId w:val="1"/>
        </w:numPr>
        <w:spacing w:after="0" w:line="240" w:lineRule="auto"/>
        <w:jc w:val="both"/>
        <w:rPr>
          <w:rFonts w:ascii="Times New Roman" w:hAnsi="Times New Roman" w:cs="Times New Roman"/>
          <w:sz w:val="25"/>
          <w:szCs w:val="25"/>
        </w:rPr>
      </w:pPr>
      <w:r w:rsidRPr="00AF0BE9">
        <w:rPr>
          <w:rFonts w:ascii="Times New Roman" w:hAnsi="Times New Roman" w:cs="Times New Roman"/>
          <w:sz w:val="25"/>
          <w:szCs w:val="25"/>
        </w:rPr>
        <w:t>Установлены факты необоснованного отвлечения денежных средств в</w:t>
      </w:r>
    </w:p>
    <w:p w14:paraId="6BB0FD9D" w14:textId="77777777" w:rsidR="00444E9B" w:rsidRPr="00AF0BE9" w:rsidRDefault="00444E9B" w:rsidP="00444E9B">
      <w:pPr>
        <w:jc w:val="both"/>
        <w:rPr>
          <w:sz w:val="25"/>
          <w:szCs w:val="25"/>
        </w:rPr>
      </w:pPr>
      <w:r w:rsidRPr="00AF0BE9">
        <w:rPr>
          <w:sz w:val="25"/>
          <w:szCs w:val="25"/>
        </w:rPr>
        <w:t>дебиторскую задолженность по расходам в УЖКХ ЧГО, УСЗН ЧГО, УО ЧГО, что является признаком неэффективного использования бюджетных средств.</w:t>
      </w:r>
    </w:p>
    <w:p w14:paraId="7FFE5AF4" w14:textId="77777777" w:rsidR="00444E9B" w:rsidRPr="00AF0BE9" w:rsidRDefault="00444E9B" w:rsidP="00444E9B">
      <w:pPr>
        <w:pStyle w:val="a3"/>
        <w:numPr>
          <w:ilvl w:val="0"/>
          <w:numId w:val="1"/>
        </w:numPr>
        <w:spacing w:after="0" w:line="240" w:lineRule="auto"/>
        <w:jc w:val="both"/>
        <w:rPr>
          <w:rFonts w:ascii="Times New Roman" w:hAnsi="Times New Roman" w:cs="Times New Roman"/>
          <w:sz w:val="25"/>
          <w:szCs w:val="25"/>
        </w:rPr>
      </w:pPr>
      <w:r w:rsidRPr="00AF0BE9">
        <w:rPr>
          <w:rFonts w:ascii="Times New Roman" w:hAnsi="Times New Roman" w:cs="Times New Roman"/>
          <w:sz w:val="25"/>
          <w:szCs w:val="25"/>
        </w:rPr>
        <w:t xml:space="preserve">Инвентаризация активов и обязательств, с целью составления годовой </w:t>
      </w:r>
    </w:p>
    <w:p w14:paraId="5BF44AA2" w14:textId="77777777" w:rsidR="00444E9B" w:rsidRPr="00AF0BE9" w:rsidRDefault="00444E9B" w:rsidP="00444E9B">
      <w:pPr>
        <w:jc w:val="both"/>
        <w:rPr>
          <w:sz w:val="25"/>
          <w:szCs w:val="25"/>
        </w:rPr>
      </w:pPr>
      <w:r w:rsidRPr="00AF0BE9">
        <w:rPr>
          <w:sz w:val="25"/>
          <w:szCs w:val="25"/>
        </w:rPr>
        <w:t>бюджетной отчетности, в УЖКХ ЧГО, УК ЧГО,</w:t>
      </w:r>
      <w:r w:rsidRPr="00AF0BE9">
        <w:rPr>
          <w:sz w:val="25"/>
          <w:szCs w:val="25"/>
          <w:shd w:val="clear" w:color="auto" w:fill="FFFFFF"/>
        </w:rPr>
        <w:t xml:space="preserve"> УМС ЧГО, УСЗН ЧГО,</w:t>
      </w:r>
      <w:r w:rsidRPr="00AF0BE9">
        <w:rPr>
          <w:sz w:val="25"/>
          <w:szCs w:val="25"/>
          <w:u w:val="single"/>
          <w:shd w:val="clear" w:color="auto" w:fill="FFFFFF"/>
        </w:rPr>
        <w:t xml:space="preserve"> </w:t>
      </w:r>
      <w:proofErr w:type="spellStart"/>
      <w:r w:rsidRPr="00AF0BE9">
        <w:rPr>
          <w:sz w:val="25"/>
          <w:szCs w:val="25"/>
        </w:rPr>
        <w:t>УФКиС</w:t>
      </w:r>
      <w:proofErr w:type="spellEnd"/>
      <w:r w:rsidRPr="00AF0BE9">
        <w:rPr>
          <w:sz w:val="25"/>
          <w:szCs w:val="25"/>
        </w:rPr>
        <w:t xml:space="preserve"> ЧГО проведена формально (или не в полном объеме), что является признаком административного правонарушения в соответствии с ч.1 ст.15.11 КоАП РФ.</w:t>
      </w:r>
    </w:p>
    <w:p w14:paraId="45E01CC4" w14:textId="77777777" w:rsidR="00444E9B" w:rsidRPr="00AF0BE9" w:rsidRDefault="00444E9B" w:rsidP="00444E9B">
      <w:pPr>
        <w:pStyle w:val="a3"/>
        <w:numPr>
          <w:ilvl w:val="0"/>
          <w:numId w:val="1"/>
        </w:numPr>
        <w:spacing w:after="0" w:line="240" w:lineRule="auto"/>
        <w:ind w:left="0" w:firstLine="360"/>
        <w:jc w:val="both"/>
        <w:rPr>
          <w:rFonts w:ascii="Times New Roman" w:hAnsi="Times New Roman" w:cs="Times New Roman"/>
          <w:sz w:val="25"/>
          <w:szCs w:val="25"/>
        </w:rPr>
      </w:pPr>
      <w:r w:rsidRPr="00AF0BE9">
        <w:rPr>
          <w:rFonts w:ascii="Times New Roman" w:eastAsia="Times New Roman" w:hAnsi="Times New Roman" w:cs="Times New Roman"/>
          <w:sz w:val="25"/>
          <w:szCs w:val="25"/>
          <w:shd w:val="clear" w:color="auto" w:fill="FFFFFF"/>
          <w:lang w:eastAsia="ru-RU"/>
        </w:rPr>
        <w:lastRenderedPageBreak/>
        <w:t>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 В ходе контрольного мероприятия решение УМС ЧГО об увеличении уставного капитала МУП «</w:t>
      </w:r>
      <w:proofErr w:type="spellStart"/>
      <w:r w:rsidRPr="00AF0BE9">
        <w:rPr>
          <w:rFonts w:ascii="Times New Roman" w:eastAsia="Times New Roman" w:hAnsi="Times New Roman" w:cs="Times New Roman"/>
          <w:sz w:val="25"/>
          <w:szCs w:val="25"/>
          <w:shd w:val="clear" w:color="auto" w:fill="FFFFFF"/>
          <w:lang w:eastAsia="ru-RU"/>
        </w:rPr>
        <w:t>Теплоком</w:t>
      </w:r>
      <w:proofErr w:type="spellEnd"/>
      <w:r w:rsidRPr="00AF0BE9">
        <w:rPr>
          <w:rFonts w:ascii="Times New Roman" w:eastAsia="Times New Roman" w:hAnsi="Times New Roman" w:cs="Times New Roman"/>
          <w:sz w:val="25"/>
          <w:szCs w:val="25"/>
          <w:shd w:val="clear" w:color="auto" w:fill="FFFFFF"/>
          <w:lang w:eastAsia="ru-RU"/>
        </w:rPr>
        <w:t xml:space="preserve">» за счет уставных капиталов, ликвидируемых </w:t>
      </w:r>
      <w:proofErr w:type="spellStart"/>
      <w:r w:rsidRPr="00AF0BE9">
        <w:rPr>
          <w:rFonts w:ascii="Times New Roman" w:eastAsia="Times New Roman" w:hAnsi="Times New Roman" w:cs="Times New Roman"/>
          <w:sz w:val="25"/>
          <w:szCs w:val="25"/>
          <w:shd w:val="clear" w:color="auto" w:fill="FFFFFF"/>
          <w:lang w:eastAsia="ru-RU"/>
        </w:rPr>
        <w:t>МУПов</w:t>
      </w:r>
      <w:proofErr w:type="spellEnd"/>
      <w:r w:rsidRPr="00AF0BE9">
        <w:rPr>
          <w:rFonts w:ascii="Times New Roman" w:eastAsia="Times New Roman" w:hAnsi="Times New Roman" w:cs="Times New Roman"/>
          <w:sz w:val="25"/>
          <w:szCs w:val="25"/>
          <w:shd w:val="clear" w:color="auto" w:fill="FFFFFF"/>
          <w:lang w:eastAsia="ru-RU"/>
        </w:rPr>
        <w:t xml:space="preserve"> документально не подтверждено.</w:t>
      </w:r>
      <w:r w:rsidRPr="00AF0BE9">
        <w:rPr>
          <w:rFonts w:ascii="Times New Roman" w:hAnsi="Times New Roman" w:cs="Times New Roman"/>
          <w:sz w:val="25"/>
          <w:szCs w:val="25"/>
        </w:rPr>
        <w:t xml:space="preserve"> </w:t>
      </w:r>
    </w:p>
    <w:p w14:paraId="41BC64F8" w14:textId="77777777" w:rsidR="00444E9B" w:rsidRPr="00AF0BE9" w:rsidRDefault="00444E9B" w:rsidP="00444E9B">
      <w:pPr>
        <w:autoSpaceDE w:val="0"/>
        <w:autoSpaceDN w:val="0"/>
        <w:adjustRightInd w:val="0"/>
        <w:ind w:firstLine="709"/>
        <w:jc w:val="both"/>
        <w:rPr>
          <w:sz w:val="25"/>
          <w:szCs w:val="25"/>
          <w:shd w:val="clear" w:color="auto" w:fill="FFFFFF"/>
        </w:rPr>
      </w:pPr>
      <w:r w:rsidRPr="00AF0BE9">
        <w:rPr>
          <w:sz w:val="25"/>
          <w:szCs w:val="25"/>
          <w:shd w:val="clear" w:color="auto" w:fill="FFFFFF"/>
        </w:rPr>
        <w:t>Данное нарушение оказало влияние на достоверность ф.0503130, ф. 0503110 ф.0503121, 0503173, 0503171, 0503168 и имеет признаки административного правонарушения, предусмотренного статьей 15.11 КоАП РФ (грубое нарушение требований к бухгалтерскому учету).</w:t>
      </w:r>
    </w:p>
    <w:p w14:paraId="737A48CB" w14:textId="77777777" w:rsidR="00444E9B" w:rsidRPr="00AF0BE9" w:rsidRDefault="00444E9B" w:rsidP="00444E9B">
      <w:pPr>
        <w:pStyle w:val="a3"/>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5"/>
          <w:szCs w:val="25"/>
          <w:lang w:eastAsia="ru-RU"/>
        </w:rPr>
      </w:pPr>
      <w:r w:rsidRPr="00AF0BE9">
        <w:rPr>
          <w:rFonts w:ascii="Times New Roman" w:eastAsia="Times New Roman" w:hAnsi="Times New Roman" w:cs="Times New Roman"/>
          <w:sz w:val="25"/>
          <w:szCs w:val="25"/>
          <w:lang w:eastAsia="ru-RU"/>
        </w:rPr>
        <w:t>Не правомерное списание фактической переплаты по земельному налогу в УЖКХ ЧГО. Данное нарушение имеет признаки административного правонарушения, предусмотренного статьей 15.11 КоАП РФ (грубое нарушение требований к бухгалтерскому учету).</w:t>
      </w:r>
    </w:p>
    <w:p w14:paraId="3547979F" w14:textId="77777777" w:rsidR="00444E9B" w:rsidRPr="00AF0BE9" w:rsidRDefault="00444E9B" w:rsidP="00444E9B">
      <w:pPr>
        <w:autoSpaceDE w:val="0"/>
        <w:autoSpaceDN w:val="0"/>
        <w:adjustRightInd w:val="0"/>
        <w:ind w:firstLine="709"/>
        <w:jc w:val="both"/>
        <w:rPr>
          <w:sz w:val="25"/>
          <w:szCs w:val="25"/>
        </w:rPr>
      </w:pPr>
      <w:r w:rsidRPr="00AF0BE9">
        <w:rPr>
          <w:sz w:val="25"/>
          <w:szCs w:val="25"/>
        </w:rPr>
        <w:t>Нарушение методологии бухгалтерского учета повлекло недостоверность годовых отчетных форм 0503121,0503130,0503169 (дебиторская задолженность).</w:t>
      </w:r>
    </w:p>
    <w:p w14:paraId="16907C9D" w14:textId="77777777" w:rsidR="00444E9B" w:rsidRPr="00AF0BE9" w:rsidRDefault="00444E9B" w:rsidP="00444E9B">
      <w:pPr>
        <w:pStyle w:val="a3"/>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5"/>
          <w:szCs w:val="25"/>
          <w:lang w:eastAsia="ru-RU"/>
        </w:rPr>
      </w:pPr>
      <w:r w:rsidRPr="00AF0BE9">
        <w:rPr>
          <w:rFonts w:ascii="Times New Roman" w:eastAsia="Times New Roman" w:hAnsi="Times New Roman" w:cs="Times New Roman"/>
          <w:sz w:val="25"/>
          <w:szCs w:val="25"/>
          <w:lang w:eastAsia="ru-RU"/>
        </w:rPr>
        <w:t>Многочисленные нарушения в части недостоверности данных дебиторской задолженности и нематериальных активов ответственным лицом в УК ЧГО были выявлены повторно, что позволяет сделать вывод об отсутствии в учреждении контроля за устранением нарушений.</w:t>
      </w:r>
    </w:p>
    <w:p w14:paraId="4009624F" w14:textId="77777777" w:rsidR="00444E9B" w:rsidRPr="00AF0BE9" w:rsidRDefault="00444E9B" w:rsidP="00444E9B">
      <w:pPr>
        <w:ind w:firstLine="708"/>
        <w:jc w:val="both"/>
        <w:rPr>
          <w:sz w:val="25"/>
          <w:szCs w:val="25"/>
        </w:rPr>
      </w:pPr>
      <w:r w:rsidRPr="00AF0BE9">
        <w:rPr>
          <w:sz w:val="25"/>
          <w:szCs w:val="25"/>
        </w:rPr>
        <w:t xml:space="preserve">По результатам контрольного мероприятия в отношении главного бухгалтера УК администрации ЧГО составлен приказ о привлечении к дисциплинарной ответственности № 24-к от 02.04.2024г. </w:t>
      </w:r>
    </w:p>
    <w:p w14:paraId="430D5148" w14:textId="77777777" w:rsidR="00444E9B" w:rsidRPr="00AF0BE9" w:rsidRDefault="00444E9B" w:rsidP="00444E9B">
      <w:pPr>
        <w:ind w:firstLine="708"/>
        <w:jc w:val="both"/>
        <w:rPr>
          <w:sz w:val="25"/>
          <w:szCs w:val="25"/>
        </w:rPr>
      </w:pPr>
      <w:r w:rsidRPr="00AF0BE9">
        <w:rPr>
          <w:sz w:val="25"/>
          <w:szCs w:val="25"/>
        </w:rPr>
        <w:t>По результатам контрольного мероприятия в отношении главного бухгалтера УМС администрации ЧГО составлен приказ о привлечении к дисциплинарной ответственности № 32-к от 16.04.2024г.</w:t>
      </w:r>
    </w:p>
    <w:p w14:paraId="70F4162A" w14:textId="77777777" w:rsidR="00444E9B" w:rsidRPr="00AF0BE9" w:rsidRDefault="00444E9B" w:rsidP="00444E9B">
      <w:pPr>
        <w:jc w:val="both"/>
        <w:rPr>
          <w:sz w:val="25"/>
          <w:szCs w:val="25"/>
        </w:rPr>
      </w:pPr>
    </w:p>
    <w:p w14:paraId="5F032F62" w14:textId="77777777" w:rsidR="00444E9B" w:rsidRPr="00AF0BE9" w:rsidRDefault="00444E9B" w:rsidP="00444E9B">
      <w:pPr>
        <w:jc w:val="both"/>
        <w:rPr>
          <w:sz w:val="25"/>
          <w:szCs w:val="25"/>
          <w:u w:val="single"/>
        </w:rPr>
      </w:pPr>
      <w:r w:rsidRPr="00AF0BE9">
        <w:rPr>
          <w:sz w:val="25"/>
          <w:szCs w:val="25"/>
        </w:rPr>
        <w:t xml:space="preserve"> 2. </w:t>
      </w:r>
      <w:r w:rsidRPr="00AF0BE9">
        <w:rPr>
          <w:b/>
          <w:sz w:val="25"/>
          <w:szCs w:val="25"/>
          <w:u w:val="single"/>
        </w:rPr>
        <w:t>«Проверка использования средств субсидии на иные цели, полученных в 2023 году».</w:t>
      </w:r>
    </w:p>
    <w:p w14:paraId="183DB29F" w14:textId="77777777" w:rsidR="00444E9B" w:rsidRPr="00AF0BE9" w:rsidRDefault="00444E9B" w:rsidP="00444E9B">
      <w:pPr>
        <w:jc w:val="both"/>
        <w:rPr>
          <w:sz w:val="25"/>
          <w:szCs w:val="25"/>
          <w:u w:val="single"/>
        </w:rPr>
      </w:pPr>
      <w:r w:rsidRPr="00AF0BE9">
        <w:rPr>
          <w:sz w:val="25"/>
          <w:szCs w:val="25"/>
        </w:rPr>
        <w:t xml:space="preserve">      На основании п. 3 раздела 1 плана работы КСК ЧГО на 2024 год, утвержденного приказом председателя КСК ЧГО от 26.12.2023г. № 28 (с изменениями), проведено контрольное мероприятие </w:t>
      </w:r>
      <w:r w:rsidRPr="00AF0BE9">
        <w:rPr>
          <w:sz w:val="25"/>
          <w:szCs w:val="25"/>
          <w:u w:val="single"/>
        </w:rPr>
        <w:t>в срок с 13.05.2024 по 10.06.2024г</w:t>
      </w:r>
      <w:r w:rsidRPr="00AF0BE9">
        <w:rPr>
          <w:sz w:val="25"/>
          <w:szCs w:val="25"/>
        </w:rPr>
        <w:t xml:space="preserve">. Объект мероприятия: МБДОУ «Детский сад №2». Сумма проверяемых средств </w:t>
      </w:r>
      <w:r w:rsidRPr="00AF0BE9">
        <w:rPr>
          <w:b/>
          <w:sz w:val="25"/>
          <w:szCs w:val="25"/>
          <w:u w:val="single"/>
        </w:rPr>
        <w:t>составила 285 000,00 руб</w:t>
      </w:r>
      <w:r w:rsidRPr="00AF0BE9">
        <w:rPr>
          <w:sz w:val="25"/>
          <w:szCs w:val="25"/>
          <w:u w:val="single"/>
        </w:rPr>
        <w:t>.</w:t>
      </w:r>
    </w:p>
    <w:p w14:paraId="11FA4672" w14:textId="77777777" w:rsidR="00444E9B" w:rsidRPr="00AF0BE9" w:rsidRDefault="00444E9B" w:rsidP="00444E9B">
      <w:pPr>
        <w:jc w:val="both"/>
        <w:rPr>
          <w:sz w:val="25"/>
          <w:szCs w:val="25"/>
        </w:rPr>
      </w:pPr>
      <w:r w:rsidRPr="00AF0BE9">
        <w:rPr>
          <w:sz w:val="25"/>
          <w:szCs w:val="25"/>
        </w:rPr>
        <w:t xml:space="preserve">     В ходе проведения контрольного мероприятия установлено:</w:t>
      </w:r>
    </w:p>
    <w:p w14:paraId="496D3E3C" w14:textId="77777777" w:rsidR="00444E9B" w:rsidRPr="00AF0BE9" w:rsidRDefault="00444E9B" w:rsidP="00444E9B">
      <w:pPr>
        <w:jc w:val="both"/>
        <w:rPr>
          <w:rFonts w:eastAsia="Calibri"/>
          <w:sz w:val="25"/>
          <w:szCs w:val="25"/>
        </w:rPr>
      </w:pPr>
      <w:r w:rsidRPr="00AF0BE9">
        <w:rPr>
          <w:color w:val="1A1A1A"/>
          <w:sz w:val="25"/>
          <w:szCs w:val="25"/>
        </w:rPr>
        <w:t xml:space="preserve">1.По результатам контрольного мероприятия </w:t>
      </w:r>
      <w:r w:rsidRPr="00AF0BE9">
        <w:rPr>
          <w:rFonts w:eastAsia="Calibri"/>
          <w:sz w:val="25"/>
          <w:szCs w:val="25"/>
        </w:rPr>
        <w:t>«Проверка использования средств субсидии на иные, полученных в 2023 году МБДОУ «Детский сад №2» нецелевого и неэффективного использования бюджетных средств не выявлено.</w:t>
      </w:r>
    </w:p>
    <w:p w14:paraId="7EF94DD3" w14:textId="77777777" w:rsidR="00444E9B" w:rsidRPr="00AF0BE9" w:rsidRDefault="00444E9B" w:rsidP="00444E9B">
      <w:pPr>
        <w:autoSpaceDE w:val="0"/>
        <w:autoSpaceDN w:val="0"/>
        <w:adjustRightInd w:val="0"/>
        <w:jc w:val="both"/>
        <w:rPr>
          <w:rFonts w:eastAsia="Calibri"/>
          <w:sz w:val="25"/>
          <w:szCs w:val="25"/>
        </w:rPr>
      </w:pPr>
      <w:r w:rsidRPr="00AF0BE9">
        <w:rPr>
          <w:rFonts w:eastAsia="Calibri"/>
          <w:sz w:val="25"/>
          <w:szCs w:val="25"/>
        </w:rPr>
        <w:t xml:space="preserve">2. КСК отмечает, что  </w:t>
      </w:r>
      <w:r w:rsidRPr="00AF0BE9">
        <w:rPr>
          <w:sz w:val="25"/>
          <w:szCs w:val="25"/>
        </w:rPr>
        <w:t xml:space="preserve">Порядок определения объема и условий предоставления муниципальным бюджетным учреждениям, подведомственным Управлению образования администрации Чебаркульского городского округа субсидий на иные цели, не связанные с финансовым обеспечением выполнения муниципального задания,   утвержденный постановлением администрации Чебаркульского городского округа от 24.12.2021 года № 792 необходимо привести в соответствие </w:t>
      </w:r>
      <w:r w:rsidRPr="00AF0BE9">
        <w:rPr>
          <w:iCs/>
          <w:color w:val="000000"/>
          <w:sz w:val="25"/>
          <w:szCs w:val="25"/>
        </w:rPr>
        <w:t xml:space="preserve">Общим требованиям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РФ от 22.02.2020 № 203. </w:t>
      </w:r>
    </w:p>
    <w:p w14:paraId="3D2B832D" w14:textId="77777777" w:rsidR="00444E9B" w:rsidRPr="00AF0BE9" w:rsidRDefault="00444E9B" w:rsidP="00444E9B">
      <w:pPr>
        <w:ind w:firstLine="426"/>
        <w:jc w:val="both"/>
        <w:rPr>
          <w:b/>
          <w:sz w:val="25"/>
          <w:szCs w:val="25"/>
          <w:u w:val="single"/>
        </w:rPr>
      </w:pPr>
      <w:r w:rsidRPr="00AF0BE9">
        <w:rPr>
          <w:sz w:val="25"/>
          <w:szCs w:val="25"/>
        </w:rPr>
        <w:t xml:space="preserve">По результатам контрольного мероприятия </w:t>
      </w:r>
      <w:r w:rsidRPr="00AF0BE9">
        <w:rPr>
          <w:b/>
          <w:sz w:val="25"/>
          <w:szCs w:val="25"/>
          <w:u w:val="single"/>
        </w:rPr>
        <w:t>руководителю выписано Представление по обеспечению надлежащего устранения нарушений в срок до 04.07.2024г.</w:t>
      </w:r>
    </w:p>
    <w:p w14:paraId="49542200" w14:textId="77777777" w:rsidR="00444E9B" w:rsidRPr="00AF0BE9" w:rsidRDefault="00444E9B" w:rsidP="00444E9B">
      <w:pPr>
        <w:jc w:val="both"/>
        <w:rPr>
          <w:sz w:val="25"/>
          <w:szCs w:val="25"/>
          <w:u w:val="single"/>
        </w:rPr>
      </w:pPr>
      <w:r w:rsidRPr="00AF0BE9">
        <w:rPr>
          <w:b/>
          <w:sz w:val="25"/>
          <w:szCs w:val="25"/>
          <w:u w:val="single"/>
        </w:rPr>
        <w:lastRenderedPageBreak/>
        <w:t xml:space="preserve">Данное нарушение устранено 26.06.2024г. </w:t>
      </w:r>
      <w:r w:rsidRPr="00AF0BE9">
        <w:rPr>
          <w:sz w:val="25"/>
          <w:szCs w:val="25"/>
          <w:u w:val="single"/>
        </w:rPr>
        <w:t xml:space="preserve">Управлением образования разработан проект нового Порядка определения объема и условий предоставления муниципальным бюджетным учреждениям, подведомственным Управлению образования администрации Чебаркульского городского округа субсидий на иные цели, не связанные с финансовым обеспечением выполнения муниципального задания, в соответствии </w:t>
      </w:r>
      <w:r w:rsidRPr="00AF0BE9">
        <w:rPr>
          <w:iCs/>
          <w:color w:val="000000"/>
          <w:sz w:val="25"/>
          <w:szCs w:val="25"/>
          <w:u w:val="single"/>
        </w:rPr>
        <w:t>Общими требованиями к нормативным правовым актам,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14:paraId="3BA92CDF" w14:textId="77777777" w:rsidR="00444E9B" w:rsidRPr="00AF0BE9" w:rsidRDefault="00444E9B" w:rsidP="00444E9B">
      <w:pPr>
        <w:jc w:val="both"/>
        <w:rPr>
          <w:sz w:val="25"/>
          <w:szCs w:val="25"/>
        </w:rPr>
      </w:pPr>
    </w:p>
    <w:p w14:paraId="642B3CCD" w14:textId="77777777" w:rsidR="00444E9B" w:rsidRPr="00AF0BE9" w:rsidRDefault="00444E9B" w:rsidP="00444E9B">
      <w:pPr>
        <w:jc w:val="both"/>
        <w:rPr>
          <w:sz w:val="25"/>
          <w:szCs w:val="25"/>
          <w:u w:val="single"/>
        </w:rPr>
      </w:pPr>
      <w:r w:rsidRPr="00AF0BE9">
        <w:rPr>
          <w:sz w:val="25"/>
          <w:szCs w:val="25"/>
        </w:rPr>
        <w:t xml:space="preserve">3. </w:t>
      </w:r>
      <w:r w:rsidRPr="00AF0BE9">
        <w:rPr>
          <w:sz w:val="25"/>
          <w:szCs w:val="25"/>
          <w:u w:val="single"/>
        </w:rPr>
        <w:t>«</w:t>
      </w:r>
      <w:r w:rsidRPr="00AF0BE9">
        <w:rPr>
          <w:b/>
          <w:color w:val="000000"/>
          <w:sz w:val="25"/>
          <w:szCs w:val="25"/>
          <w:u w:val="single"/>
        </w:rPr>
        <w:t>Проверка целевого и эффективного использования бюджетных средств, направленных в 202</w:t>
      </w:r>
      <w:r>
        <w:rPr>
          <w:b/>
          <w:color w:val="000000"/>
          <w:sz w:val="25"/>
          <w:szCs w:val="25"/>
          <w:u w:val="single"/>
        </w:rPr>
        <w:t>3</w:t>
      </w:r>
      <w:r w:rsidRPr="00AF0BE9">
        <w:rPr>
          <w:b/>
          <w:color w:val="000000"/>
          <w:sz w:val="25"/>
          <w:szCs w:val="25"/>
          <w:u w:val="single"/>
        </w:rPr>
        <w:t xml:space="preserve"> году на реализацию муниципальной программы «Повышение безопасности дорожного движения и создание безопасных условий передвижения пешеходов в Чебаркульском городском округе</w:t>
      </w:r>
      <w:r w:rsidRPr="00AF0BE9">
        <w:rPr>
          <w:sz w:val="25"/>
          <w:szCs w:val="25"/>
          <w:u w:val="single"/>
        </w:rPr>
        <w:t>».</w:t>
      </w:r>
    </w:p>
    <w:p w14:paraId="69C883D9" w14:textId="77777777" w:rsidR="00444E9B" w:rsidRPr="00AF0BE9" w:rsidRDefault="00444E9B" w:rsidP="00444E9B">
      <w:pPr>
        <w:jc w:val="both"/>
        <w:rPr>
          <w:sz w:val="25"/>
          <w:szCs w:val="25"/>
          <w:u w:val="single"/>
        </w:rPr>
      </w:pPr>
      <w:r w:rsidRPr="00AF0BE9">
        <w:rPr>
          <w:sz w:val="25"/>
          <w:szCs w:val="25"/>
        </w:rPr>
        <w:t xml:space="preserve">      На основании п. 4 раздела 1 плана работы КСК ЧГО на 2024 год, утвержденного приказом председателя КСК ЧГО от 26.12.2023г. № 28 (с изменениями), проведено контрольное мероприятие </w:t>
      </w:r>
      <w:r w:rsidRPr="00AF0BE9">
        <w:rPr>
          <w:sz w:val="25"/>
          <w:szCs w:val="25"/>
          <w:u w:val="single"/>
        </w:rPr>
        <w:t>в срок с 10.06.2024 по 08.07.2024г</w:t>
      </w:r>
      <w:r w:rsidRPr="00AF0BE9">
        <w:rPr>
          <w:sz w:val="25"/>
          <w:szCs w:val="25"/>
        </w:rPr>
        <w:t xml:space="preserve">. Объект мероприятия: УЖКХ ЧГО. Сумма проверяемых средств </w:t>
      </w:r>
      <w:r w:rsidRPr="00AF0BE9">
        <w:rPr>
          <w:b/>
          <w:sz w:val="25"/>
          <w:szCs w:val="25"/>
          <w:u w:val="single"/>
        </w:rPr>
        <w:t>составила 130 877 570,34 руб</w:t>
      </w:r>
      <w:r w:rsidRPr="00AF0BE9">
        <w:rPr>
          <w:sz w:val="25"/>
          <w:szCs w:val="25"/>
          <w:u w:val="single"/>
        </w:rPr>
        <w:t>.</w:t>
      </w:r>
    </w:p>
    <w:p w14:paraId="4C7713F1" w14:textId="77777777" w:rsidR="00444E9B" w:rsidRPr="00AF0BE9" w:rsidRDefault="00444E9B" w:rsidP="00444E9B">
      <w:pPr>
        <w:ind w:firstLine="284"/>
        <w:jc w:val="both"/>
        <w:rPr>
          <w:sz w:val="25"/>
          <w:szCs w:val="25"/>
        </w:rPr>
      </w:pPr>
      <w:r w:rsidRPr="00AF0BE9">
        <w:rPr>
          <w:sz w:val="25"/>
          <w:szCs w:val="25"/>
        </w:rPr>
        <w:t>В ходе проведения контрольного мероприятия установлено:</w:t>
      </w:r>
    </w:p>
    <w:p w14:paraId="0F44E4E9" w14:textId="77777777" w:rsidR="00444E9B" w:rsidRPr="00AF0BE9" w:rsidRDefault="00444E9B" w:rsidP="00444E9B">
      <w:pPr>
        <w:widowControl w:val="0"/>
        <w:autoSpaceDE w:val="0"/>
        <w:autoSpaceDN w:val="0"/>
        <w:adjustRightInd w:val="0"/>
        <w:ind w:firstLine="284"/>
        <w:jc w:val="both"/>
        <w:rPr>
          <w:sz w:val="25"/>
          <w:szCs w:val="25"/>
        </w:rPr>
      </w:pPr>
      <w:r w:rsidRPr="00AF0BE9">
        <w:rPr>
          <w:sz w:val="25"/>
          <w:szCs w:val="25"/>
        </w:rPr>
        <w:t>1.Муниципальная программа «Повышение безопасности дорожного движения и создание безопасных условий передвижения пешеходов в Чебаркульском городском округе» на 2023 год, утвержденная постановлением администрации Чебаркульского городского округа от 08.11.2022 № 765, в части финансирования выполнена в полном объеме, фактические расходы на реализацию программы в течение 2023 года составили 129 027 046,11 рублей, что соответствует отчёту администрации Чебаркульского городского округа об исполнении местного бюджета за 2023 год, утвержденному решением Собрания депутатов Чебаркульского городского округа от 07.05.2024 № 672 «Об исполнении бюджета Чебаркульского городского округа за 2023 год» или 98,6% от плановых расходов.</w:t>
      </w:r>
    </w:p>
    <w:p w14:paraId="610E88BF" w14:textId="77777777" w:rsidR="00444E9B" w:rsidRPr="00AF0BE9" w:rsidRDefault="00444E9B" w:rsidP="00444E9B">
      <w:pPr>
        <w:autoSpaceDE w:val="0"/>
        <w:autoSpaceDN w:val="0"/>
        <w:adjustRightInd w:val="0"/>
        <w:ind w:firstLine="284"/>
        <w:jc w:val="both"/>
        <w:rPr>
          <w:sz w:val="25"/>
          <w:szCs w:val="25"/>
        </w:rPr>
      </w:pPr>
      <w:r w:rsidRPr="00AF0BE9">
        <w:rPr>
          <w:sz w:val="25"/>
          <w:szCs w:val="25"/>
        </w:rPr>
        <w:t>2. В Чебаркульском городском округе отсутствуют нормативные правовые акты, регулирующие нормативы финансовых затрат на содержание 1 кв. м улично-дорожной сети, уборку улиц и площадей, а также технологические операции и кратность выполнения работ по текущему содержанию улично-дорожной сети, уборку улиц и площадей города в летний и зимний периоды, что не обеспечивает эффективное и результативное расходование бюджетных средств, при формировании, размещении муниципального заказа на содержание территории Чебаркульского городского округа.</w:t>
      </w:r>
    </w:p>
    <w:p w14:paraId="05A0F9E2" w14:textId="77777777" w:rsidR="00444E9B" w:rsidRPr="00AF0BE9" w:rsidRDefault="00444E9B" w:rsidP="00444E9B">
      <w:pPr>
        <w:jc w:val="both"/>
        <w:rPr>
          <w:color w:val="000000"/>
          <w:sz w:val="25"/>
          <w:szCs w:val="25"/>
        </w:rPr>
      </w:pPr>
      <w:r w:rsidRPr="00AF0BE9">
        <w:rPr>
          <w:sz w:val="25"/>
          <w:szCs w:val="25"/>
        </w:rPr>
        <w:t>3. Отсутствие методик расчета показателей (индикаторов) муниципальных программ (подпрограмм) не позволяет в полной мере осуществлять достижения целей и задач при реализации мероприятий, предусмотренных муниципальными программами.</w:t>
      </w:r>
    </w:p>
    <w:p w14:paraId="0B9EF533" w14:textId="77777777" w:rsidR="00444E9B" w:rsidRPr="00AF0BE9" w:rsidRDefault="00444E9B" w:rsidP="00444E9B">
      <w:pPr>
        <w:jc w:val="both"/>
        <w:rPr>
          <w:sz w:val="25"/>
          <w:szCs w:val="25"/>
        </w:rPr>
      </w:pPr>
      <w:r w:rsidRPr="00AF0BE9">
        <w:rPr>
          <w:b/>
          <w:sz w:val="25"/>
          <w:szCs w:val="25"/>
        </w:rPr>
        <w:t>Экспертно-аналитические мероприятия</w:t>
      </w:r>
      <w:r w:rsidRPr="00AF0BE9">
        <w:rPr>
          <w:sz w:val="25"/>
          <w:szCs w:val="25"/>
        </w:rPr>
        <w:t>:</w:t>
      </w:r>
    </w:p>
    <w:p w14:paraId="6C314B70" w14:textId="77777777" w:rsidR="00444E9B" w:rsidRPr="00AF0BE9" w:rsidRDefault="00444E9B" w:rsidP="00444E9B">
      <w:pPr>
        <w:ind w:firstLine="284"/>
        <w:jc w:val="both"/>
        <w:rPr>
          <w:sz w:val="25"/>
          <w:szCs w:val="25"/>
        </w:rPr>
      </w:pPr>
      <w:r w:rsidRPr="00AF0BE9">
        <w:rPr>
          <w:sz w:val="25"/>
          <w:szCs w:val="25"/>
        </w:rPr>
        <w:t>1. экспертиза проекта решения Собрания депутатов Чебаркульского городского округа «О внесении изменений в решение Собрания депутатов ЧГО от 19.12.2023г. №626 «О бюджете Чебаркульского городского округа на 2024 год и плановый период 2025 и 2026 гг.» (исх. №9   от 24.01.2024г.).</w:t>
      </w:r>
    </w:p>
    <w:p w14:paraId="3A280472" w14:textId="77777777" w:rsidR="00444E9B" w:rsidRPr="00AF0BE9" w:rsidRDefault="00444E9B" w:rsidP="00444E9B">
      <w:pPr>
        <w:ind w:firstLine="284"/>
        <w:jc w:val="both"/>
        <w:rPr>
          <w:sz w:val="25"/>
          <w:szCs w:val="25"/>
        </w:rPr>
      </w:pPr>
      <w:r w:rsidRPr="00AF0BE9">
        <w:rPr>
          <w:sz w:val="25"/>
          <w:szCs w:val="25"/>
        </w:rPr>
        <w:t>2. экспертиза проекта решения Собрания депутатов Чебаркульского городского округа «Об утверждении Положения о порядке и условиях продажи жилых помещений муниципального жилищного фонда муниципального образования «Чебаркульский городской округ» (исх. № 10 от 25.01.2024г.)</w:t>
      </w:r>
    </w:p>
    <w:p w14:paraId="2C3F4D87" w14:textId="77777777" w:rsidR="00444E9B" w:rsidRDefault="00444E9B" w:rsidP="00444E9B">
      <w:pPr>
        <w:shd w:val="clear" w:color="auto" w:fill="FFFFFF"/>
        <w:ind w:firstLine="284"/>
        <w:jc w:val="both"/>
        <w:rPr>
          <w:color w:val="000000"/>
          <w:sz w:val="25"/>
          <w:szCs w:val="25"/>
        </w:rPr>
      </w:pPr>
      <w:r w:rsidRPr="00AF0BE9">
        <w:rPr>
          <w:color w:val="000000"/>
          <w:sz w:val="25"/>
          <w:szCs w:val="25"/>
        </w:rPr>
        <w:t>3. мониторинг региональных проектов за 2023 год, по результатам которого составлена «Информация о результатах проведения мониторинга исполнения региональных проектов за 2023 год» (исх. № 12 от 26.01.2024г.)</w:t>
      </w:r>
    </w:p>
    <w:p w14:paraId="138DEBCB" w14:textId="77777777" w:rsidR="00444E9B" w:rsidRPr="00C42D05" w:rsidRDefault="00444E9B" w:rsidP="00444E9B">
      <w:pPr>
        <w:ind w:firstLine="284"/>
        <w:jc w:val="both"/>
        <w:rPr>
          <w:bCs/>
          <w:color w:val="000000"/>
          <w:sz w:val="25"/>
          <w:szCs w:val="25"/>
          <w:u w:val="single"/>
        </w:rPr>
      </w:pPr>
      <w:r w:rsidRPr="00C42D05">
        <w:rPr>
          <w:bCs/>
          <w:color w:val="000000"/>
          <w:sz w:val="25"/>
          <w:szCs w:val="25"/>
          <w:u w:val="single"/>
        </w:rPr>
        <w:lastRenderedPageBreak/>
        <w:t>По результатам осмотра установлено:</w:t>
      </w:r>
    </w:p>
    <w:p w14:paraId="469B839E" w14:textId="77777777" w:rsidR="00444E9B" w:rsidRPr="00C42D05" w:rsidRDefault="00444E9B" w:rsidP="00444E9B">
      <w:pPr>
        <w:jc w:val="both"/>
        <w:rPr>
          <w:bCs/>
          <w:color w:val="000000"/>
          <w:sz w:val="25"/>
          <w:szCs w:val="25"/>
        </w:rPr>
      </w:pPr>
      <w:r w:rsidRPr="0090311A">
        <w:rPr>
          <w:bCs/>
          <w:color w:val="000000"/>
          <w:sz w:val="25"/>
          <w:szCs w:val="25"/>
        </w:rPr>
        <w:t>1. Н</w:t>
      </w:r>
      <w:r w:rsidRPr="00C42D05">
        <w:rPr>
          <w:bCs/>
          <w:color w:val="000000"/>
          <w:sz w:val="25"/>
          <w:szCs w:val="25"/>
        </w:rPr>
        <w:t>а момент проведения осмотра общественной территории «Благоустройство улицы Карпенко в городе Чебаркуль» работы выполнены в полном объеме согласно локальной смете, акту выполненных работ по форме КС-2 по Контракту с ООО «Магистраль» от 17.10.2022 №69/22. Выполненные работы по установке малых форм, указанные в таблице, не соответствуют фактическому наличию, согласно акта о приемке выполненных работ КС-2.</w:t>
      </w:r>
    </w:p>
    <w:p w14:paraId="57151911" w14:textId="77777777" w:rsidR="00444E9B" w:rsidRPr="00C42D05" w:rsidRDefault="00444E9B" w:rsidP="00444E9B">
      <w:pPr>
        <w:ind w:firstLine="284"/>
        <w:jc w:val="both"/>
        <w:rPr>
          <w:bCs/>
          <w:color w:val="000000"/>
          <w:sz w:val="25"/>
          <w:szCs w:val="25"/>
        </w:rPr>
      </w:pPr>
      <w:r w:rsidRPr="00C42D05">
        <w:rPr>
          <w:bCs/>
          <w:color w:val="000000"/>
          <w:sz w:val="25"/>
          <w:szCs w:val="25"/>
        </w:rPr>
        <w:t xml:space="preserve">Подрядчик осуществил изготовление и установку тумб деревянных простых в количестве 152 штуки на сумму 88 932 руб. 97 коп. По результатам проведенной работы стороны подписали акт выполненных работ КС-2 без замечаний. </w:t>
      </w:r>
      <w:r w:rsidRPr="00C42D05">
        <w:rPr>
          <w:b/>
          <w:bCs/>
          <w:color w:val="000000"/>
          <w:sz w:val="25"/>
          <w:szCs w:val="25"/>
          <w:u w:val="single"/>
        </w:rPr>
        <w:t>Фактически данные работы не проводились.</w:t>
      </w:r>
    </w:p>
    <w:p w14:paraId="5F6F84C1" w14:textId="77777777" w:rsidR="00444E9B" w:rsidRPr="0090311A" w:rsidRDefault="00444E9B" w:rsidP="00444E9B">
      <w:pPr>
        <w:shd w:val="clear" w:color="auto" w:fill="FFFFFF"/>
        <w:ind w:firstLine="284"/>
        <w:jc w:val="both"/>
        <w:rPr>
          <w:bCs/>
          <w:i/>
          <w:color w:val="000000"/>
          <w:sz w:val="25"/>
          <w:szCs w:val="25"/>
        </w:rPr>
      </w:pPr>
      <w:r w:rsidRPr="0090311A">
        <w:rPr>
          <w:bCs/>
          <w:i/>
          <w:color w:val="000000"/>
          <w:sz w:val="25"/>
          <w:szCs w:val="25"/>
        </w:rPr>
        <w:t xml:space="preserve">В целях устранения данного нарушения УЖКХ ЧГО принять меры по возврату Подрядчиком в бюджет ЧГО денежных средств за </w:t>
      </w:r>
      <w:proofErr w:type="spellStart"/>
      <w:r w:rsidRPr="0090311A">
        <w:rPr>
          <w:bCs/>
          <w:i/>
          <w:color w:val="000000"/>
          <w:sz w:val="25"/>
          <w:szCs w:val="25"/>
        </w:rPr>
        <w:t>неоказанные</w:t>
      </w:r>
      <w:proofErr w:type="spellEnd"/>
      <w:r w:rsidRPr="0090311A">
        <w:rPr>
          <w:bCs/>
          <w:i/>
          <w:color w:val="000000"/>
          <w:sz w:val="25"/>
          <w:szCs w:val="25"/>
        </w:rPr>
        <w:t xml:space="preserve"> услуги.</w:t>
      </w:r>
    </w:p>
    <w:p w14:paraId="5444C950" w14:textId="77777777" w:rsidR="00444E9B" w:rsidRPr="0090311A" w:rsidRDefault="00444E9B" w:rsidP="00444E9B">
      <w:pPr>
        <w:shd w:val="clear" w:color="auto" w:fill="FFFFFF"/>
        <w:ind w:firstLine="284"/>
        <w:jc w:val="both"/>
        <w:rPr>
          <w:color w:val="000000"/>
          <w:sz w:val="25"/>
          <w:szCs w:val="25"/>
        </w:rPr>
      </w:pPr>
      <w:r w:rsidRPr="0090311A">
        <w:rPr>
          <w:color w:val="000000"/>
          <w:sz w:val="25"/>
          <w:szCs w:val="25"/>
        </w:rPr>
        <w:t>УЖКХ администрации ЧГО приняты меры по возврату – 30.01.2024г. составлена претензия на возврат на излишне выплаченные денежные средства в размере 259 394,45 руб. Сумма была перечислена Подрядчиком в полном объеме 02.02.2024г. по п/п 4.</w:t>
      </w:r>
    </w:p>
    <w:p w14:paraId="6DEBDCCC" w14:textId="77777777" w:rsidR="00444E9B" w:rsidRPr="0090311A" w:rsidRDefault="00444E9B" w:rsidP="00444E9B">
      <w:pPr>
        <w:jc w:val="both"/>
        <w:rPr>
          <w:bCs/>
          <w:color w:val="000000"/>
          <w:sz w:val="25"/>
          <w:szCs w:val="25"/>
        </w:rPr>
      </w:pPr>
      <w:r w:rsidRPr="0090311A">
        <w:rPr>
          <w:color w:val="000000"/>
          <w:sz w:val="25"/>
          <w:szCs w:val="25"/>
        </w:rPr>
        <w:t xml:space="preserve">2. </w:t>
      </w:r>
      <w:r w:rsidRPr="0090311A">
        <w:rPr>
          <w:bCs/>
          <w:color w:val="000000"/>
          <w:sz w:val="25"/>
          <w:szCs w:val="25"/>
        </w:rPr>
        <w:t>КСК ЧГО обращает внимание, что согласно акта о приемке выполненных работ КС-2 от 12.12.2023г. № 1 фактически вырублено 55 деревьев на участке от ул. 9 Мая до ул. Крылова.</w:t>
      </w:r>
    </w:p>
    <w:p w14:paraId="0C827D0B" w14:textId="77777777" w:rsidR="00444E9B" w:rsidRPr="0090311A" w:rsidRDefault="00444E9B" w:rsidP="00444E9B">
      <w:pPr>
        <w:shd w:val="clear" w:color="auto" w:fill="FFFFFF"/>
        <w:jc w:val="both"/>
        <w:rPr>
          <w:bCs/>
          <w:color w:val="000000"/>
          <w:sz w:val="25"/>
          <w:szCs w:val="25"/>
        </w:rPr>
      </w:pPr>
      <w:r w:rsidRPr="0090311A">
        <w:rPr>
          <w:bCs/>
          <w:color w:val="000000"/>
          <w:sz w:val="25"/>
          <w:szCs w:val="25"/>
        </w:rPr>
        <w:t>Разрешение на вырубку оформлено 13.12.2023г. на территории общего пользования – разделительная полоса улицы Карпенко в количестве 42 деревьев, акт о приемке выполненных работ КС-2 составлен 12.12.2023г., согласно которому фактически вырублено 55 деревьев на участке от ул. 9 Мая до ул. Крылова, данный факт позволяет сделать вывод, что вырубка была произведена без необходимого разрешения.</w:t>
      </w:r>
    </w:p>
    <w:p w14:paraId="0503B716" w14:textId="77777777" w:rsidR="00444E9B" w:rsidRPr="0090311A" w:rsidRDefault="00444E9B" w:rsidP="00444E9B">
      <w:pPr>
        <w:jc w:val="both"/>
        <w:rPr>
          <w:bCs/>
          <w:color w:val="000000"/>
          <w:sz w:val="25"/>
          <w:szCs w:val="25"/>
        </w:rPr>
      </w:pPr>
      <w:r w:rsidRPr="0090311A">
        <w:rPr>
          <w:bCs/>
          <w:color w:val="000000"/>
          <w:sz w:val="25"/>
          <w:szCs w:val="25"/>
        </w:rPr>
        <w:t>Фактический подсчет числа вырубленных деревьев составил:</w:t>
      </w:r>
    </w:p>
    <w:p w14:paraId="7A938148" w14:textId="77777777" w:rsidR="00444E9B" w:rsidRPr="0090311A" w:rsidRDefault="00444E9B" w:rsidP="00444E9B">
      <w:pPr>
        <w:jc w:val="both"/>
        <w:rPr>
          <w:bCs/>
          <w:color w:val="000000"/>
          <w:sz w:val="25"/>
          <w:szCs w:val="25"/>
        </w:rPr>
      </w:pPr>
      <w:r w:rsidRPr="0090311A">
        <w:rPr>
          <w:bCs/>
          <w:color w:val="000000"/>
          <w:sz w:val="25"/>
          <w:szCs w:val="25"/>
        </w:rPr>
        <w:t>- на территории общего пользования – разделительная полоса улицы Карпенко проведена вырубка 59 деревьев (42 разрешенных);</w:t>
      </w:r>
    </w:p>
    <w:p w14:paraId="07D3B380" w14:textId="77777777" w:rsidR="00444E9B" w:rsidRDefault="00444E9B" w:rsidP="00444E9B">
      <w:pPr>
        <w:shd w:val="clear" w:color="auto" w:fill="FFFFFF"/>
        <w:jc w:val="both"/>
        <w:rPr>
          <w:bCs/>
          <w:color w:val="000000"/>
          <w:sz w:val="25"/>
          <w:szCs w:val="25"/>
        </w:rPr>
      </w:pPr>
      <w:r w:rsidRPr="0090311A">
        <w:rPr>
          <w:bCs/>
          <w:color w:val="000000"/>
          <w:sz w:val="25"/>
          <w:szCs w:val="25"/>
        </w:rPr>
        <w:t>- на участке от улицы 9 Мая до улицы Крылова вдоль домов 11 и 13 по улице Карпенко проведена вырубка 17 деревьев (без разрешения).</w:t>
      </w:r>
    </w:p>
    <w:p w14:paraId="5F99F137" w14:textId="77777777" w:rsidR="00444E9B" w:rsidRDefault="00444E9B" w:rsidP="00444E9B">
      <w:pPr>
        <w:shd w:val="clear" w:color="auto" w:fill="FFFFFF"/>
        <w:jc w:val="both"/>
        <w:rPr>
          <w:bCs/>
          <w:color w:val="000000"/>
          <w:sz w:val="25"/>
          <w:szCs w:val="25"/>
        </w:rPr>
      </w:pPr>
      <w:r>
        <w:rPr>
          <w:bCs/>
          <w:color w:val="000000"/>
          <w:sz w:val="25"/>
          <w:szCs w:val="25"/>
        </w:rPr>
        <w:t>По результатам проведения мониторинга 10.04.2024г. направлена информация в МО МВД России «</w:t>
      </w:r>
      <w:proofErr w:type="spellStart"/>
      <w:r>
        <w:rPr>
          <w:bCs/>
          <w:color w:val="000000"/>
          <w:sz w:val="25"/>
          <w:szCs w:val="25"/>
        </w:rPr>
        <w:t>Чебаркульский</w:t>
      </w:r>
      <w:proofErr w:type="spellEnd"/>
      <w:r>
        <w:rPr>
          <w:bCs/>
          <w:color w:val="000000"/>
          <w:sz w:val="25"/>
          <w:szCs w:val="25"/>
        </w:rPr>
        <w:t xml:space="preserve">» </w:t>
      </w:r>
      <w:proofErr w:type="spellStart"/>
      <w:r>
        <w:rPr>
          <w:bCs/>
          <w:color w:val="000000"/>
          <w:sz w:val="25"/>
          <w:szCs w:val="25"/>
        </w:rPr>
        <w:t>Винс</w:t>
      </w:r>
      <w:proofErr w:type="spellEnd"/>
      <w:r>
        <w:rPr>
          <w:bCs/>
          <w:color w:val="000000"/>
          <w:sz w:val="25"/>
          <w:szCs w:val="25"/>
        </w:rPr>
        <w:t xml:space="preserve"> Е.Р. </w:t>
      </w:r>
    </w:p>
    <w:p w14:paraId="2FC7C245" w14:textId="77777777" w:rsidR="00444E9B" w:rsidRPr="0090311A" w:rsidRDefault="00444E9B" w:rsidP="00444E9B">
      <w:pPr>
        <w:shd w:val="clear" w:color="auto" w:fill="FFFFFF"/>
        <w:jc w:val="both"/>
        <w:rPr>
          <w:color w:val="000000"/>
          <w:sz w:val="25"/>
          <w:szCs w:val="25"/>
        </w:rPr>
      </w:pPr>
      <w:r>
        <w:rPr>
          <w:bCs/>
          <w:color w:val="000000"/>
          <w:sz w:val="25"/>
          <w:szCs w:val="25"/>
        </w:rPr>
        <w:t>16.05.2024г. в КСК ЧГО поступило Постановление об отказе в возбуждении уголовного дела.</w:t>
      </w:r>
    </w:p>
    <w:p w14:paraId="1D748B23" w14:textId="77777777" w:rsidR="00444E9B" w:rsidRPr="00AF0BE9" w:rsidRDefault="00444E9B" w:rsidP="00444E9B">
      <w:pPr>
        <w:ind w:firstLine="284"/>
        <w:jc w:val="both"/>
        <w:rPr>
          <w:sz w:val="25"/>
          <w:szCs w:val="25"/>
        </w:rPr>
      </w:pPr>
      <w:r w:rsidRPr="00AF0BE9">
        <w:rPr>
          <w:sz w:val="25"/>
          <w:szCs w:val="25"/>
        </w:rPr>
        <w:t>4. экспертиза проекта решения Собрания депутатов Чебаркульского городского округа «О внесении изменений в Положение о бюджетном процессе в Чебаркульском городском округе» (исх. № 11 от 30.01.2024г.)</w:t>
      </w:r>
    </w:p>
    <w:p w14:paraId="1B0A8ECA" w14:textId="77777777" w:rsidR="00444E9B" w:rsidRPr="00AF0BE9" w:rsidRDefault="00444E9B" w:rsidP="00444E9B">
      <w:pPr>
        <w:shd w:val="clear" w:color="auto" w:fill="FFFFFF"/>
        <w:ind w:firstLine="284"/>
        <w:jc w:val="both"/>
        <w:rPr>
          <w:color w:val="000000"/>
          <w:sz w:val="25"/>
          <w:szCs w:val="25"/>
        </w:rPr>
      </w:pPr>
      <w:r w:rsidRPr="00AF0BE9">
        <w:rPr>
          <w:sz w:val="25"/>
          <w:szCs w:val="25"/>
        </w:rPr>
        <w:t>5. мониторинг реализации национальных проектов за 2023 год, по результатам которого составлена «</w:t>
      </w:r>
      <w:r w:rsidRPr="00AF0BE9">
        <w:rPr>
          <w:color w:val="000000"/>
          <w:sz w:val="25"/>
          <w:szCs w:val="25"/>
        </w:rPr>
        <w:t>Информация о ходе реализации национальных проектов в Чебаркульском городском округе за 2023 год» (исх. №15 от 05.02.2024 г.).</w:t>
      </w:r>
    </w:p>
    <w:p w14:paraId="7F14A363" w14:textId="77777777" w:rsidR="00444E9B" w:rsidRPr="00AF0BE9" w:rsidRDefault="00444E9B" w:rsidP="00444E9B">
      <w:pPr>
        <w:shd w:val="clear" w:color="auto" w:fill="FFFFFF"/>
        <w:ind w:firstLine="284"/>
        <w:jc w:val="both"/>
        <w:rPr>
          <w:sz w:val="25"/>
          <w:szCs w:val="25"/>
        </w:rPr>
      </w:pPr>
      <w:r w:rsidRPr="00AF0BE9">
        <w:rPr>
          <w:sz w:val="25"/>
          <w:szCs w:val="25"/>
        </w:rPr>
        <w:t>6. экспертиза проекта решения Собрания депутатов Чебаркульского городского округа «О внесении изменений в приложение к решению Собрания депутатов Чебаркульского городского округа от 07.11.2023г. № 590 «Об утверждении Прогнозного плана приватизации муниципального имущества на очередной финансовый 2024 год и плановый период 2025 и 2026 годы» (исх. № 47 от 16.04.2024г.)</w:t>
      </w:r>
    </w:p>
    <w:p w14:paraId="55CCFC28" w14:textId="77777777" w:rsidR="00444E9B" w:rsidRPr="00AF0BE9" w:rsidRDefault="00444E9B" w:rsidP="00444E9B">
      <w:pPr>
        <w:ind w:firstLine="284"/>
        <w:jc w:val="both"/>
        <w:rPr>
          <w:sz w:val="25"/>
          <w:szCs w:val="25"/>
        </w:rPr>
      </w:pPr>
      <w:r w:rsidRPr="00AF0BE9">
        <w:rPr>
          <w:color w:val="000000"/>
          <w:sz w:val="25"/>
          <w:szCs w:val="25"/>
        </w:rPr>
        <w:t xml:space="preserve">7. </w:t>
      </w:r>
      <w:r w:rsidRPr="00AF0BE9">
        <w:rPr>
          <w:rFonts w:eastAsia="Calibri"/>
          <w:sz w:val="25"/>
          <w:szCs w:val="25"/>
        </w:rPr>
        <w:t>3аключение на Отчет об исполнении бюджета Чебаркульского городского округа за 1 квартал 2024 года (исх. № 49 от 24.04.2024 г.).</w:t>
      </w:r>
    </w:p>
    <w:p w14:paraId="33F279A7" w14:textId="77777777" w:rsidR="00444E9B" w:rsidRPr="00AF0BE9" w:rsidRDefault="00444E9B" w:rsidP="00444E9B">
      <w:pPr>
        <w:ind w:firstLine="284"/>
        <w:jc w:val="both"/>
        <w:rPr>
          <w:sz w:val="25"/>
          <w:szCs w:val="25"/>
        </w:rPr>
      </w:pPr>
      <w:r w:rsidRPr="00AF0BE9">
        <w:rPr>
          <w:sz w:val="25"/>
          <w:szCs w:val="25"/>
        </w:rPr>
        <w:t>8. экспертиза проекта решения Собрания депутатов Чебаркульского городского округа «О внесении изменений в решение Собрания депутатов ЧГО от 19.12.2023г. №626 «О бюджете Чебаркульского городского округа на 2024 год и плановый период 2025 и 2026 гг.» (исх. № 51 от 25.04.2024г.).</w:t>
      </w:r>
    </w:p>
    <w:p w14:paraId="7831BD74" w14:textId="77777777" w:rsidR="00444E9B" w:rsidRPr="00AF0BE9" w:rsidRDefault="00444E9B" w:rsidP="00444E9B">
      <w:pPr>
        <w:shd w:val="clear" w:color="auto" w:fill="FFFFFF"/>
        <w:ind w:firstLine="284"/>
        <w:jc w:val="both"/>
        <w:rPr>
          <w:color w:val="000000"/>
          <w:sz w:val="25"/>
          <w:szCs w:val="25"/>
        </w:rPr>
      </w:pPr>
      <w:r w:rsidRPr="00AF0BE9">
        <w:rPr>
          <w:sz w:val="25"/>
          <w:szCs w:val="25"/>
        </w:rPr>
        <w:lastRenderedPageBreak/>
        <w:t>9. мониторинг реализации национальных проектов за 1 квартал 2024 год, по результатам которого составлена «</w:t>
      </w:r>
      <w:r w:rsidRPr="00AF0BE9">
        <w:rPr>
          <w:color w:val="000000"/>
          <w:sz w:val="25"/>
          <w:szCs w:val="25"/>
        </w:rPr>
        <w:t>Информация о ходе реализации национальных проектов в Чебаркульском городском округе за 1 квартал 2024 год» (исх. № 53 от 27.04.2024 г.).</w:t>
      </w:r>
    </w:p>
    <w:p w14:paraId="273DF76A" w14:textId="77777777" w:rsidR="00444E9B" w:rsidRPr="00AF0BE9" w:rsidRDefault="00444E9B" w:rsidP="00444E9B">
      <w:pPr>
        <w:shd w:val="clear" w:color="auto" w:fill="FFFFFF"/>
        <w:ind w:firstLine="284"/>
        <w:jc w:val="both"/>
        <w:rPr>
          <w:rFonts w:eastAsia="Calibri"/>
          <w:sz w:val="25"/>
          <w:szCs w:val="25"/>
        </w:rPr>
      </w:pPr>
      <w:r w:rsidRPr="00AF0BE9">
        <w:rPr>
          <w:rFonts w:eastAsia="Calibri"/>
          <w:sz w:val="25"/>
          <w:szCs w:val="25"/>
        </w:rPr>
        <w:t>10. Экспертиза проекта решения Собрания депутатов Чебаркульского городского округа «Об исполнении бюджета Чебаркульского городского округа за 2023 год» (исх. №52 от 25.04.2024г.).</w:t>
      </w:r>
    </w:p>
    <w:p w14:paraId="0F49631F" w14:textId="77777777" w:rsidR="00444E9B" w:rsidRPr="00AF0BE9" w:rsidRDefault="00444E9B" w:rsidP="00444E9B">
      <w:pPr>
        <w:ind w:firstLine="284"/>
        <w:jc w:val="both"/>
        <w:rPr>
          <w:sz w:val="25"/>
          <w:szCs w:val="25"/>
        </w:rPr>
      </w:pPr>
      <w:r w:rsidRPr="00AF0BE9">
        <w:rPr>
          <w:sz w:val="25"/>
          <w:szCs w:val="25"/>
        </w:rPr>
        <w:t>11. повторная экспертиза проекта решения Собрания депутатов Чебаркульского городского округа «Об утверждении Положения о порядке и условиях продажи жилых помещений муниципального жилищного фонда муниципального образования «Чебаркульский городской округ» (исх. № 57 от 20.05.2024г.)</w:t>
      </w:r>
    </w:p>
    <w:p w14:paraId="0D6C45ED" w14:textId="77777777" w:rsidR="00444E9B" w:rsidRPr="00AF0BE9" w:rsidRDefault="00444E9B" w:rsidP="00444E9B">
      <w:pPr>
        <w:ind w:firstLine="284"/>
        <w:jc w:val="both"/>
        <w:rPr>
          <w:sz w:val="25"/>
          <w:szCs w:val="25"/>
        </w:rPr>
      </w:pPr>
      <w:r w:rsidRPr="00AF0BE9">
        <w:rPr>
          <w:sz w:val="25"/>
          <w:szCs w:val="25"/>
        </w:rPr>
        <w:t>12. экспертиза проекта решения Собрания депутатов Чебаркульского городского округа «О внесении изменений в решение Собрания депутатов ЧГО от 19.12.2023г. №626 «О бюджете Чебаркульского городского округа на 2024 год и плановый период 2025 и 2026 гг.» (исх. № 59 от 27.05.2024г.).</w:t>
      </w:r>
    </w:p>
    <w:p w14:paraId="0DC34847" w14:textId="77777777" w:rsidR="00444E9B" w:rsidRPr="00AF0BE9" w:rsidRDefault="00444E9B" w:rsidP="00444E9B">
      <w:pPr>
        <w:shd w:val="clear" w:color="auto" w:fill="FFFFFF"/>
        <w:ind w:firstLine="284"/>
        <w:jc w:val="both"/>
        <w:rPr>
          <w:sz w:val="25"/>
          <w:szCs w:val="25"/>
        </w:rPr>
      </w:pPr>
      <w:r w:rsidRPr="00AF0BE9">
        <w:rPr>
          <w:sz w:val="25"/>
          <w:szCs w:val="25"/>
        </w:rPr>
        <w:t>13. экспертиза проекта решения Собрания депутатов Чебаркульского городского округа «О согласовании индексации платы за содержание жилого помещения на территории Чебаркульского городского округа» (исх. № 62 от 27.05.2024г.)</w:t>
      </w:r>
    </w:p>
    <w:p w14:paraId="17B88198" w14:textId="77777777" w:rsidR="00444E9B" w:rsidRPr="00AF0BE9" w:rsidRDefault="00444E9B" w:rsidP="00444E9B">
      <w:pPr>
        <w:shd w:val="clear" w:color="auto" w:fill="FFFFFF"/>
        <w:ind w:firstLine="284"/>
        <w:jc w:val="both"/>
        <w:rPr>
          <w:sz w:val="25"/>
          <w:szCs w:val="25"/>
        </w:rPr>
      </w:pPr>
      <w:r w:rsidRPr="00AF0BE9">
        <w:rPr>
          <w:sz w:val="25"/>
          <w:szCs w:val="25"/>
        </w:rPr>
        <w:t>14. экспертиза проекта решения Собрания депутатов Чебаркульского городского округа «Об утверждении Положения об условиях назначения и выплате ежемесячной доплаты к страховой пенсии по старости (инвалидности) граждан, осуществлявшим полномочия депутата Собрания депутатов ЧГО на постоянной основе, выборного должностного лица местного самоуправления ЧГО, а также лицам, замещавшим муниципальные должности в ЧГО» (исх. № 63 от 27.05.2024г.)</w:t>
      </w:r>
    </w:p>
    <w:p w14:paraId="1C5067BB" w14:textId="77777777" w:rsidR="00444E9B" w:rsidRPr="00AF0BE9" w:rsidRDefault="00444E9B" w:rsidP="00444E9B">
      <w:pPr>
        <w:shd w:val="clear" w:color="auto" w:fill="FFFFFF"/>
        <w:ind w:firstLine="284"/>
        <w:jc w:val="both"/>
        <w:rPr>
          <w:sz w:val="25"/>
          <w:szCs w:val="25"/>
        </w:rPr>
      </w:pPr>
      <w:r w:rsidRPr="00AF0BE9">
        <w:rPr>
          <w:sz w:val="25"/>
          <w:szCs w:val="25"/>
        </w:rPr>
        <w:t>15. экспертиза проекта решения Собрания депутатов Чебаркульского городского округа «О внесении изменений в Порядок установления размеров и условий оплаты труда лиц, замещающих должности муниципальной службы и лиц, замещающих муниципальные должности в ЧГО, утвержденный решением СД от 02.08.2022г. №351» (исх. № 60 от 27.05.2024г.)</w:t>
      </w:r>
    </w:p>
    <w:p w14:paraId="53A83DA9" w14:textId="77777777" w:rsidR="00444E9B" w:rsidRPr="00AF0BE9" w:rsidRDefault="00444E9B" w:rsidP="00444E9B">
      <w:pPr>
        <w:ind w:firstLine="284"/>
        <w:jc w:val="both"/>
        <w:rPr>
          <w:sz w:val="25"/>
          <w:szCs w:val="25"/>
        </w:rPr>
      </w:pPr>
      <w:r w:rsidRPr="00AF0BE9">
        <w:rPr>
          <w:sz w:val="25"/>
          <w:szCs w:val="25"/>
        </w:rPr>
        <w:t>16. экспертиза проекта решения Собрания депутатов Чебаркульского городского округа «О внесении изменений в решение Собрания депутатов ЧГО от 19.12.2023г. №626 «О бюджете Чебаркульского городского округа на 2024 год и плановый период 2025 и 2026 гг.» (исх. № 79 от 28.06.2024г.).</w:t>
      </w:r>
    </w:p>
    <w:p w14:paraId="7852563B" w14:textId="77777777" w:rsidR="00444E9B" w:rsidRPr="00AF0BE9" w:rsidRDefault="00444E9B" w:rsidP="00444E9B">
      <w:pPr>
        <w:ind w:firstLine="284"/>
        <w:jc w:val="both"/>
        <w:rPr>
          <w:sz w:val="25"/>
          <w:szCs w:val="25"/>
        </w:rPr>
      </w:pPr>
      <w:r w:rsidRPr="00AF0BE9">
        <w:rPr>
          <w:color w:val="000000"/>
          <w:sz w:val="25"/>
          <w:szCs w:val="25"/>
        </w:rPr>
        <w:t xml:space="preserve">17. </w:t>
      </w:r>
      <w:r w:rsidRPr="00AF0BE9">
        <w:rPr>
          <w:color w:val="000000"/>
          <w:sz w:val="25"/>
          <w:szCs w:val="25"/>
          <w:u w:val="single"/>
        </w:rPr>
        <w:t xml:space="preserve">На основании запроса следственного управления по Челябинской области </w:t>
      </w:r>
      <w:r w:rsidRPr="00AF0BE9">
        <w:rPr>
          <w:sz w:val="25"/>
          <w:szCs w:val="25"/>
          <w:u w:val="single"/>
        </w:rPr>
        <w:t>проведено внеплановое экспертно-аналитическое мероприятие на тему</w:t>
      </w:r>
      <w:r w:rsidRPr="00AF0BE9">
        <w:rPr>
          <w:sz w:val="25"/>
          <w:szCs w:val="25"/>
        </w:rPr>
        <w:t>:</w:t>
      </w:r>
      <w:r w:rsidRPr="00AF0BE9">
        <w:rPr>
          <w:rFonts w:eastAsia="Calibri"/>
          <w:iCs/>
          <w:sz w:val="25"/>
          <w:szCs w:val="25"/>
        </w:rPr>
        <w:t xml:space="preserve"> </w:t>
      </w:r>
      <w:r w:rsidRPr="00AF0BE9">
        <w:rPr>
          <w:rFonts w:eastAsia="Calibri"/>
          <w:b/>
          <w:iCs/>
          <w:sz w:val="25"/>
          <w:szCs w:val="25"/>
        </w:rPr>
        <w:t>«Анализ законности, целесообразности, обоснованности, эффективности и результативности расходов на закупки для муниципальных нужд (аудит закупок) в рамках муниципального контракта от 18.12.2023г. № 54/23 на оказание услуг по зимнему содержанию дворовых проездов»</w:t>
      </w:r>
      <w:r w:rsidRPr="00AF0BE9">
        <w:rPr>
          <w:b/>
          <w:sz w:val="25"/>
          <w:szCs w:val="25"/>
        </w:rPr>
        <w:t xml:space="preserve">, </w:t>
      </w:r>
      <w:r w:rsidRPr="00AF0BE9">
        <w:rPr>
          <w:b/>
          <w:color w:val="000000"/>
          <w:sz w:val="25"/>
          <w:szCs w:val="25"/>
        </w:rPr>
        <w:t xml:space="preserve">экспертно-аналитическое мероприятие </w:t>
      </w:r>
      <w:r w:rsidRPr="00AF0BE9">
        <w:rPr>
          <w:b/>
          <w:color w:val="000000"/>
          <w:sz w:val="25"/>
          <w:szCs w:val="25"/>
          <w:u w:val="single"/>
        </w:rPr>
        <w:t>проведено в срок с 17.06.2024 по 05.07.2024г.</w:t>
      </w:r>
      <w:r w:rsidRPr="00AF0BE9">
        <w:rPr>
          <w:color w:val="000000"/>
          <w:sz w:val="25"/>
          <w:szCs w:val="25"/>
        </w:rPr>
        <w:t xml:space="preserve"> </w:t>
      </w:r>
    </w:p>
    <w:p w14:paraId="09C30D79" w14:textId="77777777" w:rsidR="00444E9B" w:rsidRPr="00AF0BE9" w:rsidRDefault="00444E9B" w:rsidP="00444E9B">
      <w:pPr>
        <w:ind w:firstLine="284"/>
        <w:jc w:val="both"/>
        <w:rPr>
          <w:sz w:val="25"/>
          <w:szCs w:val="25"/>
        </w:rPr>
      </w:pPr>
      <w:r w:rsidRPr="00AF0BE9">
        <w:rPr>
          <w:sz w:val="25"/>
          <w:szCs w:val="25"/>
        </w:rPr>
        <w:t>В ходе проведения мероприятия выявлено:</w:t>
      </w:r>
    </w:p>
    <w:p w14:paraId="1AE88E23" w14:textId="77777777" w:rsidR="00444E9B" w:rsidRPr="00AF0BE9" w:rsidRDefault="00444E9B" w:rsidP="00444E9B">
      <w:pPr>
        <w:autoSpaceDE w:val="0"/>
        <w:autoSpaceDN w:val="0"/>
        <w:adjustRightInd w:val="0"/>
        <w:jc w:val="both"/>
        <w:rPr>
          <w:sz w:val="25"/>
          <w:szCs w:val="25"/>
        </w:rPr>
      </w:pPr>
      <w:r w:rsidRPr="00AF0BE9">
        <w:rPr>
          <w:sz w:val="25"/>
          <w:szCs w:val="25"/>
        </w:rPr>
        <w:t xml:space="preserve">1. Расходы на оплату закупок в рамках программных мероприятий составили 600 000,00 руб. – 100%, но </w:t>
      </w:r>
      <w:r w:rsidRPr="00AF0BE9">
        <w:rPr>
          <w:noProof/>
          <w:sz w:val="25"/>
          <w:szCs w:val="25"/>
        </w:rPr>
        <w:t>ожидаемый результат «протяженность очищаемых дворовых проездов в зимний период 27 400 п.м.» (27,4 км)  составил 30,8% от всей протяженности дворовых проездов на территории ЧГО (88,89 км)</w:t>
      </w:r>
      <w:r w:rsidRPr="00AF0BE9">
        <w:rPr>
          <w:sz w:val="25"/>
          <w:szCs w:val="25"/>
        </w:rPr>
        <w:t xml:space="preserve">. Несоблюдение Порядка разработки, реализации и оценки эффективности муниципальных программ Чебаркульского городского округа, утвержденный постановлением администрации Чебаркульского городского округа от 18.05.2022г. № 322 в части несвоевременного внесения изменений в программу, в индикативные показатели в связи с увеличением объемов количественных показателей, отсутствия увязки объемов финансирования с </w:t>
      </w:r>
      <w:r w:rsidRPr="00AF0BE9">
        <w:rPr>
          <w:sz w:val="25"/>
          <w:szCs w:val="25"/>
        </w:rPr>
        <w:lastRenderedPageBreak/>
        <w:t>количественными показателями, на достижение которых нацелены муниципальные программы, исполнителем которых является УЖКХ ЧГО, не позволяет в полной мере оценить эффективность произведенных закупок.</w:t>
      </w:r>
    </w:p>
    <w:p w14:paraId="66A18A83" w14:textId="77777777" w:rsidR="00444E9B" w:rsidRPr="00AF0BE9" w:rsidRDefault="00444E9B" w:rsidP="00444E9B">
      <w:pPr>
        <w:autoSpaceDE w:val="0"/>
        <w:autoSpaceDN w:val="0"/>
        <w:adjustRightInd w:val="0"/>
        <w:jc w:val="both"/>
        <w:rPr>
          <w:sz w:val="25"/>
          <w:szCs w:val="25"/>
        </w:rPr>
      </w:pPr>
      <w:r w:rsidRPr="00AF0BE9">
        <w:rPr>
          <w:sz w:val="25"/>
          <w:szCs w:val="25"/>
        </w:rPr>
        <w:t>2. Отсутствие в Чебаркульском городском округе нормативных правовых актов, регулирующих нормативы финансовых затрат на содержание 1 погонного метра улично-дорожной сети, очищаемых дворовых проездов в зимний период, а также отсутствие технологических операций и кратность выполнения работ по текущему содержанию улично-дорожной сети в зимний период не обеспечивает эффективное и результативное расходование бюджетных средств, на текущее содержание дворовых проездов в зимний период на территории Чебаркульского городского округа.</w:t>
      </w:r>
    </w:p>
    <w:p w14:paraId="5E4BAD76" w14:textId="77777777" w:rsidR="00444E9B" w:rsidRPr="00AF0BE9" w:rsidRDefault="00444E9B" w:rsidP="00444E9B">
      <w:pPr>
        <w:ind w:firstLine="284"/>
        <w:jc w:val="both"/>
        <w:rPr>
          <w:sz w:val="25"/>
          <w:szCs w:val="25"/>
        </w:rPr>
      </w:pPr>
      <w:r w:rsidRPr="00AF0BE9">
        <w:rPr>
          <w:sz w:val="25"/>
          <w:szCs w:val="25"/>
        </w:rPr>
        <w:t>По результатам экспертно-аналитического мероприятия Учреждению установлен срок на устранение выявленных замечаний и принятие мер в отношении лиц, допустивших нарушения до 07.08.2024г.</w:t>
      </w:r>
    </w:p>
    <w:p w14:paraId="184A7AF6" w14:textId="77777777" w:rsidR="00444E9B" w:rsidRPr="00AF0BE9" w:rsidRDefault="00444E9B" w:rsidP="00444E9B">
      <w:pPr>
        <w:ind w:firstLine="284"/>
        <w:jc w:val="both"/>
        <w:rPr>
          <w:i/>
          <w:sz w:val="25"/>
          <w:szCs w:val="25"/>
        </w:rPr>
      </w:pPr>
      <w:r w:rsidRPr="00AF0BE9">
        <w:rPr>
          <w:i/>
          <w:sz w:val="25"/>
          <w:szCs w:val="25"/>
        </w:rPr>
        <w:t>По результатам экспертно-аналитического мероприятия руководителем УЖКХ ЧГО представлен план мероприятий по выполнению рекомендаций по результатам экспертно-аналитического мероприятия.</w:t>
      </w:r>
    </w:p>
    <w:p w14:paraId="7C5BE2D7" w14:textId="77777777" w:rsidR="00444E9B" w:rsidRPr="00AF0BE9" w:rsidRDefault="00444E9B" w:rsidP="00444E9B">
      <w:pPr>
        <w:shd w:val="clear" w:color="auto" w:fill="FFFFFF"/>
        <w:ind w:firstLine="284"/>
        <w:jc w:val="both"/>
        <w:rPr>
          <w:color w:val="000000"/>
          <w:sz w:val="25"/>
          <w:szCs w:val="25"/>
        </w:rPr>
      </w:pPr>
      <w:r w:rsidRPr="00AF0BE9">
        <w:rPr>
          <w:color w:val="000000"/>
          <w:sz w:val="25"/>
          <w:szCs w:val="25"/>
        </w:rPr>
        <w:t>18. мониторинг региональных проектов за 1 полугодие 2024 год, по результатам которого составлена «Информация о результатах проведения мониторинга исполнения региональных проектов за 1 полугодие 2024 год» (исх. № 92 от 12.07.2024г.)</w:t>
      </w:r>
    </w:p>
    <w:p w14:paraId="6C1A4A23" w14:textId="77777777" w:rsidR="00444E9B" w:rsidRPr="00AF0BE9" w:rsidRDefault="00444E9B" w:rsidP="00444E9B">
      <w:pPr>
        <w:shd w:val="clear" w:color="auto" w:fill="FFFFFF"/>
        <w:ind w:firstLine="284"/>
        <w:jc w:val="both"/>
        <w:rPr>
          <w:color w:val="000000"/>
          <w:sz w:val="25"/>
          <w:szCs w:val="25"/>
        </w:rPr>
      </w:pPr>
      <w:r w:rsidRPr="00AF0BE9">
        <w:rPr>
          <w:sz w:val="25"/>
          <w:szCs w:val="25"/>
        </w:rPr>
        <w:t>19. мониторинг реализации национальных проектов за 1 полугодие 2024 год, по результатам которого составлена «</w:t>
      </w:r>
      <w:r w:rsidRPr="00AF0BE9">
        <w:rPr>
          <w:color w:val="000000"/>
          <w:sz w:val="25"/>
          <w:szCs w:val="25"/>
        </w:rPr>
        <w:t>Информация о ходе реализации национальных проектов в Чебаркульском городском округе за 1 полугодие 2024 год» (исх. № 99 от 19.07.2024 г.).</w:t>
      </w:r>
    </w:p>
    <w:p w14:paraId="479B209E" w14:textId="77777777" w:rsidR="00444E9B" w:rsidRPr="00AF0BE9" w:rsidRDefault="00444E9B" w:rsidP="00444E9B">
      <w:pPr>
        <w:ind w:firstLine="284"/>
        <w:jc w:val="both"/>
        <w:rPr>
          <w:sz w:val="25"/>
          <w:szCs w:val="25"/>
        </w:rPr>
      </w:pPr>
      <w:r w:rsidRPr="00AF0BE9">
        <w:rPr>
          <w:sz w:val="25"/>
          <w:szCs w:val="25"/>
        </w:rPr>
        <w:t>20. экспертиза проекта решения Собрания депутатов Чебаркульского городского округа «О внесении изменений в решение Собрания депутатов ЧГО от 19.12.2023г. №626 «О бюджете Чебаркульского городского округа на 2024 год и плановый период 2025 и 2026 гг.» (исх. № 104 от 26.07.2024г.).</w:t>
      </w:r>
    </w:p>
    <w:p w14:paraId="253F29A3" w14:textId="77777777" w:rsidR="00444E9B" w:rsidRPr="00AF0BE9" w:rsidRDefault="00444E9B" w:rsidP="00444E9B">
      <w:pPr>
        <w:ind w:firstLine="284"/>
        <w:jc w:val="both"/>
        <w:rPr>
          <w:sz w:val="25"/>
          <w:szCs w:val="25"/>
        </w:rPr>
      </w:pPr>
      <w:r w:rsidRPr="00AF0BE9">
        <w:rPr>
          <w:color w:val="000000"/>
          <w:sz w:val="25"/>
          <w:szCs w:val="25"/>
        </w:rPr>
        <w:t xml:space="preserve">21. </w:t>
      </w:r>
      <w:r w:rsidRPr="00AF0BE9">
        <w:rPr>
          <w:rFonts w:eastAsia="Calibri"/>
          <w:sz w:val="25"/>
          <w:szCs w:val="25"/>
        </w:rPr>
        <w:t>3аключение на Отчет об исполнении бюджета Чебаркульского городского округа за 1 полугодие 2024 года (исх. № 103 от 26.07.2024 г.).</w:t>
      </w:r>
    </w:p>
    <w:p w14:paraId="032D1CB3" w14:textId="77777777" w:rsidR="00444E9B" w:rsidRPr="00AF0BE9" w:rsidRDefault="00444E9B" w:rsidP="00444E9B">
      <w:pPr>
        <w:ind w:firstLine="284"/>
        <w:jc w:val="both"/>
        <w:rPr>
          <w:sz w:val="25"/>
          <w:szCs w:val="25"/>
        </w:rPr>
      </w:pPr>
      <w:r w:rsidRPr="00AF0BE9">
        <w:rPr>
          <w:color w:val="000000"/>
          <w:sz w:val="25"/>
          <w:szCs w:val="25"/>
        </w:rPr>
        <w:t xml:space="preserve">22. </w:t>
      </w:r>
      <w:r w:rsidRPr="00AF0BE9">
        <w:rPr>
          <w:color w:val="000000"/>
          <w:sz w:val="25"/>
          <w:szCs w:val="25"/>
          <w:u w:val="single"/>
        </w:rPr>
        <w:t>На основании плана проверок КСК ЧГО</w:t>
      </w:r>
      <w:r w:rsidRPr="00AF0BE9">
        <w:rPr>
          <w:sz w:val="25"/>
          <w:szCs w:val="25"/>
          <w:u w:val="single"/>
        </w:rPr>
        <w:t xml:space="preserve"> проведено экспертно-аналитическое мероприятие на тему</w:t>
      </w:r>
      <w:r w:rsidRPr="00AF0BE9">
        <w:rPr>
          <w:sz w:val="25"/>
          <w:szCs w:val="25"/>
        </w:rPr>
        <w:t>:</w:t>
      </w:r>
    </w:p>
    <w:p w14:paraId="74B2A144" w14:textId="77777777" w:rsidR="00444E9B" w:rsidRPr="00AF0BE9" w:rsidRDefault="00444E9B" w:rsidP="00444E9B">
      <w:pPr>
        <w:ind w:firstLine="284"/>
        <w:jc w:val="both"/>
        <w:rPr>
          <w:b/>
          <w:sz w:val="25"/>
          <w:szCs w:val="25"/>
          <w:u w:val="single"/>
        </w:rPr>
      </w:pPr>
      <w:r w:rsidRPr="00AF0BE9">
        <w:rPr>
          <w:b/>
          <w:sz w:val="25"/>
          <w:szCs w:val="25"/>
        </w:rPr>
        <w:t>«Анализ мер, направленных на сокращение объемов и количества объектов незавершенного строительства в МО «Чебаркульский городской округ»,</w:t>
      </w:r>
      <w:r w:rsidRPr="00AF0BE9">
        <w:rPr>
          <w:b/>
          <w:color w:val="000000"/>
          <w:sz w:val="25"/>
          <w:szCs w:val="25"/>
        </w:rPr>
        <w:t xml:space="preserve"> экспертно-аналитическое мероприятие </w:t>
      </w:r>
      <w:r w:rsidRPr="00AF0BE9">
        <w:rPr>
          <w:b/>
          <w:color w:val="000000"/>
          <w:sz w:val="25"/>
          <w:szCs w:val="25"/>
          <w:u w:val="single"/>
        </w:rPr>
        <w:t>проведено в срок с 08.0</w:t>
      </w:r>
      <w:r>
        <w:rPr>
          <w:b/>
          <w:color w:val="000000"/>
          <w:sz w:val="25"/>
          <w:szCs w:val="25"/>
          <w:u w:val="single"/>
        </w:rPr>
        <w:t>7</w:t>
      </w:r>
      <w:r w:rsidRPr="00AF0BE9">
        <w:rPr>
          <w:b/>
          <w:color w:val="000000"/>
          <w:sz w:val="25"/>
          <w:szCs w:val="25"/>
          <w:u w:val="single"/>
        </w:rPr>
        <w:t xml:space="preserve">.2024 по 09.08.2024г. </w:t>
      </w:r>
    </w:p>
    <w:p w14:paraId="03E1AE49" w14:textId="77777777" w:rsidR="00444E9B" w:rsidRPr="00AF0BE9" w:rsidRDefault="00444E9B" w:rsidP="00444E9B">
      <w:pPr>
        <w:jc w:val="both"/>
        <w:rPr>
          <w:sz w:val="25"/>
          <w:szCs w:val="25"/>
        </w:rPr>
      </w:pPr>
      <w:r w:rsidRPr="00AF0BE9">
        <w:rPr>
          <w:sz w:val="25"/>
          <w:szCs w:val="25"/>
        </w:rPr>
        <w:t>В ходе проведения мероприятия выявлено:</w:t>
      </w:r>
    </w:p>
    <w:p w14:paraId="03E7E563" w14:textId="77777777" w:rsidR="00444E9B" w:rsidRPr="00AF0BE9" w:rsidRDefault="00444E9B" w:rsidP="00444E9B">
      <w:pPr>
        <w:ind w:firstLine="284"/>
        <w:jc w:val="both"/>
        <w:rPr>
          <w:sz w:val="25"/>
          <w:szCs w:val="25"/>
        </w:rPr>
      </w:pPr>
      <w:r w:rsidRPr="00AF0BE9">
        <w:rPr>
          <w:bCs/>
          <w:sz w:val="25"/>
          <w:szCs w:val="25"/>
        </w:rPr>
        <w:t>Отсутствие в Чебаркульском городском округе последовательности и систематичности принятия и исполнении мер, направленных</w:t>
      </w:r>
      <w:r w:rsidRPr="00AF0BE9">
        <w:rPr>
          <w:sz w:val="25"/>
          <w:szCs w:val="25"/>
        </w:rPr>
        <w:t xml:space="preserve"> на сокращение объемов и количества объектов незавершенного строительства в МО «Чебаркульский городской округ» не обеспечивает улучшение сложившейся ситуации среди ОНС, </w:t>
      </w:r>
      <w:r w:rsidRPr="00AF0BE9">
        <w:rPr>
          <w:sz w:val="25"/>
          <w:szCs w:val="25"/>
          <w:u w:val="single"/>
        </w:rPr>
        <w:t>выразившееся в</w:t>
      </w:r>
      <w:r w:rsidRPr="00AF0BE9">
        <w:rPr>
          <w:sz w:val="25"/>
          <w:szCs w:val="25"/>
        </w:rPr>
        <w:t>:</w:t>
      </w:r>
    </w:p>
    <w:p w14:paraId="7257C9A6" w14:textId="77777777" w:rsidR="00444E9B" w:rsidRPr="00AF0BE9" w:rsidRDefault="00444E9B" w:rsidP="00444E9B">
      <w:pPr>
        <w:ind w:firstLine="284"/>
        <w:jc w:val="both"/>
        <w:rPr>
          <w:sz w:val="25"/>
          <w:szCs w:val="25"/>
        </w:rPr>
      </w:pPr>
      <w:r w:rsidRPr="00AF0BE9">
        <w:rPr>
          <w:sz w:val="25"/>
          <w:szCs w:val="25"/>
        </w:rPr>
        <w:t>- расхождение предоставленных УЖКХ данных по ОНС с данными бухгалтерского учета и данными УМС (количестве, наименованиях, суммах);</w:t>
      </w:r>
    </w:p>
    <w:p w14:paraId="2CDFD879" w14:textId="77777777" w:rsidR="00444E9B" w:rsidRPr="00AF0BE9" w:rsidRDefault="00444E9B" w:rsidP="00444E9B">
      <w:pPr>
        <w:ind w:firstLine="284"/>
        <w:jc w:val="both"/>
        <w:rPr>
          <w:sz w:val="25"/>
          <w:szCs w:val="25"/>
        </w:rPr>
      </w:pPr>
      <w:r w:rsidRPr="00AF0BE9">
        <w:rPr>
          <w:sz w:val="25"/>
          <w:szCs w:val="25"/>
        </w:rPr>
        <w:t>- не предоставление   документов обеспечивающих легитимность действий УЖКХ по списанию затрат по ОНС;</w:t>
      </w:r>
    </w:p>
    <w:p w14:paraId="2280547A" w14:textId="77777777" w:rsidR="00444E9B" w:rsidRPr="00AF0BE9" w:rsidRDefault="00444E9B" w:rsidP="00444E9B">
      <w:pPr>
        <w:ind w:firstLine="284"/>
        <w:jc w:val="both"/>
        <w:rPr>
          <w:sz w:val="25"/>
          <w:szCs w:val="25"/>
        </w:rPr>
      </w:pPr>
      <w:r w:rsidRPr="00AF0BE9">
        <w:rPr>
          <w:sz w:val="25"/>
          <w:szCs w:val="25"/>
        </w:rPr>
        <w:t xml:space="preserve">- отсутствие информации о результатах реализации запланированных мероприятий по снижению ОНС; </w:t>
      </w:r>
    </w:p>
    <w:p w14:paraId="3035A0D7" w14:textId="77777777" w:rsidR="00444E9B" w:rsidRPr="00AF0BE9" w:rsidRDefault="00444E9B" w:rsidP="00444E9B">
      <w:pPr>
        <w:ind w:firstLine="284"/>
        <w:jc w:val="both"/>
        <w:rPr>
          <w:sz w:val="25"/>
          <w:szCs w:val="25"/>
        </w:rPr>
      </w:pPr>
      <w:r w:rsidRPr="00AF0BE9">
        <w:rPr>
          <w:sz w:val="25"/>
          <w:szCs w:val="25"/>
        </w:rPr>
        <w:t>- формальном подходе к проведению инвентаризации ОНС повлекшем расхождение предоставленных УЖКХ данных с данными бухгалтерского учета;</w:t>
      </w:r>
    </w:p>
    <w:p w14:paraId="14682DC0" w14:textId="77777777" w:rsidR="00444E9B" w:rsidRPr="00AF0BE9" w:rsidRDefault="00444E9B" w:rsidP="00444E9B">
      <w:pPr>
        <w:ind w:firstLine="284"/>
        <w:jc w:val="both"/>
        <w:rPr>
          <w:rFonts w:eastAsia="Calibri"/>
          <w:sz w:val="25"/>
          <w:szCs w:val="25"/>
        </w:rPr>
      </w:pPr>
      <w:r w:rsidRPr="00AF0BE9">
        <w:rPr>
          <w:sz w:val="25"/>
          <w:szCs w:val="25"/>
        </w:rPr>
        <w:lastRenderedPageBreak/>
        <w:t xml:space="preserve">- формальном подходе при </w:t>
      </w:r>
      <w:r w:rsidRPr="00AF0BE9">
        <w:rPr>
          <w:rFonts w:eastAsia="Calibri"/>
          <w:sz w:val="25"/>
          <w:szCs w:val="25"/>
        </w:rPr>
        <w:t>оценке технического состояния ОНС повлекшем расхождение предоставленных УЖКХ данных с данными бухгалтерского учета.</w:t>
      </w:r>
    </w:p>
    <w:p w14:paraId="7BAFE9D3" w14:textId="77777777" w:rsidR="00444E9B" w:rsidRPr="00AF0BE9" w:rsidRDefault="00444E9B" w:rsidP="00444E9B">
      <w:pPr>
        <w:jc w:val="both"/>
        <w:rPr>
          <w:sz w:val="25"/>
          <w:szCs w:val="25"/>
        </w:rPr>
      </w:pPr>
      <w:r w:rsidRPr="00AF0BE9">
        <w:rPr>
          <w:sz w:val="25"/>
          <w:szCs w:val="25"/>
        </w:rPr>
        <w:t>По результатам экспертно-аналитического мероприятия Администрации ЧГО, УЖКХ, МКУ ЕДДС установлен срок на устранение выявленных замечаний и принятие мер, о принятых мерах письменно проинформировать КСК ЧГО до 23.09.2024 г. с приложением копий соответствующих документов. (исх. №109 от 23.08.2024г.)</w:t>
      </w:r>
    </w:p>
    <w:p w14:paraId="26AA4402" w14:textId="77777777" w:rsidR="00444E9B" w:rsidRPr="00AF0BE9" w:rsidRDefault="00444E9B" w:rsidP="00444E9B">
      <w:pPr>
        <w:ind w:firstLine="284"/>
        <w:jc w:val="both"/>
        <w:rPr>
          <w:i/>
          <w:sz w:val="25"/>
          <w:szCs w:val="25"/>
        </w:rPr>
      </w:pPr>
      <w:r w:rsidRPr="00AF0BE9">
        <w:rPr>
          <w:i/>
          <w:sz w:val="25"/>
          <w:szCs w:val="25"/>
        </w:rPr>
        <w:t xml:space="preserve">По результатам экспертно-аналитического мероприятия руководителями </w:t>
      </w:r>
      <w:r w:rsidRPr="00AF0BE9">
        <w:rPr>
          <w:sz w:val="25"/>
          <w:szCs w:val="25"/>
        </w:rPr>
        <w:t>Администрации ЧГО, УЖКХ, МКУ ЕДДС</w:t>
      </w:r>
      <w:r w:rsidRPr="00AF0BE9">
        <w:rPr>
          <w:i/>
          <w:sz w:val="25"/>
          <w:szCs w:val="25"/>
        </w:rPr>
        <w:t xml:space="preserve"> представлен план мероприятий по выполнению рекомендаций по результатам экспертно-аналитического мероприятия.</w:t>
      </w:r>
    </w:p>
    <w:p w14:paraId="6CFFBA0B" w14:textId="77777777" w:rsidR="00444E9B" w:rsidRPr="00AF0BE9" w:rsidRDefault="00444E9B" w:rsidP="00444E9B">
      <w:pPr>
        <w:shd w:val="clear" w:color="auto" w:fill="FFFFFF"/>
        <w:ind w:firstLine="284"/>
        <w:jc w:val="both"/>
        <w:rPr>
          <w:sz w:val="25"/>
          <w:szCs w:val="25"/>
        </w:rPr>
      </w:pPr>
      <w:r w:rsidRPr="00AF0BE9">
        <w:rPr>
          <w:sz w:val="25"/>
          <w:szCs w:val="25"/>
        </w:rPr>
        <w:t>23. экспертиза проекта решения Собрания депутатов Чебаркульского городского округа «Об установлении земельного налога» (исх. № 115 от 18.09.2024г.)</w:t>
      </w:r>
    </w:p>
    <w:p w14:paraId="2991367A" w14:textId="77777777" w:rsidR="00444E9B" w:rsidRPr="00AF0BE9" w:rsidRDefault="00444E9B" w:rsidP="00444E9B">
      <w:pPr>
        <w:shd w:val="clear" w:color="auto" w:fill="FFFFFF"/>
        <w:ind w:firstLine="284"/>
        <w:jc w:val="both"/>
        <w:rPr>
          <w:sz w:val="25"/>
          <w:szCs w:val="25"/>
        </w:rPr>
      </w:pPr>
      <w:r w:rsidRPr="00AF0BE9">
        <w:rPr>
          <w:sz w:val="25"/>
          <w:szCs w:val="25"/>
        </w:rPr>
        <w:t>24. экспертиза проекта решения Собрания депутатов Чебаркульского городского округа «Об установлении налога на имущество физических лиц» (исх. № 115 от 18.09.2024г.)</w:t>
      </w:r>
    </w:p>
    <w:p w14:paraId="42E3B12C" w14:textId="77777777" w:rsidR="00444E9B" w:rsidRPr="00AF0BE9" w:rsidRDefault="00444E9B" w:rsidP="00444E9B">
      <w:pPr>
        <w:shd w:val="clear" w:color="auto" w:fill="FFFFFF"/>
        <w:ind w:firstLine="284"/>
        <w:jc w:val="both"/>
        <w:rPr>
          <w:sz w:val="25"/>
          <w:szCs w:val="25"/>
        </w:rPr>
      </w:pPr>
      <w:r w:rsidRPr="00AF0BE9">
        <w:rPr>
          <w:sz w:val="25"/>
          <w:szCs w:val="25"/>
        </w:rPr>
        <w:t>25. экспертиза проекта решения Собрания депутатов Чебаркульского городского округа «Об утверждении Порядка об определении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МО «Чебаркульский городской округ»» (исх. № 116 от 23.09.2024г.)</w:t>
      </w:r>
    </w:p>
    <w:p w14:paraId="3410D06F" w14:textId="77777777" w:rsidR="00444E9B" w:rsidRPr="00AF0BE9" w:rsidRDefault="00444E9B" w:rsidP="00444E9B">
      <w:pPr>
        <w:shd w:val="clear" w:color="auto" w:fill="FFFFFF"/>
        <w:ind w:firstLine="284"/>
        <w:jc w:val="both"/>
        <w:rPr>
          <w:sz w:val="25"/>
          <w:szCs w:val="25"/>
        </w:rPr>
      </w:pPr>
      <w:r w:rsidRPr="00AF0BE9">
        <w:rPr>
          <w:sz w:val="25"/>
          <w:szCs w:val="25"/>
        </w:rPr>
        <w:t>26. экспертиза проекта решения Собрания депутатов Чебаркульского городского округа «О согласовании индексации платы за содержание жилого помещения на территории Чебаркульского городского округа» (исх. № 118 от 26.09.2024г.)</w:t>
      </w:r>
    </w:p>
    <w:p w14:paraId="0418F7F0" w14:textId="77777777" w:rsidR="00444E9B" w:rsidRPr="00AF0BE9" w:rsidRDefault="00444E9B" w:rsidP="00444E9B">
      <w:pPr>
        <w:jc w:val="both"/>
        <w:rPr>
          <w:sz w:val="25"/>
          <w:szCs w:val="25"/>
        </w:rPr>
      </w:pPr>
      <w:r w:rsidRPr="00AF0BE9">
        <w:rPr>
          <w:sz w:val="25"/>
          <w:szCs w:val="25"/>
        </w:rPr>
        <w:t xml:space="preserve">   27. «Анализ законности, целесообразности, обоснованности, эффективности и результативности расходов на закупки для муниципальных нужд (аудит закупок) в 2024 году» в части организации питая детей», объект мероприятия – МУ ДЗОЛ «Чайка»,</w:t>
      </w:r>
      <w:r w:rsidRPr="00AF0BE9">
        <w:rPr>
          <w:b/>
          <w:color w:val="000000"/>
          <w:sz w:val="25"/>
          <w:szCs w:val="25"/>
        </w:rPr>
        <w:t xml:space="preserve"> экспертно-аналитическое мероприятие </w:t>
      </w:r>
      <w:r w:rsidRPr="00AF0BE9">
        <w:rPr>
          <w:b/>
          <w:color w:val="000000"/>
          <w:sz w:val="25"/>
          <w:szCs w:val="25"/>
          <w:u w:val="single"/>
        </w:rPr>
        <w:t>проведено в срок с 02.09.2024 по 30.09.2024</w:t>
      </w:r>
      <w:proofErr w:type="gramStart"/>
      <w:r w:rsidRPr="00AF0BE9">
        <w:rPr>
          <w:b/>
          <w:color w:val="000000"/>
          <w:sz w:val="25"/>
          <w:szCs w:val="25"/>
          <w:u w:val="single"/>
        </w:rPr>
        <w:t>г.</w:t>
      </w:r>
      <w:r w:rsidRPr="00AF0BE9">
        <w:rPr>
          <w:sz w:val="25"/>
          <w:szCs w:val="25"/>
        </w:rPr>
        <w:t>.</w:t>
      </w:r>
      <w:proofErr w:type="gramEnd"/>
    </w:p>
    <w:p w14:paraId="4CEC5BD9" w14:textId="77777777" w:rsidR="00444E9B" w:rsidRPr="00AF0BE9" w:rsidRDefault="00444E9B" w:rsidP="00444E9B">
      <w:pPr>
        <w:ind w:firstLine="284"/>
        <w:jc w:val="both"/>
        <w:rPr>
          <w:sz w:val="25"/>
          <w:szCs w:val="25"/>
        </w:rPr>
      </w:pPr>
      <w:r w:rsidRPr="00AF0BE9">
        <w:rPr>
          <w:sz w:val="25"/>
          <w:szCs w:val="25"/>
        </w:rPr>
        <w:t>В ходе проведения мероприятия выявлено:</w:t>
      </w:r>
    </w:p>
    <w:p w14:paraId="228C6D60" w14:textId="77777777" w:rsidR="00444E9B" w:rsidRPr="00AF0BE9" w:rsidRDefault="00444E9B" w:rsidP="00444E9B">
      <w:pPr>
        <w:ind w:firstLine="284"/>
        <w:jc w:val="both"/>
        <w:rPr>
          <w:sz w:val="25"/>
          <w:szCs w:val="25"/>
        </w:rPr>
      </w:pPr>
      <w:r w:rsidRPr="00AF0BE9">
        <w:rPr>
          <w:sz w:val="25"/>
          <w:szCs w:val="25"/>
        </w:rPr>
        <w:t xml:space="preserve">- нарушение законодательства, выразившееся в нарушении бюджетным учреждением в части размещения в ЕИС документов с нарушением требований установленных законодательством о контрактной системе – при сверке данных совокупного годового объема закупок на 2024 год, установлено расхождение данных Плана ФХД с Планом- графиком закупок </w:t>
      </w:r>
      <w:r w:rsidRPr="00AF0BE9">
        <w:rPr>
          <w:sz w:val="25"/>
          <w:szCs w:val="25"/>
          <w:u w:val="single"/>
        </w:rPr>
        <w:t>на сумму 3 229 824,32 руб.</w:t>
      </w:r>
      <w:r w:rsidRPr="00AF0BE9">
        <w:rPr>
          <w:sz w:val="25"/>
          <w:szCs w:val="25"/>
        </w:rPr>
        <w:t xml:space="preserve"> Ответственность за данное нарушение предусмотрена ч. 1.4 ст. 7.30 КоАП РФ;</w:t>
      </w:r>
    </w:p>
    <w:p w14:paraId="004CB1AD" w14:textId="77777777" w:rsidR="00444E9B" w:rsidRPr="00AF0BE9" w:rsidRDefault="00444E9B" w:rsidP="00444E9B">
      <w:pPr>
        <w:ind w:firstLine="284"/>
        <w:jc w:val="both"/>
        <w:rPr>
          <w:sz w:val="25"/>
          <w:szCs w:val="25"/>
        </w:rPr>
      </w:pPr>
      <w:r w:rsidRPr="00AF0BE9">
        <w:rPr>
          <w:sz w:val="25"/>
          <w:szCs w:val="25"/>
        </w:rPr>
        <w:t>По результатам экспертно-аналитического мероприятия Учреждению даны рекомендации по:</w:t>
      </w:r>
    </w:p>
    <w:p w14:paraId="1948FD5C" w14:textId="77777777" w:rsidR="00444E9B" w:rsidRPr="00AF0BE9" w:rsidRDefault="00444E9B" w:rsidP="00444E9B">
      <w:pPr>
        <w:ind w:firstLine="284"/>
        <w:jc w:val="both"/>
        <w:rPr>
          <w:sz w:val="25"/>
          <w:szCs w:val="25"/>
        </w:rPr>
      </w:pPr>
      <w:r w:rsidRPr="00AF0BE9">
        <w:rPr>
          <w:sz w:val="25"/>
          <w:szCs w:val="25"/>
        </w:rPr>
        <w:t>- обеспечению контроля за соблюдением действующего законодательства в сфере закупок при планировании и размещении муниципального заказа для нужд Учреждения;</w:t>
      </w:r>
    </w:p>
    <w:p w14:paraId="202C7F27" w14:textId="77777777" w:rsidR="00444E9B" w:rsidRPr="00AF0BE9" w:rsidRDefault="00444E9B" w:rsidP="00444E9B">
      <w:pPr>
        <w:ind w:firstLine="284"/>
        <w:jc w:val="both"/>
        <w:rPr>
          <w:sz w:val="25"/>
          <w:szCs w:val="25"/>
        </w:rPr>
      </w:pPr>
      <w:r w:rsidRPr="00AF0BE9">
        <w:rPr>
          <w:sz w:val="25"/>
          <w:szCs w:val="25"/>
        </w:rPr>
        <w:t>- обеспечению соответствия данных совокупного годового объема закупок в Плане ФХД и План-графике Учреждения.</w:t>
      </w:r>
    </w:p>
    <w:p w14:paraId="6616BD02" w14:textId="77777777" w:rsidR="00444E9B" w:rsidRPr="00AF0BE9" w:rsidRDefault="00444E9B" w:rsidP="00444E9B">
      <w:pPr>
        <w:ind w:firstLine="284"/>
        <w:jc w:val="both"/>
        <w:rPr>
          <w:sz w:val="25"/>
          <w:szCs w:val="25"/>
        </w:rPr>
      </w:pPr>
      <w:r w:rsidRPr="00AF0BE9">
        <w:rPr>
          <w:sz w:val="25"/>
          <w:szCs w:val="25"/>
        </w:rPr>
        <w:t>28. Экспертиза проекта решения Собрания депутатов Чебаркульского городского округа «Об утверждении Прогнозного плана приватизации муниципального имущества на очередной финансовый 2025 год и плановый период 2026 и 2027 годы» (исх. №155 от 16.10.2024 г.).</w:t>
      </w:r>
    </w:p>
    <w:p w14:paraId="115DF0D6" w14:textId="77777777" w:rsidR="00444E9B" w:rsidRPr="00AF0BE9" w:rsidRDefault="00444E9B" w:rsidP="00444E9B">
      <w:pPr>
        <w:ind w:firstLine="284"/>
        <w:jc w:val="both"/>
        <w:rPr>
          <w:sz w:val="25"/>
          <w:szCs w:val="25"/>
        </w:rPr>
      </w:pPr>
      <w:r w:rsidRPr="00AF0BE9">
        <w:rPr>
          <w:sz w:val="25"/>
          <w:szCs w:val="25"/>
        </w:rPr>
        <w:t>29. экспертиза проекта решения Собрания депутатов Чебаркульского городского округа «Об утверждении Порядка определения цены при продаже без проведения торгов земельных участков, находящихся в собственности МО «Чебаркульский городской округ» (исх. № 156 от 16.10.2024г.)</w:t>
      </w:r>
    </w:p>
    <w:p w14:paraId="5BED05ED" w14:textId="77777777" w:rsidR="00444E9B" w:rsidRPr="00AF0BE9" w:rsidRDefault="00444E9B" w:rsidP="00444E9B">
      <w:pPr>
        <w:ind w:firstLine="284"/>
        <w:jc w:val="both"/>
        <w:rPr>
          <w:rFonts w:eastAsia="Calibri"/>
          <w:sz w:val="25"/>
          <w:szCs w:val="25"/>
        </w:rPr>
      </w:pPr>
      <w:r w:rsidRPr="00AF0BE9">
        <w:rPr>
          <w:sz w:val="25"/>
          <w:szCs w:val="25"/>
        </w:rPr>
        <w:lastRenderedPageBreak/>
        <w:t>30.</w:t>
      </w:r>
      <w:r w:rsidRPr="00AF0BE9">
        <w:rPr>
          <w:rFonts w:eastAsia="Calibri"/>
          <w:sz w:val="25"/>
          <w:szCs w:val="25"/>
        </w:rPr>
        <w:t xml:space="preserve"> С 16 сентября по 15 октября 2024 года в соответствии с п.8 раздела </w:t>
      </w:r>
      <w:r w:rsidRPr="00AF0BE9">
        <w:rPr>
          <w:rFonts w:eastAsia="Calibri"/>
          <w:sz w:val="25"/>
          <w:szCs w:val="25"/>
          <w:lang w:val="en-US"/>
        </w:rPr>
        <w:t>II</w:t>
      </w:r>
      <w:r w:rsidRPr="00AF0BE9">
        <w:rPr>
          <w:rFonts w:eastAsia="Calibri"/>
          <w:sz w:val="25"/>
          <w:szCs w:val="25"/>
        </w:rPr>
        <w:t xml:space="preserve"> плана работы на 2024 год проведено экспертно-аналитическое мероприятие «Финансово-экономическая экспертиза проектов муниципальных программ Чебаркульского городского округа на 2025 год и на плановый период 2026-2027 годов» по результатам которого КСК ЧГО подготовлены заключения на проекты 28 муниципальных программ.</w:t>
      </w:r>
    </w:p>
    <w:p w14:paraId="2F093A2D" w14:textId="77777777" w:rsidR="00444E9B" w:rsidRPr="00AF0BE9" w:rsidRDefault="00444E9B" w:rsidP="00444E9B">
      <w:pPr>
        <w:shd w:val="clear" w:color="auto" w:fill="FFFFFF"/>
        <w:ind w:firstLine="284"/>
        <w:jc w:val="both"/>
        <w:rPr>
          <w:color w:val="000000"/>
          <w:sz w:val="25"/>
          <w:szCs w:val="25"/>
        </w:rPr>
      </w:pPr>
      <w:r w:rsidRPr="00AF0BE9">
        <w:rPr>
          <w:rFonts w:eastAsia="Calibri"/>
          <w:sz w:val="25"/>
          <w:szCs w:val="25"/>
        </w:rPr>
        <w:t xml:space="preserve">Сводная информация </w:t>
      </w:r>
      <w:r w:rsidRPr="00AF0BE9">
        <w:rPr>
          <w:color w:val="000000"/>
          <w:sz w:val="25"/>
          <w:szCs w:val="25"/>
        </w:rPr>
        <w:t xml:space="preserve">об итогах проведения финансово-экономической экспертизы проектов муниципальных программ Чебаркульского городского округа, предполагаемых к реализации в 2025-2027 годах, </w:t>
      </w:r>
      <w:r w:rsidRPr="00AF0BE9">
        <w:rPr>
          <w:rFonts w:eastAsia="Calibri"/>
          <w:sz w:val="25"/>
          <w:szCs w:val="25"/>
        </w:rPr>
        <w:t>подготовлена и направлена Главе ЧГО и Председателю Собрания депутатов, для сведения (исх.№158 от 17.10.2024 г.).</w:t>
      </w:r>
    </w:p>
    <w:p w14:paraId="1009AB77" w14:textId="77777777" w:rsidR="00444E9B" w:rsidRPr="00AF0BE9" w:rsidRDefault="00444E9B" w:rsidP="00444E9B">
      <w:pPr>
        <w:ind w:firstLine="284"/>
        <w:jc w:val="both"/>
        <w:rPr>
          <w:color w:val="000000"/>
          <w:sz w:val="25"/>
          <w:szCs w:val="25"/>
        </w:rPr>
      </w:pPr>
      <w:r w:rsidRPr="00AF0BE9">
        <w:rPr>
          <w:color w:val="000000"/>
          <w:sz w:val="25"/>
          <w:szCs w:val="25"/>
        </w:rPr>
        <w:t>31. мониторинг региональных проектов за 9 месяцев 2024 год, по результатам которого составлена «Информация о результатах проведения мониторинга исполнения региональных проектов за 9 месяцев 2024 год» (исх. № 159 от 18.10.2024г.)</w:t>
      </w:r>
    </w:p>
    <w:p w14:paraId="5E03A2E9" w14:textId="77777777" w:rsidR="00444E9B" w:rsidRPr="00AF0BE9" w:rsidRDefault="00444E9B" w:rsidP="00444E9B">
      <w:pPr>
        <w:ind w:firstLine="284"/>
        <w:jc w:val="both"/>
        <w:rPr>
          <w:color w:val="000000"/>
          <w:sz w:val="25"/>
          <w:szCs w:val="25"/>
        </w:rPr>
      </w:pPr>
      <w:r w:rsidRPr="00AF0BE9">
        <w:rPr>
          <w:color w:val="000000"/>
          <w:sz w:val="25"/>
          <w:szCs w:val="25"/>
        </w:rPr>
        <w:t>В ходе проверки установлено:</w:t>
      </w:r>
    </w:p>
    <w:p w14:paraId="4C8DA4B4" w14:textId="77777777" w:rsidR="00444E9B" w:rsidRPr="00AF0BE9" w:rsidRDefault="00444E9B" w:rsidP="00444E9B">
      <w:pPr>
        <w:ind w:firstLine="284"/>
        <w:jc w:val="both"/>
        <w:rPr>
          <w:color w:val="000000"/>
          <w:sz w:val="25"/>
          <w:szCs w:val="25"/>
        </w:rPr>
      </w:pPr>
      <w:r w:rsidRPr="00AF0BE9">
        <w:rPr>
          <w:color w:val="000000"/>
          <w:sz w:val="25"/>
          <w:szCs w:val="25"/>
        </w:rPr>
        <w:t>На 2024 год предусмотрены ассигнования в сумме 15 969 159,14 руб., в том числе федеральный бюджет – 13 972 100,00 руб., областной бюджет – 786 600,00 руб., местный бюджет – 1 210 459,14 руб.</w:t>
      </w:r>
    </w:p>
    <w:p w14:paraId="70F461FB" w14:textId="77777777" w:rsidR="00444E9B" w:rsidRPr="00AF0BE9" w:rsidRDefault="00444E9B" w:rsidP="00444E9B">
      <w:pPr>
        <w:spacing w:line="256" w:lineRule="auto"/>
        <w:ind w:firstLine="284"/>
        <w:jc w:val="both"/>
        <w:rPr>
          <w:rFonts w:eastAsia="Calibri"/>
          <w:sz w:val="25"/>
          <w:szCs w:val="25"/>
        </w:rPr>
      </w:pPr>
      <w:r w:rsidRPr="00AF0BE9">
        <w:rPr>
          <w:rFonts w:eastAsia="Calibri"/>
          <w:sz w:val="25"/>
          <w:szCs w:val="25"/>
        </w:rPr>
        <w:t>На 01.10.2024 г. приняты бюджетные обязательства в рамках реализации региональных проектов в сумме 12 301,6</w:t>
      </w:r>
      <w:r w:rsidRPr="00AF0BE9">
        <w:rPr>
          <w:rFonts w:eastAsia="Calibri"/>
          <w:sz w:val="28"/>
          <w:szCs w:val="28"/>
        </w:rPr>
        <w:t xml:space="preserve"> </w:t>
      </w:r>
      <w:r w:rsidRPr="00AF0BE9">
        <w:rPr>
          <w:rFonts w:eastAsia="Calibri"/>
          <w:sz w:val="25"/>
          <w:szCs w:val="25"/>
        </w:rPr>
        <w:t>тыс. руб. или 77,0% от доведенных бюджетных назначений по расходам.</w:t>
      </w:r>
    </w:p>
    <w:p w14:paraId="6A5FDD28" w14:textId="77777777" w:rsidR="00444E9B" w:rsidRPr="00AF0BE9" w:rsidRDefault="00444E9B" w:rsidP="00444E9B">
      <w:pPr>
        <w:spacing w:line="256" w:lineRule="auto"/>
        <w:ind w:firstLine="284"/>
        <w:jc w:val="both"/>
        <w:rPr>
          <w:sz w:val="25"/>
          <w:szCs w:val="25"/>
        </w:rPr>
      </w:pPr>
      <w:r w:rsidRPr="00AF0BE9">
        <w:rPr>
          <w:rFonts w:eastAsia="Calibri"/>
          <w:sz w:val="25"/>
          <w:szCs w:val="25"/>
        </w:rPr>
        <w:t>Кассовое исполнение региональных проектов за 9 месяцев 2024 года составило в сумме 2 597,5 тыс. руб. или 21,1 %</w:t>
      </w:r>
      <w:r w:rsidRPr="00AF0BE9">
        <w:rPr>
          <w:rFonts w:eastAsia="Calibri"/>
          <w:sz w:val="28"/>
          <w:szCs w:val="28"/>
        </w:rPr>
        <w:t xml:space="preserve"> </w:t>
      </w:r>
      <w:r w:rsidRPr="00AF0BE9">
        <w:rPr>
          <w:rFonts w:eastAsia="Calibri"/>
          <w:sz w:val="25"/>
          <w:szCs w:val="25"/>
        </w:rPr>
        <w:t>от принятых бюджетных обязательств.</w:t>
      </w:r>
    </w:p>
    <w:p w14:paraId="7AB434D9" w14:textId="77777777" w:rsidR="00444E9B" w:rsidRPr="00AF0BE9" w:rsidRDefault="00444E9B" w:rsidP="00444E9B">
      <w:pPr>
        <w:ind w:firstLine="284"/>
        <w:jc w:val="both"/>
        <w:rPr>
          <w:sz w:val="25"/>
          <w:szCs w:val="25"/>
        </w:rPr>
      </w:pPr>
      <w:r w:rsidRPr="00AF0BE9">
        <w:rPr>
          <w:sz w:val="25"/>
          <w:szCs w:val="25"/>
        </w:rPr>
        <w:t>32. Мониторинг реализации национальных проектов в Чебаркульском городском округе за 9 месяцев 2024г., подготовленная информация направлена Главе ЧГО и Председателю Собрания депутатов, для сведения (исх. №165 от 30.10.2024 г.).</w:t>
      </w:r>
    </w:p>
    <w:p w14:paraId="6E5C698E" w14:textId="77777777" w:rsidR="00444E9B" w:rsidRPr="00AF0BE9" w:rsidRDefault="00444E9B" w:rsidP="00444E9B">
      <w:pPr>
        <w:ind w:firstLine="284"/>
        <w:jc w:val="both"/>
        <w:rPr>
          <w:rFonts w:eastAsia="Calibri"/>
          <w:sz w:val="25"/>
          <w:szCs w:val="25"/>
        </w:rPr>
      </w:pPr>
      <w:r w:rsidRPr="00AF0BE9">
        <w:rPr>
          <w:rFonts w:eastAsia="Calibri"/>
          <w:sz w:val="25"/>
          <w:szCs w:val="25"/>
        </w:rPr>
        <w:t>Чебаркульский городской округ из 7 региональных проектов в 2024 участвует в 4 национальных проектах: «Образование», «Демография», «Жилье и городская среда», «Экология» в рамках 5 муниципальных программ.</w:t>
      </w:r>
    </w:p>
    <w:p w14:paraId="6A4A6F2F" w14:textId="77777777" w:rsidR="00444E9B" w:rsidRPr="00AF0BE9" w:rsidRDefault="00444E9B" w:rsidP="00444E9B">
      <w:pPr>
        <w:spacing w:line="256" w:lineRule="auto"/>
        <w:ind w:firstLine="284"/>
        <w:jc w:val="both"/>
        <w:rPr>
          <w:rFonts w:eastAsia="Calibri"/>
          <w:sz w:val="25"/>
          <w:szCs w:val="25"/>
        </w:rPr>
      </w:pPr>
      <w:r w:rsidRPr="00AF0BE9">
        <w:rPr>
          <w:rFonts w:eastAsia="Calibri"/>
          <w:sz w:val="25"/>
          <w:szCs w:val="25"/>
        </w:rPr>
        <w:t>Кассовым планом на 01.10.2024 г. предусмотрено финансирование национальных проектов в объеме 55 162,04</w:t>
      </w:r>
      <w:r w:rsidRPr="00AF0BE9">
        <w:rPr>
          <w:rFonts w:eastAsia="Calibri"/>
          <w:sz w:val="28"/>
          <w:szCs w:val="28"/>
        </w:rPr>
        <w:t xml:space="preserve"> </w:t>
      </w:r>
      <w:r w:rsidRPr="00AF0BE9">
        <w:rPr>
          <w:rFonts w:eastAsia="Calibri"/>
          <w:sz w:val="25"/>
          <w:szCs w:val="25"/>
        </w:rPr>
        <w:t>тыс. рублей (по сравнению с 1 полугодием 2024 года сократилось на 2 284,7 тыс. рублей), в том числе за счет федерального бюджета – 19 557,10 тыс. рублей, областного бюджета – 33 767,9 тыс. рублей (по сравнению с 1 полугодием сократилось на 2 248,3 тыс. рублей), местного бюджета – 1 837,04 тыс. рублей (по сравнению с 1 полугодием сократилось на 36,420 тыс. рублей).</w:t>
      </w:r>
    </w:p>
    <w:p w14:paraId="44984EFE" w14:textId="77777777" w:rsidR="00444E9B" w:rsidRPr="00AF0BE9" w:rsidRDefault="00444E9B" w:rsidP="00444E9B">
      <w:pPr>
        <w:spacing w:line="256" w:lineRule="auto"/>
        <w:ind w:firstLine="284"/>
        <w:jc w:val="both"/>
        <w:rPr>
          <w:rFonts w:eastAsia="Calibri"/>
          <w:sz w:val="25"/>
          <w:szCs w:val="25"/>
        </w:rPr>
      </w:pPr>
      <w:r w:rsidRPr="00AF0BE9">
        <w:rPr>
          <w:rFonts w:eastAsia="Calibri"/>
          <w:sz w:val="25"/>
          <w:szCs w:val="25"/>
        </w:rPr>
        <w:t>На 01.10.2024 г. приняты бюджетные обязательства в рамках реализации национальных проектов в сумме 50 474,0</w:t>
      </w:r>
      <w:r w:rsidRPr="00AF0BE9">
        <w:rPr>
          <w:rFonts w:eastAsia="Calibri"/>
          <w:sz w:val="28"/>
          <w:szCs w:val="28"/>
        </w:rPr>
        <w:t xml:space="preserve"> </w:t>
      </w:r>
      <w:r w:rsidRPr="00AF0BE9">
        <w:rPr>
          <w:rFonts w:eastAsia="Calibri"/>
          <w:sz w:val="25"/>
          <w:szCs w:val="25"/>
        </w:rPr>
        <w:t>тыс. руб. или 91,5% от доведенных бюджетных назначений по расходам.</w:t>
      </w:r>
    </w:p>
    <w:p w14:paraId="221B35D9" w14:textId="77777777" w:rsidR="00444E9B" w:rsidRPr="00AF0BE9" w:rsidRDefault="00444E9B" w:rsidP="00444E9B">
      <w:pPr>
        <w:spacing w:line="256" w:lineRule="auto"/>
        <w:ind w:firstLine="284"/>
        <w:jc w:val="both"/>
        <w:rPr>
          <w:sz w:val="25"/>
          <w:szCs w:val="25"/>
        </w:rPr>
      </w:pPr>
      <w:r w:rsidRPr="00AF0BE9">
        <w:rPr>
          <w:rFonts w:eastAsia="Calibri"/>
          <w:sz w:val="25"/>
          <w:szCs w:val="25"/>
        </w:rPr>
        <w:t>Кассовое исполнение национальных проектов за 9 месяцев 2024 года составило в сумме 25 386,27 тыс. руб. или 50,3 %</w:t>
      </w:r>
      <w:r w:rsidRPr="00AF0BE9">
        <w:rPr>
          <w:rFonts w:eastAsia="Calibri"/>
          <w:sz w:val="28"/>
          <w:szCs w:val="28"/>
        </w:rPr>
        <w:t xml:space="preserve"> </w:t>
      </w:r>
      <w:r w:rsidRPr="00AF0BE9">
        <w:rPr>
          <w:rFonts w:eastAsia="Calibri"/>
          <w:sz w:val="25"/>
          <w:szCs w:val="25"/>
        </w:rPr>
        <w:t>от принятых бюджетных обязательств.</w:t>
      </w:r>
    </w:p>
    <w:p w14:paraId="08ED9BEE" w14:textId="77777777" w:rsidR="00444E9B" w:rsidRPr="00AF0BE9" w:rsidRDefault="00444E9B" w:rsidP="00444E9B">
      <w:pPr>
        <w:ind w:firstLine="284"/>
        <w:jc w:val="both"/>
        <w:rPr>
          <w:sz w:val="25"/>
          <w:szCs w:val="25"/>
        </w:rPr>
      </w:pPr>
      <w:r w:rsidRPr="00AF0BE9">
        <w:rPr>
          <w:sz w:val="25"/>
          <w:szCs w:val="25"/>
        </w:rPr>
        <w:t>По результатам экспертно-аналитического мероприятия даны рекомендации:</w:t>
      </w:r>
    </w:p>
    <w:p w14:paraId="1E83A1A0" w14:textId="77777777" w:rsidR="00444E9B" w:rsidRPr="00AF0BE9" w:rsidRDefault="00444E9B" w:rsidP="00444E9B">
      <w:pPr>
        <w:ind w:firstLine="284"/>
        <w:jc w:val="both"/>
        <w:rPr>
          <w:sz w:val="25"/>
          <w:szCs w:val="25"/>
        </w:rPr>
      </w:pPr>
      <w:r w:rsidRPr="00AF0BE9">
        <w:rPr>
          <w:sz w:val="25"/>
          <w:szCs w:val="25"/>
        </w:rPr>
        <w:t>- провести работу по устранению выявленных недостатков при выполнении работ в рамках контрактов;</w:t>
      </w:r>
    </w:p>
    <w:p w14:paraId="3ADC3863" w14:textId="77777777" w:rsidR="00444E9B" w:rsidRPr="00AF0BE9" w:rsidRDefault="00444E9B" w:rsidP="00444E9B">
      <w:pPr>
        <w:ind w:firstLine="284"/>
        <w:jc w:val="both"/>
        <w:rPr>
          <w:sz w:val="25"/>
          <w:szCs w:val="25"/>
        </w:rPr>
      </w:pPr>
      <w:r w:rsidRPr="00AF0BE9">
        <w:rPr>
          <w:sz w:val="25"/>
          <w:szCs w:val="25"/>
        </w:rPr>
        <w:t xml:space="preserve">- в случае неудовлетворения Подрядчиком требований о взыскании </w:t>
      </w:r>
      <w:proofErr w:type="spellStart"/>
      <w:r w:rsidRPr="00AF0BE9">
        <w:rPr>
          <w:sz w:val="25"/>
          <w:szCs w:val="25"/>
        </w:rPr>
        <w:t>нейстойки</w:t>
      </w:r>
      <w:proofErr w:type="spellEnd"/>
      <w:r w:rsidRPr="00AF0BE9">
        <w:rPr>
          <w:sz w:val="25"/>
          <w:szCs w:val="25"/>
        </w:rPr>
        <w:t>, обратиться в суд с иском о взыскании неустойки в судебном порядке;</w:t>
      </w:r>
    </w:p>
    <w:p w14:paraId="2D6C0FD3" w14:textId="77777777" w:rsidR="00444E9B" w:rsidRPr="00AF0BE9" w:rsidRDefault="00444E9B" w:rsidP="00444E9B">
      <w:pPr>
        <w:ind w:firstLine="284"/>
        <w:jc w:val="both"/>
        <w:rPr>
          <w:sz w:val="25"/>
          <w:szCs w:val="25"/>
        </w:rPr>
      </w:pPr>
      <w:r w:rsidRPr="00AF0BE9">
        <w:rPr>
          <w:sz w:val="25"/>
          <w:szCs w:val="25"/>
        </w:rPr>
        <w:t>- о проведенной работе проинформировать КСК ЧГО в срок до 22.11.2024г.</w:t>
      </w:r>
    </w:p>
    <w:p w14:paraId="25A7CDAC" w14:textId="77777777" w:rsidR="00444E9B" w:rsidRPr="00AF0BE9" w:rsidRDefault="00444E9B" w:rsidP="00444E9B">
      <w:pPr>
        <w:ind w:firstLine="284"/>
        <w:jc w:val="both"/>
        <w:rPr>
          <w:rFonts w:eastAsia="Calibri"/>
          <w:sz w:val="25"/>
          <w:szCs w:val="25"/>
        </w:rPr>
      </w:pPr>
      <w:r w:rsidRPr="00AF0BE9">
        <w:rPr>
          <w:i/>
          <w:sz w:val="25"/>
          <w:szCs w:val="25"/>
        </w:rPr>
        <w:t xml:space="preserve">По результатам экспертно-аналитического мероприятия руководителем УЖКХ ЧГО представлен ответ о проведенной работе по устранению выявленных недостатков и выполнению рекомендаций по результатам экспертно-аналитического </w:t>
      </w:r>
    </w:p>
    <w:p w14:paraId="318A05EB" w14:textId="77777777" w:rsidR="00444E9B" w:rsidRPr="00AF0BE9" w:rsidRDefault="00444E9B" w:rsidP="00444E9B">
      <w:pPr>
        <w:jc w:val="both"/>
        <w:rPr>
          <w:i/>
          <w:sz w:val="25"/>
          <w:szCs w:val="25"/>
        </w:rPr>
      </w:pPr>
      <w:r w:rsidRPr="00AF0BE9">
        <w:rPr>
          <w:i/>
          <w:sz w:val="25"/>
          <w:szCs w:val="25"/>
        </w:rPr>
        <w:t>мероприятия с подтверждающими документами.</w:t>
      </w:r>
    </w:p>
    <w:p w14:paraId="1711D853" w14:textId="77777777" w:rsidR="00444E9B" w:rsidRPr="00AF0BE9" w:rsidRDefault="00444E9B" w:rsidP="00444E9B">
      <w:pPr>
        <w:ind w:firstLine="284"/>
        <w:jc w:val="both"/>
        <w:rPr>
          <w:sz w:val="25"/>
          <w:szCs w:val="25"/>
        </w:rPr>
      </w:pPr>
      <w:r w:rsidRPr="00AF0BE9">
        <w:rPr>
          <w:sz w:val="25"/>
          <w:szCs w:val="25"/>
        </w:rPr>
        <w:lastRenderedPageBreak/>
        <w:t xml:space="preserve">33. </w:t>
      </w:r>
      <w:r w:rsidRPr="00AF0BE9">
        <w:rPr>
          <w:rFonts w:eastAsia="Calibri"/>
          <w:sz w:val="25"/>
          <w:szCs w:val="25"/>
        </w:rPr>
        <w:t>3аключение на Отчет об исполнении бюджета Чебаркульского городского округа за 9 месяцев 2024 года (исх.163 от 25.10.2024 г.).</w:t>
      </w:r>
    </w:p>
    <w:p w14:paraId="22A4945D" w14:textId="77777777" w:rsidR="00444E9B" w:rsidRPr="00AF0BE9" w:rsidRDefault="00444E9B" w:rsidP="00444E9B">
      <w:pPr>
        <w:shd w:val="clear" w:color="auto" w:fill="FFFFFF"/>
        <w:ind w:firstLine="284"/>
        <w:jc w:val="both"/>
        <w:rPr>
          <w:sz w:val="25"/>
          <w:szCs w:val="25"/>
        </w:rPr>
      </w:pPr>
      <w:r w:rsidRPr="00AF0BE9">
        <w:rPr>
          <w:sz w:val="25"/>
          <w:szCs w:val="25"/>
        </w:rPr>
        <w:t>34. экспертиза проекта решения Собрания депутатов Чебаркульского городского округа «О согласовании платы за содержание жилого помещения на территории Чебаркульского городского округа» (исх. № 172 от 25.11.2024г.)</w:t>
      </w:r>
    </w:p>
    <w:p w14:paraId="1EDC6DB5" w14:textId="77777777" w:rsidR="00444E9B" w:rsidRPr="00AF0BE9" w:rsidRDefault="00444E9B" w:rsidP="00444E9B">
      <w:pPr>
        <w:ind w:firstLine="284"/>
        <w:jc w:val="both"/>
        <w:rPr>
          <w:sz w:val="25"/>
          <w:szCs w:val="25"/>
        </w:rPr>
      </w:pPr>
      <w:r w:rsidRPr="00AF0BE9">
        <w:rPr>
          <w:sz w:val="25"/>
          <w:szCs w:val="25"/>
        </w:rPr>
        <w:t>35. экспертиза проекта решения Собрания депутатов Чебаркульского городского округа «Об утверждении Положения о бюджетном процессе в Чебаркульском городском округе» (исх. № 177 от 27.11.2024г.)</w:t>
      </w:r>
    </w:p>
    <w:p w14:paraId="09697BE5" w14:textId="77777777" w:rsidR="00444E9B" w:rsidRPr="00AF0BE9" w:rsidRDefault="00444E9B" w:rsidP="00444E9B">
      <w:pPr>
        <w:ind w:firstLine="284"/>
        <w:jc w:val="both"/>
        <w:rPr>
          <w:sz w:val="25"/>
          <w:szCs w:val="25"/>
        </w:rPr>
      </w:pPr>
      <w:r w:rsidRPr="00AF0BE9">
        <w:rPr>
          <w:sz w:val="25"/>
          <w:szCs w:val="25"/>
        </w:rPr>
        <w:t>36. экспертиза проекта решения Собрания депутатов Чебаркульского городского округа «О бюджете Чебаркульского городского округа на 2025 год и плановый период 2026 и 2027 годов». (исх. №182 от 13.12.2024г.)</w:t>
      </w:r>
    </w:p>
    <w:p w14:paraId="2EC2AA14" w14:textId="77777777" w:rsidR="00444E9B" w:rsidRPr="00AF0BE9" w:rsidRDefault="00444E9B" w:rsidP="00444E9B">
      <w:pPr>
        <w:ind w:firstLine="284"/>
        <w:jc w:val="both"/>
        <w:rPr>
          <w:sz w:val="25"/>
          <w:szCs w:val="25"/>
        </w:rPr>
      </w:pPr>
      <w:r w:rsidRPr="00AF0BE9">
        <w:rPr>
          <w:sz w:val="25"/>
          <w:szCs w:val="25"/>
        </w:rPr>
        <w:t>37. «Анализ законности, целесообразности, обоснованности, эффективности и результативности расходов на закупки для муниципальных нужд (аудит закупок) в 2024 году», объект мероприятия – МБУДО «Спортивная школа №1»,</w:t>
      </w:r>
      <w:r w:rsidRPr="00AF0BE9">
        <w:rPr>
          <w:b/>
          <w:color w:val="000000"/>
          <w:sz w:val="25"/>
          <w:szCs w:val="25"/>
        </w:rPr>
        <w:t xml:space="preserve"> экспертно-аналитическое мероприятие </w:t>
      </w:r>
      <w:r w:rsidRPr="00AF0BE9">
        <w:rPr>
          <w:b/>
          <w:color w:val="000000"/>
          <w:sz w:val="25"/>
          <w:szCs w:val="25"/>
          <w:u w:val="single"/>
        </w:rPr>
        <w:t>проведено в срок с 11.11.2024 по 10.12.2024</w:t>
      </w:r>
      <w:proofErr w:type="gramStart"/>
      <w:r w:rsidRPr="00AF0BE9">
        <w:rPr>
          <w:b/>
          <w:color w:val="000000"/>
          <w:sz w:val="25"/>
          <w:szCs w:val="25"/>
          <w:u w:val="single"/>
        </w:rPr>
        <w:t>г.</w:t>
      </w:r>
      <w:r w:rsidRPr="00AF0BE9">
        <w:rPr>
          <w:sz w:val="25"/>
          <w:szCs w:val="25"/>
        </w:rPr>
        <w:t>.</w:t>
      </w:r>
      <w:proofErr w:type="gramEnd"/>
    </w:p>
    <w:p w14:paraId="7D038958" w14:textId="77777777" w:rsidR="00444E9B" w:rsidRPr="00AF0BE9" w:rsidRDefault="00444E9B" w:rsidP="00444E9B">
      <w:pPr>
        <w:ind w:firstLine="284"/>
        <w:jc w:val="both"/>
        <w:rPr>
          <w:sz w:val="25"/>
          <w:szCs w:val="25"/>
        </w:rPr>
      </w:pPr>
      <w:r w:rsidRPr="00AF0BE9">
        <w:rPr>
          <w:sz w:val="25"/>
          <w:szCs w:val="25"/>
        </w:rPr>
        <w:t>В ходе проведения мероприятия выявлено:</w:t>
      </w:r>
    </w:p>
    <w:p w14:paraId="0BB8EB22" w14:textId="77777777" w:rsidR="00444E9B" w:rsidRPr="00AF0BE9" w:rsidRDefault="00444E9B" w:rsidP="00444E9B">
      <w:pPr>
        <w:ind w:firstLine="284"/>
        <w:jc w:val="both"/>
        <w:rPr>
          <w:sz w:val="25"/>
          <w:szCs w:val="25"/>
        </w:rPr>
      </w:pPr>
      <w:r w:rsidRPr="00AF0BE9">
        <w:rPr>
          <w:sz w:val="25"/>
          <w:szCs w:val="25"/>
        </w:rPr>
        <w:t xml:space="preserve">- нарушение законодательства, выразившееся в нарушении бюджетным учреждением в части размещения в ЕИС документов с нарушением требований установленных законодательством о контрактной системе – при сверке данных совокупного годового объема закупок на 2024 год, установлено расхождение данных Плана ФХД с Планом- графиком закупок </w:t>
      </w:r>
      <w:r w:rsidRPr="00AF0BE9">
        <w:rPr>
          <w:sz w:val="25"/>
          <w:szCs w:val="25"/>
          <w:u w:val="single"/>
        </w:rPr>
        <w:t>на сумму 777,84 руб.</w:t>
      </w:r>
      <w:r w:rsidRPr="00AF0BE9">
        <w:rPr>
          <w:sz w:val="25"/>
          <w:szCs w:val="25"/>
        </w:rPr>
        <w:t xml:space="preserve"> Ответственность за данное нарушение предусмотрена ч. 1.4 ст. 7.30 КоАП РФ;</w:t>
      </w:r>
    </w:p>
    <w:p w14:paraId="50213C0F" w14:textId="77777777" w:rsidR="00444E9B" w:rsidRPr="00AF0BE9" w:rsidRDefault="00444E9B" w:rsidP="00444E9B">
      <w:pPr>
        <w:ind w:firstLine="284"/>
        <w:jc w:val="both"/>
        <w:rPr>
          <w:sz w:val="25"/>
          <w:szCs w:val="25"/>
        </w:rPr>
      </w:pPr>
      <w:r w:rsidRPr="00AF0BE9">
        <w:rPr>
          <w:sz w:val="25"/>
          <w:szCs w:val="25"/>
        </w:rPr>
        <w:t>По результатам экспертно-аналитического мероприятия Учреждению даны рекомендации по:</w:t>
      </w:r>
    </w:p>
    <w:p w14:paraId="2609FAF2" w14:textId="77777777" w:rsidR="00444E9B" w:rsidRPr="00AF0BE9" w:rsidRDefault="00444E9B" w:rsidP="00444E9B">
      <w:pPr>
        <w:ind w:firstLine="284"/>
        <w:jc w:val="both"/>
        <w:rPr>
          <w:sz w:val="25"/>
          <w:szCs w:val="25"/>
        </w:rPr>
      </w:pPr>
      <w:r w:rsidRPr="00AF0BE9">
        <w:rPr>
          <w:sz w:val="25"/>
          <w:szCs w:val="25"/>
        </w:rPr>
        <w:t>- обеспечению контроля за соблюдением действующего законодательства в сфере закупок при планировании и размещении муниципального заказа для нужд Учреждения;</w:t>
      </w:r>
    </w:p>
    <w:p w14:paraId="67ECD42D" w14:textId="77777777" w:rsidR="00444E9B" w:rsidRPr="00AF0BE9" w:rsidRDefault="00444E9B" w:rsidP="00444E9B">
      <w:pPr>
        <w:ind w:firstLine="284"/>
        <w:jc w:val="both"/>
        <w:rPr>
          <w:sz w:val="25"/>
          <w:szCs w:val="25"/>
        </w:rPr>
      </w:pPr>
      <w:r w:rsidRPr="00AF0BE9">
        <w:rPr>
          <w:sz w:val="25"/>
          <w:szCs w:val="25"/>
        </w:rPr>
        <w:t>- обеспечению соответствия данных совокупного годового объема закупок в Плане ФХД и План-графике Учреждения.</w:t>
      </w:r>
    </w:p>
    <w:p w14:paraId="0394C062" w14:textId="77777777" w:rsidR="00444E9B" w:rsidRPr="00AF0BE9" w:rsidRDefault="00444E9B" w:rsidP="00444E9B">
      <w:pPr>
        <w:ind w:firstLine="284"/>
        <w:jc w:val="both"/>
        <w:rPr>
          <w:b/>
          <w:i/>
          <w:sz w:val="25"/>
          <w:szCs w:val="25"/>
          <w:u w:val="single"/>
        </w:rPr>
      </w:pPr>
      <w:r w:rsidRPr="00AF0BE9">
        <w:rPr>
          <w:b/>
          <w:i/>
          <w:sz w:val="25"/>
          <w:szCs w:val="25"/>
          <w:u w:val="single"/>
        </w:rPr>
        <w:t xml:space="preserve">  Работа с обращениями граждан:</w:t>
      </w:r>
    </w:p>
    <w:p w14:paraId="7CA510A4" w14:textId="77777777" w:rsidR="00444E9B" w:rsidRPr="00AF0BE9" w:rsidRDefault="00444E9B" w:rsidP="00444E9B">
      <w:pPr>
        <w:jc w:val="both"/>
        <w:rPr>
          <w:sz w:val="25"/>
          <w:szCs w:val="25"/>
          <w:u w:val="single"/>
        </w:rPr>
      </w:pPr>
      <w:r w:rsidRPr="00AF0BE9">
        <w:rPr>
          <w:sz w:val="25"/>
          <w:szCs w:val="25"/>
        </w:rPr>
        <w:t xml:space="preserve">- по поступившему обращению гражданина Городилова С.А. от 29.05.2024г. о нарушении Управлением жилищно-коммунального хозяйства администрации Чебаркульского городского округа требований действующего законодательства в области применения Федерального закона от 05.04.2013г. № 44-ФЗ «О контрактной системе в сфере закупок товаров, работ, услуг для обеспечения государственных и муниципальных нужд» на оказание услуг по организации мероприятий в период проведения субботников на территории ЧГО, </w:t>
      </w:r>
      <w:r w:rsidRPr="00AF0BE9">
        <w:rPr>
          <w:sz w:val="25"/>
          <w:szCs w:val="25"/>
          <w:u w:val="single"/>
        </w:rPr>
        <w:t>отправлен ответ 10.06.2024г. № 72.</w:t>
      </w:r>
    </w:p>
    <w:p w14:paraId="637C67C0" w14:textId="77777777" w:rsidR="00444E9B" w:rsidRPr="00AF0BE9" w:rsidRDefault="00444E9B" w:rsidP="00444E9B">
      <w:pPr>
        <w:jc w:val="both"/>
        <w:rPr>
          <w:b/>
          <w:i/>
          <w:sz w:val="25"/>
          <w:szCs w:val="25"/>
          <w:u w:val="single"/>
        </w:rPr>
      </w:pPr>
      <w:r w:rsidRPr="00AF0BE9">
        <w:rPr>
          <w:b/>
          <w:i/>
          <w:sz w:val="25"/>
          <w:szCs w:val="25"/>
          <w:u w:val="single"/>
        </w:rPr>
        <w:t xml:space="preserve">Работа с </w:t>
      </w:r>
      <w:proofErr w:type="spellStart"/>
      <w:r w:rsidRPr="00AF0BE9">
        <w:rPr>
          <w:b/>
          <w:i/>
          <w:sz w:val="25"/>
          <w:szCs w:val="25"/>
          <w:u w:val="single"/>
        </w:rPr>
        <w:t>Чебаркульской</w:t>
      </w:r>
      <w:proofErr w:type="spellEnd"/>
      <w:r w:rsidRPr="00AF0BE9">
        <w:rPr>
          <w:b/>
          <w:i/>
          <w:sz w:val="25"/>
          <w:szCs w:val="25"/>
          <w:u w:val="single"/>
        </w:rPr>
        <w:t xml:space="preserve"> прокуратурой:</w:t>
      </w:r>
    </w:p>
    <w:p w14:paraId="36A51A7A" w14:textId="77777777" w:rsidR="00444E9B" w:rsidRPr="00AF0BE9" w:rsidRDefault="00444E9B" w:rsidP="00444E9B">
      <w:pPr>
        <w:jc w:val="both"/>
        <w:rPr>
          <w:sz w:val="25"/>
          <w:szCs w:val="25"/>
        </w:rPr>
      </w:pPr>
      <w:r w:rsidRPr="00AF0BE9">
        <w:rPr>
          <w:sz w:val="25"/>
          <w:szCs w:val="25"/>
        </w:rPr>
        <w:t xml:space="preserve">1. </w:t>
      </w:r>
      <w:r w:rsidRPr="00AF0BE9">
        <w:rPr>
          <w:sz w:val="25"/>
          <w:szCs w:val="25"/>
          <w:u w:val="single"/>
        </w:rPr>
        <w:t>По требованию городской прокуратуры от 19.08.2024г. № 63-2024</w:t>
      </w:r>
      <w:r w:rsidRPr="00AF0BE9">
        <w:rPr>
          <w:sz w:val="25"/>
          <w:szCs w:val="25"/>
        </w:rPr>
        <w:t>, проведена проверка по контракту № 03693000084240000310001 от 01.03.2024г. между МБОУ СОШ №6 и ИП Пономаренко А.С. на сумму 5 477 408,00 руб.</w:t>
      </w:r>
    </w:p>
    <w:p w14:paraId="76F5791B" w14:textId="77777777" w:rsidR="00444E9B" w:rsidRPr="00AF0BE9" w:rsidRDefault="00444E9B" w:rsidP="00444E9B">
      <w:pPr>
        <w:ind w:firstLine="284"/>
        <w:jc w:val="both"/>
        <w:rPr>
          <w:sz w:val="25"/>
          <w:szCs w:val="25"/>
        </w:rPr>
      </w:pPr>
      <w:r w:rsidRPr="00AF0BE9">
        <w:rPr>
          <w:sz w:val="25"/>
          <w:szCs w:val="25"/>
        </w:rPr>
        <w:t xml:space="preserve">   В ходе проведения мероприятия выявлено:</w:t>
      </w:r>
    </w:p>
    <w:p w14:paraId="42340941" w14:textId="77777777" w:rsidR="00444E9B" w:rsidRPr="00AF0BE9" w:rsidRDefault="00444E9B" w:rsidP="00444E9B">
      <w:pPr>
        <w:jc w:val="both"/>
        <w:rPr>
          <w:sz w:val="25"/>
          <w:szCs w:val="25"/>
        </w:rPr>
      </w:pPr>
      <w:r w:rsidRPr="00AF0BE9">
        <w:rPr>
          <w:sz w:val="25"/>
          <w:szCs w:val="25"/>
        </w:rPr>
        <w:t xml:space="preserve">- сумма контракта уменьшена более 10% и составила 4 706 217,60 руб., что привело к нарушению требований </w:t>
      </w:r>
      <w:proofErr w:type="spellStart"/>
      <w:r w:rsidRPr="00AF0BE9">
        <w:rPr>
          <w:sz w:val="25"/>
          <w:szCs w:val="25"/>
        </w:rPr>
        <w:t>пп</w:t>
      </w:r>
      <w:proofErr w:type="spellEnd"/>
      <w:r w:rsidRPr="00AF0BE9">
        <w:rPr>
          <w:sz w:val="25"/>
          <w:szCs w:val="25"/>
        </w:rPr>
        <w:t>. 1.3 ч.1 ст.95 Закона о контрактной системе.</w:t>
      </w:r>
    </w:p>
    <w:p w14:paraId="6153D39C" w14:textId="77777777" w:rsidR="00444E9B" w:rsidRPr="00AF0BE9" w:rsidRDefault="00444E9B" w:rsidP="00444E9B">
      <w:pPr>
        <w:jc w:val="both"/>
        <w:rPr>
          <w:sz w:val="25"/>
          <w:szCs w:val="25"/>
        </w:rPr>
      </w:pPr>
      <w:r w:rsidRPr="00AF0BE9">
        <w:rPr>
          <w:sz w:val="25"/>
          <w:szCs w:val="25"/>
        </w:rPr>
        <w:t xml:space="preserve">- из первоначального описания объекта закупки и сметы исключены некоторые виды работ в количестве 6 позиций, произведена замена видов работ по 7 позициям, добавлены новые виды позиций, не предусмотренные первоначальной сметой. При этом, положения Закона о контрактной системе не предусматривают возможность внесения изменений в предмет контракта, в том числе исключения одной из позиций </w:t>
      </w:r>
      <w:r w:rsidRPr="00AF0BE9">
        <w:rPr>
          <w:sz w:val="25"/>
          <w:szCs w:val="25"/>
        </w:rPr>
        <w:lastRenderedPageBreak/>
        <w:t>объекта закупки и не допускают включение не предусмотренных контрактом товаров, работ, услуг.</w:t>
      </w:r>
    </w:p>
    <w:p w14:paraId="67E9EF12" w14:textId="77777777" w:rsidR="00444E9B" w:rsidRPr="00AF0BE9" w:rsidRDefault="00444E9B" w:rsidP="00444E9B">
      <w:pPr>
        <w:jc w:val="both"/>
        <w:rPr>
          <w:sz w:val="25"/>
          <w:szCs w:val="25"/>
        </w:rPr>
      </w:pPr>
      <w:r w:rsidRPr="00AF0BE9">
        <w:rPr>
          <w:sz w:val="25"/>
          <w:szCs w:val="25"/>
        </w:rPr>
        <w:t>- нарушены сроки выполнения работ подрядчиком.</w:t>
      </w:r>
    </w:p>
    <w:p w14:paraId="148578DB" w14:textId="77777777" w:rsidR="00444E9B" w:rsidRPr="00AF0BE9" w:rsidRDefault="00444E9B" w:rsidP="00444E9B">
      <w:pPr>
        <w:jc w:val="both"/>
        <w:rPr>
          <w:sz w:val="25"/>
          <w:szCs w:val="25"/>
        </w:rPr>
      </w:pPr>
      <w:r w:rsidRPr="00AF0BE9">
        <w:rPr>
          <w:sz w:val="25"/>
          <w:szCs w:val="25"/>
        </w:rPr>
        <w:t>- заказчиком не применены меры ответственности по отношению к подрядчику, тем самым нарушив ч. 16 ст.94 Закона о контрактной системе.</w:t>
      </w:r>
    </w:p>
    <w:p w14:paraId="5F7A31F0" w14:textId="77777777" w:rsidR="00444E9B" w:rsidRPr="00AF0BE9" w:rsidRDefault="00444E9B" w:rsidP="00444E9B">
      <w:pPr>
        <w:jc w:val="both"/>
        <w:rPr>
          <w:sz w:val="25"/>
          <w:szCs w:val="25"/>
        </w:rPr>
      </w:pPr>
      <w:r w:rsidRPr="00AF0BE9">
        <w:rPr>
          <w:sz w:val="25"/>
          <w:szCs w:val="25"/>
        </w:rPr>
        <w:t xml:space="preserve">2. </w:t>
      </w:r>
      <w:r w:rsidRPr="00AF0BE9">
        <w:rPr>
          <w:sz w:val="25"/>
          <w:szCs w:val="25"/>
          <w:u w:val="single"/>
        </w:rPr>
        <w:t>По обращению городской прокуратуры от 02.12.2024г. № 30-2024/173-24-20750052,</w:t>
      </w:r>
      <w:r w:rsidRPr="00AF0BE9">
        <w:rPr>
          <w:sz w:val="25"/>
          <w:szCs w:val="25"/>
        </w:rPr>
        <w:t xml:space="preserve"> проведена проверка соблюдения УЖКХ администрации ЧГО требований законодательства о контрактной системе при заключении и исполнении муниципальных контрактов и договоров № 21/24 от 08.04.2024г. (летнее содержание), № 18/24 от 11.03.2024г. (вывоз снега), № 45/24д от 19.06.2024г. (грейдирование и отсыпка дороги по ул. Красная поляна в г. Чебаркуль), №56/23 от 20.12.2023г. (зимнее содержание дорог), № 58/23 от 25.12.2023г. (зимнее содержание дорог).</w:t>
      </w:r>
    </w:p>
    <w:p w14:paraId="6DDAAFDB" w14:textId="77777777" w:rsidR="00444E9B" w:rsidRPr="00AF0BE9" w:rsidRDefault="00444E9B" w:rsidP="00444E9B">
      <w:pPr>
        <w:jc w:val="both"/>
        <w:rPr>
          <w:sz w:val="25"/>
          <w:szCs w:val="25"/>
        </w:rPr>
      </w:pPr>
      <w:r w:rsidRPr="00AF0BE9">
        <w:rPr>
          <w:sz w:val="25"/>
          <w:szCs w:val="25"/>
        </w:rPr>
        <w:t xml:space="preserve">    В результате изучения документов, находящихся в системе ЕИС установлено:</w:t>
      </w:r>
    </w:p>
    <w:p w14:paraId="7999656F" w14:textId="77777777" w:rsidR="00444E9B" w:rsidRPr="00AF0BE9" w:rsidRDefault="00444E9B" w:rsidP="00444E9B">
      <w:pPr>
        <w:jc w:val="both"/>
        <w:rPr>
          <w:sz w:val="25"/>
          <w:szCs w:val="25"/>
        </w:rPr>
      </w:pPr>
      <w:r w:rsidRPr="00AF0BE9">
        <w:rPr>
          <w:sz w:val="25"/>
          <w:szCs w:val="25"/>
        </w:rPr>
        <w:t>- по контракту №56/23 от 20.12.2023г. (зимнее содержание дорог), объем оказания услуг рассчитан на 11 календарных дней 2023 года с 20.12.2023 по 31.12.2023г., но данные работы выполнены в течении 3 календарных дней с 20.12.2023 по 22.12.2023г., что свидетельствует о формальном как к приемке, так и выполнению оказанных услуг.</w:t>
      </w:r>
    </w:p>
    <w:p w14:paraId="0CD53D5A" w14:textId="77777777" w:rsidR="00444E9B" w:rsidRPr="00AF0BE9" w:rsidRDefault="00444E9B" w:rsidP="00444E9B">
      <w:pPr>
        <w:jc w:val="both"/>
        <w:rPr>
          <w:sz w:val="25"/>
          <w:szCs w:val="25"/>
        </w:rPr>
      </w:pPr>
      <w:r w:rsidRPr="00AF0BE9">
        <w:rPr>
          <w:sz w:val="25"/>
          <w:szCs w:val="25"/>
        </w:rPr>
        <w:t>- по контракту № 58/23 от 25.12.2023г. (зимнее содержание дорог), представленная информация в актах заказчика, свидетельствует о формальном подходе к приемке оказанных услуг, так как не позволяет идентифицировать и сопоставить заложенные в смете объема на содержание дорог, перекрестков, и автопавильонов.</w:t>
      </w:r>
    </w:p>
    <w:p w14:paraId="6B9F5A11" w14:textId="77777777" w:rsidR="00444E9B" w:rsidRPr="00AF0BE9" w:rsidRDefault="00444E9B" w:rsidP="00444E9B">
      <w:pPr>
        <w:jc w:val="both"/>
        <w:rPr>
          <w:sz w:val="25"/>
          <w:szCs w:val="25"/>
        </w:rPr>
      </w:pPr>
      <w:r w:rsidRPr="00AF0BE9">
        <w:rPr>
          <w:sz w:val="25"/>
          <w:szCs w:val="25"/>
        </w:rPr>
        <w:t>- по контракту № 21/24 от 08.04.2024г. (летнее содержание), информация в актах выполненных работ не сопоставима со сметным расчетом, что свидетельствует об отсутствии контроля приемки со стороны Заказчика.</w:t>
      </w:r>
    </w:p>
    <w:p w14:paraId="5B4F3D1A" w14:textId="77777777" w:rsidR="00444E9B" w:rsidRPr="00AF0BE9" w:rsidRDefault="00444E9B" w:rsidP="00444E9B">
      <w:pPr>
        <w:jc w:val="both"/>
        <w:rPr>
          <w:sz w:val="25"/>
          <w:szCs w:val="25"/>
        </w:rPr>
      </w:pPr>
      <w:r w:rsidRPr="00AF0BE9">
        <w:rPr>
          <w:sz w:val="25"/>
          <w:szCs w:val="25"/>
        </w:rPr>
        <w:t>- по контракту № 18/24 от 11.03.2024г. (вывоз снега), по информации представленной в акте приемке товаров (работ, услуг) объем вывезенного снега проверить невозможно, так как Заказчиком определен только перечень улиц, с которых нужно вывезти снег.</w:t>
      </w:r>
    </w:p>
    <w:p w14:paraId="09E80343" w14:textId="77777777" w:rsidR="00444E9B" w:rsidRPr="00AF0BE9" w:rsidRDefault="00444E9B" w:rsidP="00444E9B">
      <w:pPr>
        <w:jc w:val="both"/>
        <w:rPr>
          <w:sz w:val="25"/>
          <w:szCs w:val="25"/>
        </w:rPr>
      </w:pPr>
      <w:r w:rsidRPr="00AF0BE9">
        <w:rPr>
          <w:sz w:val="25"/>
          <w:szCs w:val="25"/>
        </w:rPr>
        <w:t xml:space="preserve">- по договору № 45/24д от 19.06.2024г. (грейдирование и отсыпка дороги по ул. Красная поляна в г. Чебаркуль), объем выполненных работ определенный локальной сметой не сопоставим с актом приемки товаров (работ, услуг).      </w:t>
      </w:r>
    </w:p>
    <w:p w14:paraId="24D1DBA3" w14:textId="77777777" w:rsidR="00444E9B" w:rsidRPr="00AF0BE9" w:rsidRDefault="00444E9B" w:rsidP="00444E9B">
      <w:pPr>
        <w:jc w:val="both"/>
        <w:rPr>
          <w:sz w:val="25"/>
          <w:szCs w:val="25"/>
        </w:rPr>
      </w:pPr>
      <w:r w:rsidRPr="00AF0BE9">
        <w:rPr>
          <w:sz w:val="25"/>
          <w:szCs w:val="25"/>
        </w:rPr>
        <w:t>Отчет о работе Контрольно-счетного комитета ЧГО за 2023 год, рассмотрен Собранием депутатов ЧГО (решение Собрания депутатов от 06.02.2024г. № 639/385 и размещен на странице КСК ЧГО в сети Интернет.</w:t>
      </w:r>
    </w:p>
    <w:p w14:paraId="21E3BBD5" w14:textId="77777777" w:rsidR="00444E9B" w:rsidRPr="00AF0BE9" w:rsidRDefault="00444E9B" w:rsidP="00444E9B">
      <w:pPr>
        <w:jc w:val="both"/>
        <w:rPr>
          <w:sz w:val="25"/>
          <w:szCs w:val="25"/>
        </w:rPr>
      </w:pPr>
      <w:r w:rsidRPr="00AF0BE9">
        <w:rPr>
          <w:sz w:val="25"/>
          <w:szCs w:val="25"/>
        </w:rPr>
        <w:t xml:space="preserve">    Составлены и отправлены в МКСО запрашиваемые материалы о деятельности КСК ЧГО в 2023 году.</w:t>
      </w:r>
    </w:p>
    <w:p w14:paraId="38A99606" w14:textId="77777777" w:rsidR="00444E9B" w:rsidRPr="002E69A8" w:rsidRDefault="00444E9B" w:rsidP="00444E9B">
      <w:pPr>
        <w:jc w:val="both"/>
        <w:rPr>
          <w:sz w:val="25"/>
          <w:szCs w:val="25"/>
        </w:rPr>
      </w:pPr>
      <w:r w:rsidRPr="00AF0BE9">
        <w:rPr>
          <w:sz w:val="25"/>
          <w:szCs w:val="25"/>
        </w:rPr>
        <w:t xml:space="preserve">    Председателем внесены дополнения в Положение КСК ЧГО «О Контрольно-счетном комитете муниципального образования «Чебаркульский городской округ», утвержденное решением Собрания депутатов от 06.10.2021г. № 213, в статью 15 «Осуществление контроля в сфере закупок», в статью 15.1 «Аудит в сфере закупок» и в статью 17 «Представление информации Контрольно-счетному комитету» (решением СД от 03.09.2024г. №735).</w:t>
      </w:r>
    </w:p>
    <w:p w14:paraId="5CED2E22" w14:textId="77777777" w:rsidR="00444E9B" w:rsidRPr="00334511" w:rsidRDefault="00444E9B" w:rsidP="00444E9B">
      <w:pPr>
        <w:ind w:firstLine="284"/>
        <w:jc w:val="both"/>
        <w:rPr>
          <w:sz w:val="25"/>
          <w:szCs w:val="25"/>
        </w:rPr>
      </w:pPr>
      <w:r w:rsidRPr="00334511">
        <w:rPr>
          <w:sz w:val="25"/>
          <w:szCs w:val="25"/>
        </w:rPr>
        <w:t>В 202</w:t>
      </w:r>
      <w:r>
        <w:rPr>
          <w:sz w:val="25"/>
          <w:szCs w:val="25"/>
        </w:rPr>
        <w:t>4</w:t>
      </w:r>
      <w:r w:rsidRPr="00334511">
        <w:rPr>
          <w:sz w:val="25"/>
          <w:szCs w:val="25"/>
        </w:rPr>
        <w:t xml:space="preserve"> году сотрудник КСК ЧГО повысил свою квалификацию:</w:t>
      </w:r>
    </w:p>
    <w:p w14:paraId="120FB2E9" w14:textId="77777777" w:rsidR="00444E9B" w:rsidRDefault="00444E9B" w:rsidP="00444E9B">
      <w:pPr>
        <w:pStyle w:val="ConsPlusNonformat"/>
        <w:ind w:firstLine="284"/>
        <w:jc w:val="both"/>
        <w:rPr>
          <w:rFonts w:ascii="Times New Roman" w:hAnsi="Times New Roman" w:cs="Times New Roman"/>
          <w:sz w:val="25"/>
          <w:szCs w:val="25"/>
        </w:rPr>
      </w:pPr>
      <w:r w:rsidRPr="00334511">
        <w:rPr>
          <w:rFonts w:ascii="Times New Roman" w:hAnsi="Times New Roman" w:cs="Times New Roman"/>
          <w:sz w:val="25"/>
          <w:szCs w:val="25"/>
        </w:rPr>
        <w:t xml:space="preserve">Инспектор-ревизор КСК ЧГО прошла курсы повышения квалификации по программе: </w:t>
      </w:r>
      <w:r w:rsidRPr="00DA7DBE">
        <w:rPr>
          <w:rFonts w:ascii="Times New Roman" w:hAnsi="Times New Roman" w:cs="Times New Roman"/>
          <w:sz w:val="25"/>
          <w:szCs w:val="25"/>
        </w:rPr>
        <w:t>«Совершенствование методологии и практики внешнего государственного (муниципального) финансового контроля. Деятельность контрольно-счетного органа»</w:t>
      </w:r>
    </w:p>
    <w:p w14:paraId="7F4F3EFA" w14:textId="77777777" w:rsidR="00444E9B" w:rsidRDefault="00444E9B" w:rsidP="00444E9B">
      <w:pPr>
        <w:pStyle w:val="ConsPlusNonformat"/>
        <w:ind w:firstLine="284"/>
        <w:jc w:val="both"/>
        <w:rPr>
          <w:rFonts w:ascii="Times New Roman" w:hAnsi="Times New Roman" w:cs="Times New Roman"/>
          <w:sz w:val="25"/>
          <w:szCs w:val="25"/>
        </w:rPr>
      </w:pPr>
      <w:r w:rsidRPr="00334511">
        <w:rPr>
          <w:rFonts w:ascii="Times New Roman" w:hAnsi="Times New Roman" w:cs="Times New Roman"/>
          <w:sz w:val="25"/>
          <w:szCs w:val="25"/>
        </w:rPr>
        <w:t>Председатель КСК ЧГО присутствовала на заседаниях СД ЧГО, постоянных депутатских комиссиях СД ЧГО, аппаратных совещаниях при главе ЧГО.</w:t>
      </w:r>
    </w:p>
    <w:p w14:paraId="1E2FEEB7" w14:textId="77777777" w:rsidR="00444E9B" w:rsidRDefault="00444E9B" w:rsidP="00444E9B">
      <w:pPr>
        <w:ind w:firstLine="709"/>
        <w:jc w:val="both"/>
        <w:rPr>
          <w:sz w:val="25"/>
          <w:szCs w:val="25"/>
        </w:rPr>
      </w:pPr>
    </w:p>
    <w:p w14:paraId="2FE5998E" w14:textId="77777777" w:rsidR="00444E9B" w:rsidRDefault="00444E9B" w:rsidP="00444E9B">
      <w:pPr>
        <w:ind w:firstLine="709"/>
        <w:jc w:val="both"/>
        <w:rPr>
          <w:sz w:val="25"/>
          <w:szCs w:val="25"/>
        </w:rPr>
      </w:pPr>
    </w:p>
    <w:p w14:paraId="1640A379" w14:textId="77777777" w:rsidR="00444E9B" w:rsidRPr="00334511" w:rsidRDefault="00444E9B" w:rsidP="00444E9B">
      <w:pPr>
        <w:jc w:val="both"/>
        <w:rPr>
          <w:sz w:val="25"/>
          <w:szCs w:val="25"/>
        </w:rPr>
      </w:pPr>
      <w:r w:rsidRPr="00334511">
        <w:rPr>
          <w:sz w:val="25"/>
          <w:szCs w:val="25"/>
        </w:rPr>
        <w:t>Председатель КСК ЧГО                                                                        Н.В. Ереклинцева</w:t>
      </w:r>
    </w:p>
    <w:p w14:paraId="529A891B" w14:textId="0D8ABA3C" w:rsidR="00444E9B" w:rsidRDefault="00444E9B"/>
    <w:p w14:paraId="1E175914" w14:textId="77777777" w:rsidR="00444E9B" w:rsidRDefault="00444E9B"/>
    <w:sectPr w:rsidR="00444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97FB7"/>
    <w:multiLevelType w:val="hybridMultilevel"/>
    <w:tmpl w:val="5EEE3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DC"/>
    <w:rsid w:val="00290603"/>
    <w:rsid w:val="00375D24"/>
    <w:rsid w:val="00444E9B"/>
    <w:rsid w:val="00AD2DDC"/>
    <w:rsid w:val="00B1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0336"/>
  <w15:chartTrackingRefBased/>
  <w15:docId w15:val="{2A7E96A6-D97B-4ACD-9AAD-9533B21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E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444E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5525</Words>
  <Characters>31498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Пользователь</cp:lastModifiedBy>
  <cp:revision>2</cp:revision>
  <dcterms:created xsi:type="dcterms:W3CDTF">2025-02-08T07:12:00Z</dcterms:created>
  <dcterms:modified xsi:type="dcterms:W3CDTF">2025-02-08T07:12:00Z</dcterms:modified>
</cp:coreProperties>
</file>