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FC" w:rsidRDefault="002B4FFC" w:rsidP="002B4FF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2B4FFC" w:rsidRDefault="002B4FFC" w:rsidP="002B4FF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2B4FFC" w:rsidRDefault="002B4FFC" w:rsidP="002B4FF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Чебаркульского городского округа</w:t>
      </w:r>
    </w:p>
    <w:p w:rsidR="002B4FFC" w:rsidRDefault="002B4FFC" w:rsidP="002B4FF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0</w:t>
      </w:r>
      <w:r w:rsidR="009D77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» апреля 202</w:t>
      </w:r>
      <w:r w:rsidR="009D77E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161EF7">
        <w:rPr>
          <w:rFonts w:ascii="Times New Roman" w:hAnsi="Times New Roman"/>
          <w:sz w:val="28"/>
          <w:szCs w:val="28"/>
        </w:rPr>
        <w:t>868/547</w:t>
      </w:r>
    </w:p>
    <w:p w:rsidR="002B4FFC" w:rsidRDefault="002B4FFC" w:rsidP="002B4FF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B4FFC" w:rsidRDefault="002B4FFC" w:rsidP="002B4F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2B4FFC" w:rsidRDefault="002B4FFC" w:rsidP="002B4F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рабочей группы по подготовке и проведению публичных слушаний </w:t>
      </w:r>
    </w:p>
    <w:p w:rsidR="002B4FFC" w:rsidRDefault="005A092C" w:rsidP="002B4F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проекту решения </w:t>
      </w:r>
      <w:r w:rsidR="002B4FFC">
        <w:rPr>
          <w:rFonts w:ascii="Times New Roman" w:hAnsi="Times New Roman"/>
          <w:sz w:val="28"/>
          <w:szCs w:val="28"/>
        </w:rPr>
        <w:t xml:space="preserve">Собрания депутатов </w:t>
      </w:r>
    </w:p>
    <w:p w:rsidR="002B4FFC" w:rsidRDefault="002B4FFC" w:rsidP="002B4F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исполнении бюджета Чебаркульского городского округа за 202</w:t>
      </w:r>
      <w:r w:rsidR="009D77E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год»</w:t>
      </w:r>
    </w:p>
    <w:p w:rsidR="002B4FFC" w:rsidRDefault="002B4FFC" w:rsidP="002B4F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4FFC" w:rsidRDefault="002B4FFC" w:rsidP="002B4F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Баландин Н.С. – председатель Собрания депутатов Чебаркульского </w:t>
      </w:r>
    </w:p>
    <w:p w:rsidR="002B4FFC" w:rsidRDefault="002B4FFC" w:rsidP="002B4F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округа, руководитель рабочей группы;</w:t>
      </w:r>
    </w:p>
    <w:p w:rsidR="002B4FFC" w:rsidRDefault="002B4FFC" w:rsidP="002B4F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D77E7">
        <w:rPr>
          <w:rFonts w:ascii="Times New Roman" w:hAnsi="Times New Roman"/>
          <w:sz w:val="28"/>
          <w:szCs w:val="28"/>
        </w:rPr>
        <w:t>Панарин М</w:t>
      </w:r>
      <w:r>
        <w:rPr>
          <w:rFonts w:ascii="Times New Roman" w:hAnsi="Times New Roman"/>
          <w:sz w:val="28"/>
          <w:szCs w:val="28"/>
        </w:rPr>
        <w:t>.</w:t>
      </w:r>
      <w:r w:rsidR="009D77E7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– Глава Чебаркульского городского округа;</w:t>
      </w:r>
    </w:p>
    <w:p w:rsidR="002B4FFC" w:rsidRDefault="002B4FFC" w:rsidP="002B4F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Таймасова О.Г. - заместитель Главы городского округа по бюджетному </w:t>
      </w:r>
    </w:p>
    <w:p w:rsidR="002B4FFC" w:rsidRDefault="002B4FFC" w:rsidP="002B4F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процессу, начальник финансового управления, заместитель руководителя рабочей группы (по согласованию);</w:t>
      </w:r>
    </w:p>
    <w:p w:rsidR="002B4FFC" w:rsidRDefault="002B4FFC" w:rsidP="002B4F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Еремин О.В. – заместитель Главы по городскому хозяйству (по согласованию);</w:t>
      </w:r>
    </w:p>
    <w:p w:rsidR="002B4FFC" w:rsidRDefault="002B4FFC" w:rsidP="002B4F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Устьянцева А.В. – заместитель Главы по имущественным и земельным отношениям, начальник УМС администрации (по согласованию);</w:t>
      </w:r>
    </w:p>
    <w:p w:rsidR="002B4FFC" w:rsidRDefault="002B4FFC" w:rsidP="002B4F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Ереклинцева Н.В.</w:t>
      </w:r>
      <w:r>
        <w:rPr>
          <w:rFonts w:ascii="Times New Roman" w:hAnsi="Times New Roman"/>
          <w:sz w:val="28"/>
          <w:szCs w:val="28"/>
        </w:rPr>
        <w:tab/>
        <w:t>- председатель Контрольно-счетного комитета Чебаркульского городского округа (по согласованию);</w:t>
      </w:r>
    </w:p>
    <w:p w:rsidR="002B4FFC" w:rsidRDefault="002B4FFC" w:rsidP="002B4F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Пермяков О.В. </w:t>
      </w:r>
      <w:r>
        <w:rPr>
          <w:rFonts w:ascii="Times New Roman" w:hAnsi="Times New Roman"/>
          <w:sz w:val="28"/>
          <w:szCs w:val="28"/>
        </w:rPr>
        <w:tab/>
        <w:t>- председатель постоянной депутатской комиссии по нормотворчеству…;</w:t>
      </w:r>
    </w:p>
    <w:p w:rsidR="002B4FFC" w:rsidRDefault="002B4FFC" w:rsidP="002B4F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Мурыгина С.А.</w:t>
      </w:r>
      <w:r>
        <w:rPr>
          <w:rFonts w:ascii="Times New Roman" w:hAnsi="Times New Roman"/>
          <w:sz w:val="28"/>
          <w:szCs w:val="28"/>
        </w:rPr>
        <w:tab/>
        <w:t>- заместитель председателя постоянной депутатской комиссии по бюджетно-финансовой и экономической политике;</w:t>
      </w:r>
    </w:p>
    <w:p w:rsidR="002B4FFC" w:rsidRDefault="002B4FFC" w:rsidP="002B4F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</w:rPr>
        <w:t>Чернышов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А.А. –председатель постоянной депутатской комиссии по градостроительству, землепользованию и городскому хозяйству;</w:t>
      </w:r>
    </w:p>
    <w:p w:rsidR="002B4FFC" w:rsidRDefault="002B4FFC" w:rsidP="002B4F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Исмагилов А.Р. – председатель постоянной депутатской комиссии по экологии, природопользованию и туризму;</w:t>
      </w:r>
    </w:p>
    <w:p w:rsidR="002B4FFC" w:rsidRDefault="002B4FFC" w:rsidP="002B4F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Журавлев И.Б. – председатель постоянной депутатской комиссии по социальной и молодежной политике;</w:t>
      </w:r>
    </w:p>
    <w:p w:rsidR="002B4FFC" w:rsidRDefault="002B4FFC" w:rsidP="002B4F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12.Торопов С.В. – председатель п</w:t>
      </w:r>
      <w:r w:rsidR="005A092C">
        <w:rPr>
          <w:rFonts w:ascii="Times New Roman" w:hAnsi="Times New Roman"/>
          <w:sz w:val="28"/>
          <w:szCs w:val="28"/>
        </w:rPr>
        <w:t xml:space="preserve">остоянной депутатской комиссии </w:t>
      </w:r>
      <w:r>
        <w:rPr>
          <w:rFonts w:ascii="Times New Roman" w:hAnsi="Times New Roman"/>
          <w:sz w:val="28"/>
          <w:szCs w:val="28"/>
        </w:rPr>
        <w:t>по молодежной политике, физической культуре и спорту;</w:t>
      </w:r>
    </w:p>
    <w:p w:rsidR="002B4FFC" w:rsidRDefault="002B4FFC" w:rsidP="002B4F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/>
          <w:sz w:val="28"/>
          <w:szCs w:val="28"/>
        </w:rPr>
        <w:t>Урлапова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 - управляющий делами администрации Чебаркульского городского округа (по согласованию);</w:t>
      </w:r>
    </w:p>
    <w:p w:rsidR="002B4FFC" w:rsidRDefault="002B4FFC" w:rsidP="002B4FF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14. Якупова Н.Б.</w:t>
      </w:r>
      <w:r>
        <w:rPr>
          <w:rFonts w:ascii="Times New Roman" w:hAnsi="Times New Roman"/>
          <w:sz w:val="28"/>
          <w:szCs w:val="28"/>
        </w:rPr>
        <w:tab/>
        <w:t>- управля</w:t>
      </w:r>
      <w:r w:rsidR="005A092C">
        <w:rPr>
          <w:rFonts w:ascii="Times New Roman" w:hAnsi="Times New Roman"/>
          <w:sz w:val="28"/>
          <w:szCs w:val="28"/>
        </w:rPr>
        <w:t xml:space="preserve">ющий делами Собрания депутатов </w:t>
      </w:r>
      <w:r>
        <w:rPr>
          <w:rFonts w:ascii="Times New Roman" w:hAnsi="Times New Roman"/>
          <w:sz w:val="28"/>
          <w:szCs w:val="28"/>
        </w:rPr>
        <w:t xml:space="preserve">Чебаркульского </w:t>
      </w:r>
      <w:r>
        <w:rPr>
          <w:rFonts w:ascii="Times New Roman" w:hAnsi="Times New Roman"/>
          <w:sz w:val="28"/>
          <w:szCs w:val="28"/>
        </w:rPr>
        <w:tab/>
        <w:t>городского округа</w:t>
      </w:r>
    </w:p>
    <w:p w:rsidR="002B4FFC" w:rsidRDefault="002B4FFC" w:rsidP="002B4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FFC" w:rsidRDefault="002B4FFC" w:rsidP="002B4FF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B4FFC" w:rsidRDefault="002B4FFC" w:rsidP="002B4FF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B4FFC" w:rsidRDefault="002B4FFC" w:rsidP="002B4FF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2B4FFC" w:rsidSect="0076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276C"/>
    <w:rsid w:val="00095CD9"/>
    <w:rsid w:val="000F276C"/>
    <w:rsid w:val="00161EF7"/>
    <w:rsid w:val="001E68D4"/>
    <w:rsid w:val="002B4FFC"/>
    <w:rsid w:val="002D1A81"/>
    <w:rsid w:val="00426130"/>
    <w:rsid w:val="005A092C"/>
    <w:rsid w:val="00764D7F"/>
    <w:rsid w:val="008B001A"/>
    <w:rsid w:val="009107E3"/>
    <w:rsid w:val="009B2EFB"/>
    <w:rsid w:val="009D77E7"/>
    <w:rsid w:val="00BC5CD9"/>
    <w:rsid w:val="00EC5339"/>
    <w:rsid w:val="00F911AF"/>
    <w:rsid w:val="00FD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2025-03-21T05:05:00Z</cp:lastPrinted>
  <dcterms:created xsi:type="dcterms:W3CDTF">2025-04-12T03:52:00Z</dcterms:created>
  <dcterms:modified xsi:type="dcterms:W3CDTF">2025-04-12T03:52:00Z</dcterms:modified>
</cp:coreProperties>
</file>